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lang w:val="fr-CA"/>
        </w:rPr>
        <w:id w:val="-1689515412"/>
        <w:docPartObj>
          <w:docPartGallery w:val="Cover Pages"/>
          <w:docPartUnique/>
        </w:docPartObj>
      </w:sdtPr>
      <w:sdtEndPr>
        <w:rPr>
          <w:b/>
          <w:bCs/>
          <w:iCs/>
          <w:caps/>
          <w:color w:val="262626" w:themeColor="text1" w:themeTint="D9"/>
        </w:rPr>
      </w:sdtEndPr>
      <w:sdtContent>
        <w:p w14:paraId="1D1384D4" w14:textId="348F15E0" w:rsidR="00B45556" w:rsidRPr="005425EF" w:rsidRDefault="00B45556" w:rsidP="00C54582">
          <w:pPr>
            <w:ind w:firstLine="0"/>
            <w:rPr>
              <w:rFonts w:asciiTheme="majorHAnsi" w:hAnsiTheme="majorHAnsi" w:cstheme="majorHAnsi"/>
              <w:sz w:val="36"/>
              <w:szCs w:val="36"/>
              <w:lang w:val="fr-CA"/>
            </w:rPr>
          </w:pPr>
        </w:p>
        <w:p w14:paraId="70DA2A80" w14:textId="77777777" w:rsidR="00C54582" w:rsidRPr="00463EFB" w:rsidRDefault="00C54582" w:rsidP="00C54582">
          <w:pPr>
            <w:spacing w:after="160" w:line="259" w:lineRule="auto"/>
            <w:ind w:firstLine="0"/>
            <w:jc w:val="center"/>
            <w:rPr>
              <w:rFonts w:asciiTheme="minorHAnsi" w:hAnsiTheme="minorHAnsi" w:cstheme="minorBidi"/>
              <w:color w:val="auto"/>
              <w:sz w:val="22"/>
              <w:szCs w:val="22"/>
            </w:rPr>
          </w:pPr>
          <w:r w:rsidRPr="00463EFB">
            <w:rPr>
              <w:rFonts w:asciiTheme="minorHAnsi" w:hAnsiTheme="minorHAnsi" w:cstheme="minorBidi"/>
              <w:noProof/>
              <w:color w:val="auto"/>
              <w:sz w:val="22"/>
              <w:szCs w:val="22"/>
            </w:rPr>
            <w:drawing>
              <wp:inline distT="0" distB="0" distL="0" distR="0" wp14:anchorId="6EC8DF3E" wp14:editId="2B294A95">
                <wp:extent cx="5915891" cy="1676170"/>
                <wp:effectExtent l="0" t="0" r="2540" b="635"/>
                <wp:docPr id="1368015697" name="Picture 2" descr="VRAIE IDEA &#10;Inclusive Design for Employment Access&#10;Vision radical pour l’acces inclusif a l’emp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15697" name="Picture 2" descr="VRAIE IDEA &#10;Inclusive Design for Employment Access&#10;Vision radical pour l’acces inclusif a l’emploi"/>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9337" cy="1759313"/>
                        </a:xfrm>
                        <a:prstGeom prst="rect">
                          <a:avLst/>
                        </a:prstGeom>
                      </pic:spPr>
                    </pic:pic>
                  </a:graphicData>
                </a:graphic>
              </wp:inline>
            </w:drawing>
          </w:r>
        </w:p>
        <w:p w14:paraId="7C9D5BCB" w14:textId="77777777" w:rsidR="00C54582" w:rsidRPr="00463EFB" w:rsidRDefault="00C54582" w:rsidP="00C54582">
          <w:pPr>
            <w:spacing w:after="160" w:line="259" w:lineRule="auto"/>
            <w:ind w:firstLine="0"/>
            <w:rPr>
              <w:rFonts w:asciiTheme="minorHAnsi" w:hAnsiTheme="minorHAnsi" w:cstheme="minorBidi"/>
              <w:color w:val="auto"/>
            </w:rPr>
          </w:pPr>
        </w:p>
        <w:p w14:paraId="3BD77F25" w14:textId="77777777" w:rsidR="00C54582" w:rsidRPr="00463EFB" w:rsidRDefault="00C54582" w:rsidP="00C54582">
          <w:pPr>
            <w:spacing w:line="173" w:lineRule="auto"/>
            <w:ind w:firstLine="0"/>
            <w:rPr>
              <w:rFonts w:cstheme="minorBidi"/>
              <w:color w:val="auto"/>
              <w:sz w:val="36"/>
              <w:szCs w:val="36"/>
              <w:lang w:val="en-US"/>
            </w:rPr>
          </w:pPr>
        </w:p>
        <w:p w14:paraId="553586C8" w14:textId="77777777" w:rsidR="00C54582" w:rsidRPr="00463EFB" w:rsidRDefault="00C54582" w:rsidP="00C54582">
          <w:pPr>
            <w:spacing w:line="173" w:lineRule="auto"/>
            <w:ind w:firstLine="0"/>
            <w:rPr>
              <w:rFonts w:cstheme="minorBidi"/>
              <w:color w:val="auto"/>
              <w:sz w:val="36"/>
              <w:szCs w:val="36"/>
              <w:lang w:val="en-US"/>
            </w:rPr>
          </w:pPr>
        </w:p>
        <w:sdt>
          <w:sdtPr>
            <w:rPr>
              <w:rFonts w:asciiTheme="minorHAnsi" w:hAnsiTheme="minorHAnsi" w:cstheme="minorHAnsi"/>
              <w:color w:val="auto"/>
              <w:sz w:val="56"/>
              <w:szCs w:val="56"/>
              <w:lang w:val="en-US"/>
            </w:rPr>
            <w:alias w:val="Title"/>
            <w:tag w:val=""/>
            <w:id w:val="496314209"/>
            <w:dataBinding w:prefixMappings="xmlns:ns0='http://purl.org/dc/elements/1.1/' xmlns:ns1='http://schemas.openxmlformats.org/package/2006/metadata/core-properties' " w:xpath="/ns1:coreProperties[1]/ns0:title[1]" w:storeItemID="{6C3C8BC8-F283-45AE-878A-BAB7291924A1}"/>
            <w15:appearance w15:val="hidden"/>
            <w:text/>
          </w:sdtPr>
          <w:sdtContent>
            <w:p w14:paraId="0180866B" w14:textId="10A8C491" w:rsidR="00C54582" w:rsidRPr="00463EFB" w:rsidRDefault="00C54582" w:rsidP="00C54582">
              <w:pPr>
                <w:spacing w:line="240" w:lineRule="auto"/>
                <w:ind w:firstLine="0"/>
                <w:jc w:val="center"/>
                <w:rPr>
                  <w:rFonts w:asciiTheme="minorHAnsi" w:hAnsiTheme="minorHAnsi" w:cstheme="minorHAnsi"/>
                  <w:color w:val="auto"/>
                  <w:sz w:val="56"/>
                  <w:szCs w:val="56"/>
                  <w:lang w:val="en-US"/>
                </w:rPr>
              </w:pPr>
              <w:r>
                <w:rPr>
                  <w:rFonts w:asciiTheme="minorHAnsi" w:hAnsiTheme="minorHAnsi" w:cstheme="minorHAnsi"/>
                  <w:color w:val="auto"/>
                  <w:sz w:val="56"/>
                  <w:szCs w:val="56"/>
                  <w:lang w:val="en-US"/>
                </w:rPr>
                <w:t>L</w:t>
              </w:r>
              <w:r w:rsidR="00A27F03">
                <w:rPr>
                  <w:rFonts w:asciiTheme="minorHAnsi" w:hAnsiTheme="minorHAnsi" w:cstheme="minorHAnsi"/>
                  <w:color w:val="auto"/>
                  <w:sz w:val="56"/>
                  <w:szCs w:val="56"/>
                  <w:lang w:val="en-US"/>
                </w:rPr>
                <w:t>E</w:t>
              </w:r>
              <w:r>
                <w:rPr>
                  <w:rFonts w:asciiTheme="minorHAnsi" w:hAnsiTheme="minorHAnsi" w:cstheme="minorHAnsi"/>
                  <w:color w:val="auto"/>
                  <w:sz w:val="56"/>
                  <w:szCs w:val="56"/>
                  <w:lang w:val="en-US"/>
                </w:rPr>
                <w:t xml:space="preserve"> PROGRAMME DU CRÉDIT D’IMPÔT POUR PERSONNES HANDICAPÉES</w:t>
              </w:r>
            </w:p>
          </w:sdtContent>
        </w:sdt>
        <w:p w14:paraId="3AB16F98" w14:textId="17C26CB3" w:rsidR="00C54582" w:rsidRDefault="00C54582" w:rsidP="00C54582">
          <w:pPr>
            <w:spacing w:line="240" w:lineRule="auto"/>
            <w:ind w:firstLine="0"/>
            <w:jc w:val="center"/>
            <w:rPr>
              <w:rFonts w:asciiTheme="majorHAnsi" w:hAnsiTheme="majorHAnsi" w:cstheme="majorHAnsi"/>
              <w:color w:val="auto"/>
              <w:sz w:val="36"/>
              <w:szCs w:val="36"/>
            </w:rPr>
          </w:pPr>
          <w:sdt>
            <w:sdtPr>
              <w:rPr>
                <w:rFonts w:asciiTheme="majorHAnsi" w:hAnsiTheme="majorHAnsi" w:cstheme="majorHAnsi"/>
                <w:color w:val="auto"/>
                <w:sz w:val="36"/>
                <w:szCs w:val="36"/>
              </w:rPr>
              <w:alias w:val="Subtitle"/>
              <w:tag w:val=""/>
              <w:id w:val="-199788858"/>
              <w:dataBinding w:prefixMappings="xmlns:ns0='http://purl.org/dc/elements/1.1/' xmlns:ns1='http://schemas.openxmlformats.org/package/2006/metadata/core-properties' " w:xpath="/ns1:coreProperties[1]/ns0:subject[1]" w:storeItemID="{6C3C8BC8-F283-45AE-878A-BAB7291924A1}"/>
              <w15:appearance w15:val="hidden"/>
              <w:text/>
            </w:sdtPr>
            <w:sdtContent>
              <w:r>
                <w:rPr>
                  <w:rFonts w:asciiTheme="majorHAnsi" w:hAnsiTheme="majorHAnsi" w:cstheme="majorHAnsi"/>
                  <w:color w:val="auto"/>
                  <w:sz w:val="36"/>
                  <w:szCs w:val="36"/>
                </w:rPr>
                <w:t xml:space="preserve">Une revue de la </w:t>
              </w:r>
              <w:proofErr w:type="spellStart"/>
              <w:r>
                <w:rPr>
                  <w:rFonts w:asciiTheme="majorHAnsi" w:hAnsiTheme="majorHAnsi" w:cstheme="majorHAnsi"/>
                  <w:color w:val="auto"/>
                  <w:sz w:val="36"/>
                  <w:szCs w:val="36"/>
                </w:rPr>
                <w:t>littérature</w:t>
              </w:r>
              <w:proofErr w:type="spellEnd"/>
              <w:r>
                <w:rPr>
                  <w:rFonts w:asciiTheme="majorHAnsi" w:hAnsiTheme="majorHAnsi" w:cstheme="majorHAnsi"/>
                  <w:color w:val="auto"/>
                  <w:sz w:val="36"/>
                  <w:szCs w:val="36"/>
                </w:rPr>
                <w:t xml:space="preserve"> et </w:t>
              </w:r>
              <w:proofErr w:type="spellStart"/>
              <w:r>
                <w:rPr>
                  <w:rFonts w:asciiTheme="majorHAnsi" w:hAnsiTheme="majorHAnsi" w:cstheme="majorHAnsi"/>
                  <w:color w:val="auto"/>
                  <w:sz w:val="36"/>
                  <w:szCs w:val="36"/>
                </w:rPr>
                <w:t>entretiens</w:t>
              </w:r>
              <w:proofErr w:type="spellEnd"/>
              <w:r>
                <w:rPr>
                  <w:rFonts w:asciiTheme="majorHAnsi" w:hAnsiTheme="majorHAnsi" w:cstheme="majorHAnsi"/>
                  <w:color w:val="auto"/>
                  <w:sz w:val="36"/>
                  <w:szCs w:val="36"/>
                </w:rPr>
                <w:t xml:space="preserve"> avec des </w:t>
              </w:r>
              <w:proofErr w:type="spellStart"/>
              <w:r>
                <w:rPr>
                  <w:rFonts w:asciiTheme="majorHAnsi" w:hAnsiTheme="majorHAnsi" w:cstheme="majorHAnsi"/>
                  <w:color w:val="auto"/>
                  <w:sz w:val="36"/>
                  <w:szCs w:val="36"/>
                </w:rPr>
                <w:t>informateurs</w:t>
              </w:r>
              <w:proofErr w:type="spellEnd"/>
              <w:r>
                <w:rPr>
                  <w:rFonts w:asciiTheme="majorHAnsi" w:hAnsiTheme="majorHAnsi" w:cstheme="majorHAnsi"/>
                  <w:color w:val="auto"/>
                  <w:sz w:val="36"/>
                  <w:szCs w:val="36"/>
                </w:rPr>
                <w:t xml:space="preserve"> </w:t>
              </w:r>
              <w:proofErr w:type="spellStart"/>
              <w:r>
                <w:rPr>
                  <w:rFonts w:asciiTheme="majorHAnsi" w:hAnsiTheme="majorHAnsi" w:cstheme="majorHAnsi"/>
                  <w:color w:val="auto"/>
                  <w:sz w:val="36"/>
                  <w:szCs w:val="36"/>
                </w:rPr>
                <w:t>clés</w:t>
              </w:r>
              <w:proofErr w:type="spellEnd"/>
            </w:sdtContent>
          </w:sdt>
        </w:p>
        <w:p w14:paraId="4412E0F4" w14:textId="77777777" w:rsidR="00C54582" w:rsidRPr="00463EFB" w:rsidRDefault="00C54582" w:rsidP="00C54582">
          <w:pPr>
            <w:spacing w:line="240" w:lineRule="auto"/>
            <w:ind w:firstLine="0"/>
            <w:jc w:val="center"/>
            <w:rPr>
              <w:rFonts w:asciiTheme="majorHAnsi" w:hAnsiTheme="majorHAnsi" w:cstheme="majorHAnsi"/>
              <w:color w:val="auto"/>
              <w:sz w:val="36"/>
              <w:szCs w:val="36"/>
            </w:rPr>
          </w:pPr>
        </w:p>
        <w:p w14:paraId="234CC191" w14:textId="1C3446EF" w:rsidR="00C54582" w:rsidRPr="00463EFB" w:rsidRDefault="00A27F03" w:rsidP="00C54582">
          <w:pPr>
            <w:spacing w:line="240" w:lineRule="auto"/>
            <w:ind w:firstLine="0"/>
            <w:jc w:val="center"/>
            <w:rPr>
              <w:rFonts w:asciiTheme="minorHAnsi" w:hAnsiTheme="minorHAnsi" w:cstheme="minorHAnsi"/>
              <w:color w:val="auto"/>
              <w:sz w:val="28"/>
              <w:szCs w:val="28"/>
            </w:rPr>
          </w:pPr>
          <w:r w:rsidRPr="00A27F03">
            <w:rPr>
              <w:rFonts w:asciiTheme="minorHAnsi" w:hAnsiTheme="minorHAnsi" w:cstheme="minorHAnsi"/>
              <w:color w:val="auto"/>
              <w:sz w:val="28"/>
              <w:szCs w:val="28"/>
            </w:rPr>
            <w:t xml:space="preserve">Date de la </w:t>
          </w:r>
          <w:proofErr w:type="gramStart"/>
          <w:r w:rsidRPr="00A27F03">
            <w:rPr>
              <w:rFonts w:asciiTheme="minorHAnsi" w:hAnsiTheme="minorHAnsi" w:cstheme="minorHAnsi"/>
              <w:color w:val="auto"/>
              <w:sz w:val="28"/>
              <w:szCs w:val="28"/>
            </w:rPr>
            <w:t>version :</w:t>
          </w:r>
          <w:proofErr w:type="gramEnd"/>
          <w:r w:rsidRPr="00A27F03">
            <w:rPr>
              <w:rFonts w:asciiTheme="minorHAnsi" w:hAnsiTheme="minorHAnsi" w:cstheme="minorHAnsi"/>
              <w:color w:val="auto"/>
              <w:sz w:val="28"/>
              <w:szCs w:val="28"/>
            </w:rPr>
            <w:t xml:space="preserve"> </w:t>
          </w:r>
          <w:r w:rsidR="00C54582" w:rsidRPr="00463EFB">
            <w:rPr>
              <w:rFonts w:asciiTheme="minorHAnsi" w:hAnsiTheme="minorHAnsi" w:cstheme="minorHAnsi"/>
              <w:color w:val="auto"/>
              <w:sz w:val="28"/>
              <w:szCs w:val="28"/>
            </w:rPr>
            <w:t>May 9, 2024</w:t>
          </w:r>
        </w:p>
        <w:p w14:paraId="52AA91BF" w14:textId="77777777" w:rsidR="00C54582" w:rsidRDefault="00C54582" w:rsidP="00C54582">
          <w:pPr>
            <w:spacing w:line="240" w:lineRule="auto"/>
            <w:ind w:firstLine="0"/>
            <w:rPr>
              <w:rFonts w:cstheme="minorHAnsi"/>
              <w:color w:val="auto"/>
              <w:sz w:val="36"/>
              <w:szCs w:val="36"/>
            </w:rPr>
          </w:pPr>
        </w:p>
        <w:p w14:paraId="74A61D75" w14:textId="77777777" w:rsidR="00C54582" w:rsidRPr="00463EFB" w:rsidRDefault="00C54582" w:rsidP="00C54582">
          <w:pPr>
            <w:spacing w:line="240" w:lineRule="auto"/>
            <w:ind w:firstLine="0"/>
            <w:rPr>
              <w:rFonts w:cstheme="minorHAnsi"/>
              <w:color w:val="auto"/>
              <w:sz w:val="28"/>
              <w:szCs w:val="28"/>
            </w:rPr>
          </w:pPr>
        </w:p>
        <w:p w14:paraId="23C4FFE0" w14:textId="77777777" w:rsidR="00C54582" w:rsidRDefault="00C54582" w:rsidP="00C54582">
          <w:pPr>
            <w:spacing w:line="240" w:lineRule="auto"/>
            <w:ind w:firstLine="0"/>
            <w:rPr>
              <w:rFonts w:asciiTheme="minorHAnsi" w:hAnsiTheme="minorHAnsi" w:cstheme="minorHAnsi"/>
              <w:color w:val="auto"/>
              <w:sz w:val="28"/>
              <w:szCs w:val="28"/>
            </w:rPr>
          </w:pPr>
        </w:p>
        <w:p w14:paraId="5798FD47" w14:textId="77777777" w:rsidR="00C54582" w:rsidRDefault="00C54582" w:rsidP="00C54582">
          <w:pPr>
            <w:spacing w:line="240" w:lineRule="auto"/>
            <w:ind w:firstLine="0"/>
            <w:rPr>
              <w:rFonts w:asciiTheme="minorHAnsi" w:hAnsiTheme="minorHAnsi" w:cstheme="minorHAnsi"/>
              <w:color w:val="auto"/>
              <w:sz w:val="28"/>
              <w:szCs w:val="28"/>
            </w:rPr>
          </w:pPr>
        </w:p>
        <w:p w14:paraId="233982E2" w14:textId="77777777" w:rsidR="00C54582" w:rsidRDefault="00C54582" w:rsidP="00C54582">
          <w:pPr>
            <w:spacing w:line="240" w:lineRule="auto"/>
            <w:ind w:firstLine="0"/>
            <w:rPr>
              <w:rFonts w:asciiTheme="minorHAnsi" w:hAnsiTheme="minorHAnsi" w:cstheme="minorHAnsi"/>
              <w:color w:val="auto"/>
              <w:sz w:val="28"/>
              <w:szCs w:val="28"/>
            </w:rPr>
          </w:pPr>
        </w:p>
        <w:p w14:paraId="705ED5C4" w14:textId="77777777" w:rsidR="00C54582" w:rsidRDefault="00C54582" w:rsidP="00C54582">
          <w:pPr>
            <w:spacing w:line="240" w:lineRule="auto"/>
            <w:ind w:firstLine="0"/>
            <w:rPr>
              <w:rFonts w:asciiTheme="minorHAnsi" w:hAnsiTheme="minorHAnsi" w:cstheme="minorHAnsi"/>
              <w:color w:val="auto"/>
              <w:sz w:val="28"/>
              <w:szCs w:val="28"/>
            </w:rPr>
          </w:pPr>
        </w:p>
        <w:p w14:paraId="013BACDA" w14:textId="77777777" w:rsidR="00C54582" w:rsidRDefault="00C54582" w:rsidP="00C54582">
          <w:pPr>
            <w:spacing w:line="240" w:lineRule="auto"/>
            <w:ind w:firstLine="0"/>
            <w:rPr>
              <w:rFonts w:asciiTheme="minorHAnsi" w:hAnsiTheme="minorHAnsi" w:cstheme="minorHAnsi"/>
              <w:color w:val="auto"/>
              <w:sz w:val="28"/>
              <w:szCs w:val="28"/>
            </w:rPr>
          </w:pPr>
        </w:p>
        <w:p w14:paraId="6D427482" w14:textId="77777777" w:rsidR="00C54582" w:rsidRDefault="00C54582" w:rsidP="00C54582">
          <w:pPr>
            <w:spacing w:line="240" w:lineRule="auto"/>
            <w:ind w:firstLine="0"/>
            <w:rPr>
              <w:rFonts w:asciiTheme="minorHAnsi" w:hAnsiTheme="minorHAnsi" w:cstheme="minorHAnsi"/>
              <w:color w:val="auto"/>
              <w:sz w:val="28"/>
              <w:szCs w:val="28"/>
            </w:rPr>
          </w:pPr>
        </w:p>
        <w:p w14:paraId="297C87FA" w14:textId="77777777" w:rsidR="00C54582" w:rsidRDefault="00C54582" w:rsidP="00C54582">
          <w:pPr>
            <w:spacing w:line="240" w:lineRule="auto"/>
            <w:ind w:firstLine="0"/>
            <w:rPr>
              <w:rFonts w:asciiTheme="minorHAnsi" w:hAnsiTheme="minorHAnsi" w:cstheme="minorHAnsi"/>
              <w:color w:val="auto"/>
              <w:sz w:val="28"/>
              <w:szCs w:val="28"/>
            </w:rPr>
          </w:pPr>
        </w:p>
        <w:p w14:paraId="2979591D" w14:textId="77777777" w:rsidR="00C54582" w:rsidRDefault="00C54582" w:rsidP="00C54582">
          <w:pPr>
            <w:spacing w:line="240" w:lineRule="auto"/>
            <w:ind w:firstLine="0"/>
            <w:rPr>
              <w:rFonts w:asciiTheme="minorHAnsi" w:hAnsiTheme="minorHAnsi" w:cstheme="minorHAnsi"/>
              <w:color w:val="auto"/>
              <w:sz w:val="28"/>
              <w:szCs w:val="28"/>
            </w:rPr>
          </w:pPr>
        </w:p>
        <w:p w14:paraId="2F5C7877" w14:textId="77777777" w:rsidR="00C54582" w:rsidRDefault="00C54582" w:rsidP="00C54582">
          <w:pPr>
            <w:spacing w:line="240" w:lineRule="auto"/>
            <w:ind w:firstLine="0"/>
            <w:rPr>
              <w:rFonts w:asciiTheme="minorHAnsi" w:hAnsiTheme="minorHAnsi" w:cstheme="minorHAnsi"/>
              <w:color w:val="auto"/>
              <w:sz w:val="28"/>
              <w:szCs w:val="28"/>
              <w:lang w:val="fr-CA"/>
            </w:rPr>
            <w:sectPr w:rsidR="00C54582" w:rsidSect="00C54582">
              <w:footerReference w:type="even" r:id="rId9"/>
              <w:footerReference w:type="default" r:id="rId10"/>
              <w:footerReference w:type="first" r:id="rId11"/>
              <w:pgSz w:w="12240" w:h="15840"/>
              <w:pgMar w:top="1440" w:right="1440" w:bottom="1440" w:left="1440" w:header="708" w:footer="708" w:gutter="0"/>
              <w:pgNumType w:start="0"/>
              <w:cols w:space="708"/>
              <w:titlePg/>
              <w:docGrid w:linePitch="360"/>
            </w:sectPr>
          </w:pPr>
        </w:p>
        <w:p w14:paraId="09863949" w14:textId="77777777" w:rsidR="00C54582" w:rsidRDefault="00C54582" w:rsidP="00C54582">
          <w:pPr>
            <w:spacing w:line="240" w:lineRule="auto"/>
            <w:ind w:firstLine="0"/>
            <w:jc w:val="right"/>
            <w:rPr>
              <w:rFonts w:asciiTheme="minorHAnsi" w:hAnsiTheme="minorHAnsi" w:cstheme="minorHAnsi"/>
              <w:color w:val="auto"/>
              <w:sz w:val="28"/>
              <w:szCs w:val="28"/>
              <w:lang w:val="fr-CA"/>
            </w:rPr>
          </w:pPr>
          <w:r w:rsidRPr="00463EFB">
            <w:rPr>
              <w:rFonts w:asciiTheme="minorHAnsi" w:hAnsiTheme="minorHAnsi" w:cstheme="minorHAnsi"/>
              <w:color w:val="auto"/>
              <w:sz w:val="28"/>
              <w:szCs w:val="28"/>
              <w:lang w:val="fr-CA"/>
            </w:rPr>
            <w:t>Rebecca Gewurtz</w:t>
          </w:r>
        </w:p>
        <w:p w14:paraId="7D506701" w14:textId="77777777" w:rsidR="00C54582" w:rsidRDefault="00C54582" w:rsidP="00C54582">
          <w:pPr>
            <w:spacing w:line="240" w:lineRule="auto"/>
            <w:ind w:firstLine="0"/>
            <w:jc w:val="right"/>
            <w:rPr>
              <w:rFonts w:asciiTheme="minorHAnsi" w:hAnsiTheme="minorHAnsi" w:cstheme="minorHAnsi"/>
              <w:color w:val="auto"/>
              <w:sz w:val="28"/>
              <w:szCs w:val="28"/>
              <w:lang w:val="fr-CA"/>
            </w:rPr>
          </w:pPr>
          <w:r w:rsidRPr="00463EFB">
            <w:rPr>
              <w:rFonts w:asciiTheme="minorHAnsi" w:hAnsiTheme="minorHAnsi" w:cstheme="minorHAnsi"/>
              <w:color w:val="auto"/>
              <w:sz w:val="28"/>
              <w:szCs w:val="28"/>
              <w:lang w:val="fr-CA"/>
            </w:rPr>
            <w:t>Andrew Dixon</w:t>
          </w:r>
        </w:p>
        <w:p w14:paraId="108C8821" w14:textId="77777777" w:rsidR="00C54582" w:rsidRDefault="00C54582" w:rsidP="00C54582">
          <w:pPr>
            <w:spacing w:line="240" w:lineRule="auto"/>
            <w:ind w:firstLine="0"/>
            <w:jc w:val="right"/>
            <w:rPr>
              <w:rFonts w:asciiTheme="minorHAnsi" w:hAnsiTheme="minorHAnsi" w:cstheme="minorHAnsi"/>
              <w:color w:val="auto"/>
              <w:sz w:val="28"/>
              <w:szCs w:val="28"/>
              <w:lang w:val="fr-CA"/>
            </w:rPr>
          </w:pPr>
          <w:r w:rsidRPr="00463EFB">
            <w:rPr>
              <w:rFonts w:asciiTheme="minorHAnsi" w:hAnsiTheme="minorHAnsi" w:cstheme="minorHAnsi"/>
              <w:color w:val="auto"/>
              <w:sz w:val="28"/>
              <w:szCs w:val="28"/>
              <w:lang w:val="fr-CA"/>
            </w:rPr>
            <w:t>Amie Richards</w:t>
          </w:r>
        </w:p>
        <w:p w14:paraId="0FDF4BC7" w14:textId="7F71AF39" w:rsidR="00C54582" w:rsidRPr="00C54582" w:rsidRDefault="00C54582" w:rsidP="00C54582">
          <w:pPr>
            <w:spacing w:line="240" w:lineRule="auto"/>
            <w:ind w:firstLine="0"/>
            <w:jc w:val="right"/>
            <w:rPr>
              <w:rFonts w:asciiTheme="minorHAnsi" w:hAnsiTheme="minorHAnsi" w:cstheme="minorHAnsi"/>
              <w:color w:val="auto"/>
              <w:sz w:val="28"/>
              <w:szCs w:val="28"/>
              <w:lang w:val="fr-CA"/>
            </w:rPr>
            <w:sectPr w:rsidR="00C54582" w:rsidRPr="00C54582" w:rsidSect="00C54582">
              <w:type w:val="continuous"/>
              <w:pgSz w:w="12240" w:h="15840"/>
              <w:pgMar w:top="1440" w:right="1440" w:bottom="1440" w:left="1440" w:header="708" w:footer="708" w:gutter="0"/>
              <w:pgNumType w:start="0"/>
              <w:cols w:space="708"/>
              <w:titlePg/>
              <w:docGrid w:linePitch="360"/>
            </w:sectPr>
          </w:pPr>
          <w:r w:rsidRPr="00463EFB">
            <w:rPr>
              <w:rFonts w:asciiTheme="minorHAnsi" w:hAnsiTheme="minorHAnsi" w:cstheme="minorHAnsi"/>
              <w:color w:val="auto"/>
              <w:sz w:val="28"/>
              <w:szCs w:val="28"/>
            </w:rPr>
            <w:t xml:space="preserve">Emile </w:t>
          </w:r>
          <w:proofErr w:type="spellStart"/>
          <w:r w:rsidRPr="00463EFB">
            <w:rPr>
              <w:rFonts w:asciiTheme="minorHAnsi" w:hAnsiTheme="minorHAnsi" w:cstheme="minorHAnsi"/>
              <w:color w:val="auto"/>
              <w:sz w:val="28"/>
              <w:szCs w:val="28"/>
            </w:rPr>
            <w:t>Tompa</w:t>
          </w:r>
          <w:proofErr w:type="spellEnd"/>
        </w:p>
        <w:p w14:paraId="52F7E250" w14:textId="77777777" w:rsidR="00C54582" w:rsidRPr="00463EFB" w:rsidRDefault="00C54582" w:rsidP="00C54582">
          <w:pPr>
            <w:spacing w:after="160" w:line="259" w:lineRule="auto"/>
            <w:ind w:right="-26" w:firstLine="0"/>
            <w:rPr>
              <w:rFonts w:cstheme="minorBidi"/>
              <w:noProof/>
              <w:color w:val="auto"/>
              <w:sz w:val="22"/>
              <w:szCs w:val="22"/>
            </w:rPr>
          </w:pPr>
        </w:p>
        <w:p w14:paraId="0AB1FF5E" w14:textId="77777777" w:rsidR="00C54582" w:rsidRPr="00463EFB" w:rsidRDefault="00C54582" w:rsidP="00C54582">
          <w:pPr>
            <w:spacing w:after="160" w:line="259" w:lineRule="auto"/>
            <w:ind w:right="-26" w:firstLine="0"/>
            <w:rPr>
              <w:rFonts w:cstheme="minorBidi"/>
              <w:noProof/>
              <w:color w:val="auto"/>
              <w:sz w:val="22"/>
              <w:szCs w:val="22"/>
            </w:rPr>
          </w:pPr>
        </w:p>
        <w:p w14:paraId="699E66A1" w14:textId="77777777" w:rsidR="00C54582" w:rsidRPr="00463EFB" w:rsidRDefault="00C54582" w:rsidP="00C54582">
          <w:pPr>
            <w:spacing w:after="160" w:line="259" w:lineRule="auto"/>
            <w:ind w:right="-26" w:firstLine="0"/>
            <w:rPr>
              <w:rFonts w:cstheme="minorBidi"/>
              <w:noProof/>
              <w:color w:val="auto"/>
              <w:sz w:val="22"/>
              <w:szCs w:val="22"/>
            </w:rPr>
          </w:pPr>
        </w:p>
        <w:p w14:paraId="7CD41224" w14:textId="77777777" w:rsidR="00C54582" w:rsidRDefault="00C54582" w:rsidP="00C54582">
          <w:pPr>
            <w:spacing w:after="160" w:line="259" w:lineRule="auto"/>
            <w:ind w:right="-26" w:firstLine="0"/>
            <w:rPr>
              <w:rFonts w:asciiTheme="minorHAnsi" w:hAnsiTheme="minorHAnsi" w:cstheme="minorBidi"/>
              <w:noProof/>
              <w:color w:val="auto"/>
              <w:sz w:val="22"/>
              <w:szCs w:val="22"/>
            </w:rPr>
          </w:pPr>
        </w:p>
        <w:p w14:paraId="04A515D2" w14:textId="77777777" w:rsidR="00C54582" w:rsidRDefault="00C54582" w:rsidP="00C54582">
          <w:pPr>
            <w:spacing w:after="160" w:line="259" w:lineRule="auto"/>
            <w:ind w:right="-26" w:firstLine="0"/>
            <w:rPr>
              <w:rFonts w:asciiTheme="minorHAnsi" w:hAnsiTheme="minorHAnsi" w:cstheme="minorBidi"/>
              <w:noProof/>
              <w:color w:val="auto"/>
              <w:sz w:val="22"/>
              <w:szCs w:val="22"/>
            </w:rPr>
          </w:pPr>
        </w:p>
        <w:p w14:paraId="30E53B0A" w14:textId="77777777" w:rsidR="00C54582" w:rsidRDefault="00C54582" w:rsidP="00C54582">
          <w:pPr>
            <w:spacing w:after="160" w:line="259" w:lineRule="auto"/>
            <w:ind w:right="-26" w:firstLine="0"/>
            <w:rPr>
              <w:rFonts w:asciiTheme="minorHAnsi" w:hAnsiTheme="minorHAnsi" w:cstheme="minorBidi"/>
              <w:noProof/>
              <w:color w:val="auto"/>
              <w:sz w:val="22"/>
              <w:szCs w:val="22"/>
            </w:rPr>
          </w:pPr>
        </w:p>
        <w:p w14:paraId="32724588" w14:textId="77777777" w:rsidR="00C54582" w:rsidRDefault="00C54582" w:rsidP="00C54582">
          <w:pPr>
            <w:spacing w:after="160" w:line="259" w:lineRule="auto"/>
            <w:ind w:right="-26" w:firstLine="0"/>
            <w:rPr>
              <w:rFonts w:asciiTheme="minorHAnsi" w:hAnsiTheme="minorHAnsi" w:cstheme="minorBidi"/>
              <w:noProof/>
              <w:color w:val="auto"/>
              <w:sz w:val="22"/>
              <w:szCs w:val="22"/>
            </w:rPr>
          </w:pPr>
        </w:p>
        <w:p w14:paraId="09FE0E2E" w14:textId="77777777" w:rsidR="00C54582" w:rsidRDefault="00C54582" w:rsidP="00C54582">
          <w:pPr>
            <w:spacing w:after="160" w:line="259" w:lineRule="auto"/>
            <w:ind w:right="-26" w:firstLine="0"/>
            <w:rPr>
              <w:rFonts w:asciiTheme="minorHAnsi" w:hAnsiTheme="minorHAnsi" w:cstheme="minorBidi"/>
              <w:noProof/>
              <w:color w:val="auto"/>
              <w:sz w:val="22"/>
              <w:szCs w:val="22"/>
            </w:rPr>
          </w:pPr>
        </w:p>
        <w:p w14:paraId="34495C58" w14:textId="77777777" w:rsidR="00C54582" w:rsidRDefault="00C54582" w:rsidP="00C54582">
          <w:pPr>
            <w:spacing w:after="160" w:line="259" w:lineRule="auto"/>
            <w:ind w:right="-26" w:firstLine="0"/>
            <w:rPr>
              <w:rFonts w:asciiTheme="minorHAnsi" w:hAnsiTheme="minorHAnsi" w:cstheme="minorBidi"/>
              <w:noProof/>
              <w:color w:val="auto"/>
              <w:sz w:val="22"/>
              <w:szCs w:val="22"/>
            </w:rPr>
          </w:pPr>
        </w:p>
        <w:p w14:paraId="299F2D57" w14:textId="77777777" w:rsidR="00C54582" w:rsidRDefault="00C54582" w:rsidP="00C54582">
          <w:pPr>
            <w:spacing w:after="160" w:line="259" w:lineRule="auto"/>
            <w:ind w:right="-26" w:firstLine="0"/>
            <w:rPr>
              <w:rFonts w:asciiTheme="minorHAnsi" w:hAnsiTheme="minorHAnsi" w:cstheme="minorBidi"/>
              <w:noProof/>
              <w:color w:val="auto"/>
              <w:sz w:val="22"/>
              <w:szCs w:val="22"/>
            </w:rPr>
          </w:pPr>
        </w:p>
        <w:p w14:paraId="0F623EFD" w14:textId="77777777" w:rsidR="00C54582" w:rsidRDefault="00C54582" w:rsidP="00C54582">
          <w:pPr>
            <w:spacing w:after="160" w:line="259" w:lineRule="auto"/>
            <w:ind w:right="-26" w:firstLine="0"/>
            <w:rPr>
              <w:rFonts w:asciiTheme="minorHAnsi" w:hAnsiTheme="minorHAnsi" w:cstheme="minorBidi"/>
              <w:noProof/>
              <w:color w:val="auto"/>
              <w:sz w:val="22"/>
              <w:szCs w:val="22"/>
            </w:rPr>
          </w:pPr>
        </w:p>
        <w:p w14:paraId="5CF7A72C" w14:textId="77777777" w:rsidR="00C54582" w:rsidRDefault="00C54582" w:rsidP="00C54582">
          <w:pPr>
            <w:spacing w:after="160" w:line="259" w:lineRule="auto"/>
            <w:ind w:right="-26" w:firstLine="0"/>
            <w:rPr>
              <w:rFonts w:asciiTheme="minorHAnsi" w:hAnsiTheme="minorHAnsi" w:cstheme="minorBidi"/>
              <w:noProof/>
              <w:color w:val="auto"/>
              <w:sz w:val="22"/>
              <w:szCs w:val="22"/>
            </w:rPr>
          </w:pPr>
        </w:p>
        <w:p w14:paraId="42329727" w14:textId="77777777" w:rsidR="00C54582" w:rsidRDefault="00C54582" w:rsidP="00C54582">
          <w:pPr>
            <w:spacing w:after="160" w:line="259" w:lineRule="auto"/>
            <w:ind w:right="-26" w:firstLine="0"/>
            <w:rPr>
              <w:rFonts w:asciiTheme="minorHAnsi" w:hAnsiTheme="minorHAnsi" w:cstheme="minorBidi"/>
              <w:noProof/>
              <w:color w:val="auto"/>
              <w:sz w:val="22"/>
              <w:szCs w:val="22"/>
            </w:rPr>
          </w:pPr>
        </w:p>
        <w:p w14:paraId="31B12BD5" w14:textId="77777777" w:rsidR="00C54582" w:rsidRDefault="00C54582" w:rsidP="00C54582">
          <w:pPr>
            <w:spacing w:after="160" w:line="259" w:lineRule="auto"/>
            <w:ind w:right="-26" w:firstLine="0"/>
            <w:rPr>
              <w:rFonts w:asciiTheme="minorHAnsi" w:hAnsiTheme="minorHAnsi" w:cstheme="minorBidi"/>
              <w:noProof/>
              <w:color w:val="auto"/>
              <w:sz w:val="22"/>
              <w:szCs w:val="22"/>
            </w:rPr>
          </w:pPr>
        </w:p>
        <w:p w14:paraId="05370C9B" w14:textId="77777777" w:rsidR="00C54582" w:rsidRDefault="00C54582" w:rsidP="00C54582">
          <w:pPr>
            <w:spacing w:after="160" w:line="259" w:lineRule="auto"/>
            <w:ind w:right="-26" w:firstLine="0"/>
            <w:rPr>
              <w:rFonts w:asciiTheme="minorHAnsi" w:hAnsiTheme="minorHAnsi" w:cstheme="minorBidi"/>
              <w:noProof/>
              <w:color w:val="auto"/>
              <w:sz w:val="22"/>
              <w:szCs w:val="22"/>
            </w:rPr>
          </w:pPr>
        </w:p>
        <w:p w14:paraId="7D43ACA3" w14:textId="77777777" w:rsidR="00C54582" w:rsidRDefault="00C54582" w:rsidP="00C54582">
          <w:pPr>
            <w:spacing w:after="160" w:line="259" w:lineRule="auto"/>
            <w:ind w:right="-26" w:firstLine="0"/>
            <w:rPr>
              <w:rFonts w:asciiTheme="minorHAnsi" w:hAnsiTheme="minorHAnsi" w:cstheme="minorBidi"/>
              <w:noProof/>
              <w:color w:val="auto"/>
              <w:sz w:val="22"/>
              <w:szCs w:val="22"/>
            </w:rPr>
          </w:pPr>
        </w:p>
        <w:p w14:paraId="26F3A2CC" w14:textId="77777777" w:rsidR="00C54582" w:rsidRDefault="00C54582" w:rsidP="00C54582">
          <w:pPr>
            <w:spacing w:after="160" w:line="259" w:lineRule="auto"/>
            <w:ind w:right="-26" w:firstLine="0"/>
            <w:rPr>
              <w:rFonts w:asciiTheme="minorHAnsi" w:hAnsiTheme="minorHAnsi" w:cstheme="minorBidi"/>
              <w:noProof/>
              <w:color w:val="auto"/>
              <w:sz w:val="22"/>
              <w:szCs w:val="22"/>
            </w:rPr>
          </w:pPr>
        </w:p>
        <w:p w14:paraId="3A39956E" w14:textId="77777777" w:rsidR="00C54582" w:rsidRDefault="00C54582" w:rsidP="00C54582">
          <w:pPr>
            <w:spacing w:after="160" w:line="259" w:lineRule="auto"/>
            <w:ind w:right="-26" w:firstLine="0"/>
            <w:rPr>
              <w:rFonts w:asciiTheme="minorHAnsi" w:hAnsiTheme="minorHAnsi" w:cstheme="minorBidi"/>
              <w:noProof/>
              <w:color w:val="auto"/>
              <w:sz w:val="22"/>
              <w:szCs w:val="22"/>
            </w:rPr>
          </w:pPr>
        </w:p>
        <w:p w14:paraId="326F41C1" w14:textId="77777777" w:rsidR="00C54582" w:rsidRDefault="00C54582" w:rsidP="00C54582">
          <w:pPr>
            <w:spacing w:after="160" w:line="259" w:lineRule="auto"/>
            <w:ind w:right="-26" w:firstLine="0"/>
            <w:rPr>
              <w:rFonts w:asciiTheme="minorHAnsi" w:hAnsiTheme="minorHAnsi" w:cstheme="minorBidi"/>
              <w:noProof/>
              <w:color w:val="auto"/>
              <w:sz w:val="22"/>
              <w:szCs w:val="22"/>
            </w:rPr>
          </w:pPr>
        </w:p>
        <w:p w14:paraId="57632C44" w14:textId="77777777" w:rsidR="00C54582" w:rsidRDefault="00C54582" w:rsidP="00C54582">
          <w:pPr>
            <w:spacing w:after="160" w:line="259" w:lineRule="auto"/>
            <w:ind w:right="-26" w:firstLine="0"/>
            <w:rPr>
              <w:rFonts w:asciiTheme="minorHAnsi" w:hAnsiTheme="minorHAnsi" w:cstheme="minorBidi"/>
              <w:noProof/>
              <w:color w:val="auto"/>
              <w:sz w:val="22"/>
              <w:szCs w:val="22"/>
            </w:rPr>
          </w:pPr>
        </w:p>
        <w:p w14:paraId="087DBB57" w14:textId="77777777" w:rsidR="00C54582" w:rsidRPr="00463EFB" w:rsidRDefault="00C54582" w:rsidP="00C54582">
          <w:pPr>
            <w:spacing w:after="160" w:line="259" w:lineRule="auto"/>
            <w:ind w:right="-26" w:firstLine="0"/>
            <w:rPr>
              <w:rFonts w:asciiTheme="minorHAnsi" w:hAnsiTheme="minorHAnsi" w:cstheme="minorBidi"/>
              <w:noProof/>
              <w:color w:val="auto"/>
              <w:sz w:val="22"/>
              <w:szCs w:val="22"/>
            </w:rPr>
          </w:pPr>
        </w:p>
        <w:p w14:paraId="63AEEF02" w14:textId="77777777" w:rsidR="007002AE" w:rsidRPr="005425EF" w:rsidRDefault="007002AE" w:rsidP="007002AE">
          <w:pPr>
            <w:spacing w:line="240" w:lineRule="auto"/>
            <w:jc w:val="right"/>
            <w:rPr>
              <w:rFonts w:asciiTheme="majorHAnsi" w:hAnsiTheme="majorHAnsi" w:cstheme="majorHAnsi"/>
              <w:sz w:val="36"/>
              <w:szCs w:val="36"/>
              <w:lang w:val="fr-CA"/>
            </w:rPr>
          </w:pPr>
        </w:p>
        <w:p w14:paraId="49140554" w14:textId="054F2175" w:rsidR="002245BD" w:rsidRPr="005425EF" w:rsidRDefault="00C54582" w:rsidP="00C54582">
          <w:pPr>
            <w:ind w:firstLine="0"/>
            <w:jc w:val="both"/>
            <w:rPr>
              <w:b/>
              <w:bCs/>
              <w:i/>
              <w:caps/>
              <w:color w:val="262626" w:themeColor="text1" w:themeTint="D9"/>
              <w:sz w:val="120"/>
              <w:szCs w:val="120"/>
              <w:lang w:val="fr-CA"/>
            </w:rPr>
          </w:pPr>
          <w:r>
            <w:rPr>
              <w:b/>
              <w:bCs/>
              <w:i/>
              <w:caps/>
              <w:noProof/>
              <w:color w:val="262626" w:themeColor="text1" w:themeTint="D9"/>
              <w:sz w:val="120"/>
              <w:szCs w:val="120"/>
              <w:lang w:val="fr-CA"/>
            </w:rPr>
            <w:drawing>
              <wp:inline distT="0" distB="0" distL="0" distR="0" wp14:anchorId="47C3390E" wp14:editId="5C2E00A6">
                <wp:extent cx="5943600" cy="1920875"/>
                <wp:effectExtent l="0" t="0" r="0" b="0"/>
                <wp:docPr id="376512928" name="Picture 6" descr="VRAIE bénéficie d'un financement du Fonds Nouvelles frontières en recherche du gouvernement du Canada.&#10;&#10;VRAIE est basé à l'Université McMaster et à l’Institute for Work &amp;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12928" name="Picture 6" descr="VRAIE bénéficie d'un financement du Fonds Nouvelles frontières en recherche du gouvernement du Canada.&#10;&#10;VRAIE est basé à l'Université McMaster et à l’Institute for Work &amp; Health."/>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82408" cy="1933417"/>
                        </a:xfrm>
                        <a:prstGeom prst="rect">
                          <a:avLst/>
                        </a:prstGeom>
                      </pic:spPr>
                    </pic:pic>
                  </a:graphicData>
                </a:graphic>
              </wp:inline>
            </w:drawing>
          </w:r>
          <w:r w:rsidR="009F1C92" w:rsidRPr="005425EF">
            <w:rPr>
              <w:b/>
              <w:bCs/>
              <w:i/>
              <w:caps/>
              <w:color w:val="262626" w:themeColor="text1" w:themeTint="D9"/>
              <w:sz w:val="120"/>
              <w:szCs w:val="120"/>
              <w:lang w:val="fr-CA"/>
            </w:rPr>
            <w:br w:type="page"/>
          </w:r>
        </w:p>
        <w:p w14:paraId="201D4D0C" w14:textId="77777777" w:rsidR="009F1C92" w:rsidRPr="005425EF" w:rsidRDefault="00000000" w:rsidP="007002AE">
          <w:pPr>
            <w:ind w:firstLine="0"/>
            <w:rPr>
              <w:rFonts w:asciiTheme="majorHAnsi" w:hAnsiTheme="majorHAnsi"/>
              <w:iCs/>
              <w:caps/>
              <w:color w:val="262626" w:themeColor="text1" w:themeTint="D9"/>
              <w:lang w:val="fr-CA"/>
            </w:rPr>
          </w:pPr>
        </w:p>
      </w:sdtContent>
    </w:sdt>
    <w:sdt>
      <w:sdtPr>
        <w:rPr>
          <w:rFonts w:ascii="Verdana" w:eastAsia="Times New Roman" w:hAnsi="Verdana" w:cs="Times New Roman"/>
          <w:b w:val="0"/>
          <w:bCs w:val="0"/>
          <w:color w:val="000000" w:themeColor="text1"/>
          <w:kern w:val="2"/>
          <w:sz w:val="24"/>
          <w:szCs w:val="24"/>
          <w:lang w:val="fr-CA"/>
          <w14:ligatures w14:val="standardContextual"/>
        </w:rPr>
        <w:id w:val="516897069"/>
        <w:docPartObj>
          <w:docPartGallery w:val="Table of Contents"/>
          <w:docPartUnique/>
        </w:docPartObj>
      </w:sdtPr>
      <w:sdtEndPr>
        <w:rPr>
          <w:rFonts w:eastAsiaTheme="minorEastAsia"/>
        </w:rPr>
      </w:sdtEndPr>
      <w:sdtContent>
        <w:p w14:paraId="1F217D8F" w14:textId="77777777" w:rsidR="00B45556" w:rsidRPr="005425EF" w:rsidRDefault="006C6FB3">
          <w:pPr>
            <w:pStyle w:val="TOCHeading"/>
            <w:spacing w:before="0" w:afterAutospacing="0" w:line="240" w:lineRule="auto"/>
            <w:rPr>
              <w:lang w:val="fr-CA"/>
            </w:rPr>
          </w:pPr>
          <w:r w:rsidRPr="005425EF">
            <w:rPr>
              <w:lang w:val="fr-CA"/>
            </w:rPr>
            <w:t>Table des matières</w:t>
          </w:r>
        </w:p>
        <w:p w14:paraId="5ECDE6EE" w14:textId="6F9F1851" w:rsidR="00EB2C22" w:rsidRDefault="0020646E">
          <w:pPr>
            <w:pStyle w:val="TOC1"/>
            <w:rPr>
              <w:rFonts w:asciiTheme="minorHAnsi" w:eastAsiaTheme="minorEastAsia" w:hAnsiTheme="minorHAnsi" w:cstheme="minorBidi"/>
              <w:b w:val="0"/>
              <w:bCs w:val="0"/>
              <w:iCs w:val="0"/>
              <w:noProof/>
              <w:color w:val="auto"/>
              <w:lang w:eastAsia="en-CA"/>
            </w:rPr>
          </w:pPr>
          <w:r w:rsidRPr="005425EF">
            <w:rPr>
              <w:lang w:val="fr-CA"/>
            </w:rPr>
            <w:fldChar w:fldCharType="begin"/>
          </w:r>
          <w:r w:rsidRPr="005425EF">
            <w:rPr>
              <w:lang w:val="fr-CA"/>
            </w:rPr>
            <w:instrText xml:space="preserve"> TOC \o "1-3" \h \z \u </w:instrText>
          </w:r>
          <w:r w:rsidRPr="005425EF">
            <w:rPr>
              <w:lang w:val="fr-CA"/>
            </w:rPr>
            <w:fldChar w:fldCharType="separate"/>
          </w:r>
          <w:hyperlink w:anchor="_Toc177508644" w:history="1">
            <w:r w:rsidR="00EB2C22" w:rsidRPr="00BB328A">
              <w:rPr>
                <w:rStyle w:val="Hyperlink"/>
                <w:noProof/>
                <w:lang w:val="fr-CA"/>
              </w:rPr>
              <w:t>Sommaire</w:t>
            </w:r>
            <w:r w:rsidR="00EB2C22">
              <w:rPr>
                <w:noProof/>
                <w:webHidden/>
              </w:rPr>
              <w:tab/>
            </w:r>
            <w:r w:rsidR="00EB2C22">
              <w:rPr>
                <w:noProof/>
                <w:webHidden/>
              </w:rPr>
              <w:fldChar w:fldCharType="begin"/>
            </w:r>
            <w:r w:rsidR="00EB2C22">
              <w:rPr>
                <w:noProof/>
                <w:webHidden/>
              </w:rPr>
              <w:instrText xml:space="preserve"> PAGEREF _Toc177508644 \h </w:instrText>
            </w:r>
            <w:r w:rsidR="00EB2C22">
              <w:rPr>
                <w:noProof/>
                <w:webHidden/>
              </w:rPr>
            </w:r>
            <w:r w:rsidR="00EB2C22">
              <w:rPr>
                <w:noProof/>
                <w:webHidden/>
              </w:rPr>
              <w:fldChar w:fldCharType="separate"/>
            </w:r>
            <w:r w:rsidR="00EB2C22">
              <w:rPr>
                <w:noProof/>
                <w:webHidden/>
              </w:rPr>
              <w:t>4</w:t>
            </w:r>
            <w:r w:rsidR="00EB2C22">
              <w:rPr>
                <w:noProof/>
                <w:webHidden/>
              </w:rPr>
              <w:fldChar w:fldCharType="end"/>
            </w:r>
          </w:hyperlink>
        </w:p>
        <w:p w14:paraId="1C211F91" w14:textId="4E5BE9B7"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45" w:history="1">
            <w:r w:rsidRPr="00BB328A">
              <w:rPr>
                <w:rStyle w:val="Hyperlink"/>
                <w:noProof/>
                <w:lang w:val="fr-CA"/>
              </w:rPr>
              <w:t>Résumé des conclusions et recommandations</w:t>
            </w:r>
            <w:r>
              <w:rPr>
                <w:noProof/>
                <w:webHidden/>
              </w:rPr>
              <w:tab/>
            </w:r>
            <w:r>
              <w:rPr>
                <w:noProof/>
                <w:webHidden/>
              </w:rPr>
              <w:fldChar w:fldCharType="begin"/>
            </w:r>
            <w:r>
              <w:rPr>
                <w:noProof/>
                <w:webHidden/>
              </w:rPr>
              <w:instrText xml:space="preserve"> PAGEREF _Toc177508645 \h </w:instrText>
            </w:r>
            <w:r>
              <w:rPr>
                <w:noProof/>
                <w:webHidden/>
              </w:rPr>
            </w:r>
            <w:r>
              <w:rPr>
                <w:noProof/>
                <w:webHidden/>
              </w:rPr>
              <w:fldChar w:fldCharType="separate"/>
            </w:r>
            <w:r>
              <w:rPr>
                <w:noProof/>
                <w:webHidden/>
              </w:rPr>
              <w:t>6</w:t>
            </w:r>
            <w:r>
              <w:rPr>
                <w:noProof/>
                <w:webHidden/>
              </w:rPr>
              <w:fldChar w:fldCharType="end"/>
            </w:r>
          </w:hyperlink>
        </w:p>
        <w:p w14:paraId="3DC4AEC1" w14:textId="32ECAE0A"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46" w:history="1">
            <w:r w:rsidRPr="00BB328A">
              <w:rPr>
                <w:rStyle w:val="Hyperlink"/>
                <w:noProof/>
                <w:lang w:val="fr-CA"/>
              </w:rPr>
              <w:t>Recommandation 1 - Rendre le formulaire de demande au CIPH plus accessible</w:t>
            </w:r>
            <w:r>
              <w:rPr>
                <w:noProof/>
                <w:webHidden/>
              </w:rPr>
              <w:tab/>
            </w:r>
            <w:r>
              <w:rPr>
                <w:noProof/>
                <w:webHidden/>
              </w:rPr>
              <w:fldChar w:fldCharType="begin"/>
            </w:r>
            <w:r>
              <w:rPr>
                <w:noProof/>
                <w:webHidden/>
              </w:rPr>
              <w:instrText xml:space="preserve"> PAGEREF _Toc177508646 \h </w:instrText>
            </w:r>
            <w:r>
              <w:rPr>
                <w:noProof/>
                <w:webHidden/>
              </w:rPr>
            </w:r>
            <w:r>
              <w:rPr>
                <w:noProof/>
                <w:webHidden/>
              </w:rPr>
              <w:fldChar w:fldCharType="separate"/>
            </w:r>
            <w:r>
              <w:rPr>
                <w:noProof/>
                <w:webHidden/>
              </w:rPr>
              <w:t>7</w:t>
            </w:r>
            <w:r>
              <w:rPr>
                <w:noProof/>
                <w:webHidden/>
              </w:rPr>
              <w:fldChar w:fldCharType="end"/>
            </w:r>
          </w:hyperlink>
        </w:p>
        <w:p w14:paraId="3D70FAFB" w14:textId="251B8DBC"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47" w:history="1">
            <w:r w:rsidRPr="00BB328A">
              <w:rPr>
                <w:rStyle w:val="Hyperlink"/>
                <w:noProof/>
                <w:lang w:val="fr-CA"/>
              </w:rPr>
              <w:t>Recommandation 2 - Coordonner le CIPH avec d'autres crédits et prestations d'invalidité</w:t>
            </w:r>
            <w:r>
              <w:rPr>
                <w:noProof/>
                <w:webHidden/>
              </w:rPr>
              <w:tab/>
            </w:r>
            <w:r>
              <w:rPr>
                <w:noProof/>
                <w:webHidden/>
              </w:rPr>
              <w:fldChar w:fldCharType="begin"/>
            </w:r>
            <w:r>
              <w:rPr>
                <w:noProof/>
                <w:webHidden/>
              </w:rPr>
              <w:instrText xml:space="preserve"> PAGEREF _Toc177508647 \h </w:instrText>
            </w:r>
            <w:r>
              <w:rPr>
                <w:noProof/>
                <w:webHidden/>
              </w:rPr>
            </w:r>
            <w:r>
              <w:rPr>
                <w:noProof/>
                <w:webHidden/>
              </w:rPr>
              <w:fldChar w:fldCharType="separate"/>
            </w:r>
            <w:r>
              <w:rPr>
                <w:noProof/>
                <w:webHidden/>
              </w:rPr>
              <w:t>7</w:t>
            </w:r>
            <w:r>
              <w:rPr>
                <w:noProof/>
                <w:webHidden/>
              </w:rPr>
              <w:fldChar w:fldCharType="end"/>
            </w:r>
          </w:hyperlink>
        </w:p>
        <w:p w14:paraId="325932FF" w14:textId="2728BE98"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48" w:history="1">
            <w:r w:rsidRPr="00BB328A">
              <w:rPr>
                <w:rStyle w:val="Hyperlink"/>
                <w:noProof/>
                <w:lang w:val="fr-CA"/>
              </w:rPr>
              <w:t>Recommandation 3 - Assurer un accès fluide aux prestations d'invalidité disponibles au Canada</w:t>
            </w:r>
            <w:r>
              <w:rPr>
                <w:noProof/>
                <w:webHidden/>
              </w:rPr>
              <w:tab/>
            </w:r>
            <w:r>
              <w:rPr>
                <w:noProof/>
                <w:webHidden/>
              </w:rPr>
              <w:fldChar w:fldCharType="begin"/>
            </w:r>
            <w:r>
              <w:rPr>
                <w:noProof/>
                <w:webHidden/>
              </w:rPr>
              <w:instrText xml:space="preserve"> PAGEREF _Toc177508648 \h </w:instrText>
            </w:r>
            <w:r>
              <w:rPr>
                <w:noProof/>
                <w:webHidden/>
              </w:rPr>
            </w:r>
            <w:r>
              <w:rPr>
                <w:noProof/>
                <w:webHidden/>
              </w:rPr>
              <w:fldChar w:fldCharType="separate"/>
            </w:r>
            <w:r>
              <w:rPr>
                <w:noProof/>
                <w:webHidden/>
              </w:rPr>
              <w:t>8</w:t>
            </w:r>
            <w:r>
              <w:rPr>
                <w:noProof/>
                <w:webHidden/>
              </w:rPr>
              <w:fldChar w:fldCharType="end"/>
            </w:r>
          </w:hyperlink>
        </w:p>
        <w:p w14:paraId="230622E0" w14:textId="61E2EED6"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49" w:history="1">
            <w:r w:rsidRPr="00BB328A">
              <w:rPr>
                <w:rStyle w:val="Hyperlink"/>
                <w:noProof/>
                <w:lang w:val="fr-CA"/>
              </w:rPr>
              <w:t>Recommandation 4 - Positionner le CIPH dans la stratégie de réduction de la pauvreté du Canada</w:t>
            </w:r>
            <w:r>
              <w:rPr>
                <w:noProof/>
                <w:webHidden/>
              </w:rPr>
              <w:tab/>
            </w:r>
            <w:r>
              <w:rPr>
                <w:noProof/>
                <w:webHidden/>
              </w:rPr>
              <w:fldChar w:fldCharType="begin"/>
            </w:r>
            <w:r>
              <w:rPr>
                <w:noProof/>
                <w:webHidden/>
              </w:rPr>
              <w:instrText xml:space="preserve"> PAGEREF _Toc177508649 \h </w:instrText>
            </w:r>
            <w:r>
              <w:rPr>
                <w:noProof/>
                <w:webHidden/>
              </w:rPr>
            </w:r>
            <w:r>
              <w:rPr>
                <w:noProof/>
                <w:webHidden/>
              </w:rPr>
              <w:fldChar w:fldCharType="separate"/>
            </w:r>
            <w:r>
              <w:rPr>
                <w:noProof/>
                <w:webHidden/>
              </w:rPr>
              <w:t>8</w:t>
            </w:r>
            <w:r>
              <w:rPr>
                <w:noProof/>
                <w:webHidden/>
              </w:rPr>
              <w:fldChar w:fldCharType="end"/>
            </w:r>
          </w:hyperlink>
        </w:p>
        <w:p w14:paraId="3D74B4BB" w14:textId="5CFD60F4"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50" w:history="1">
            <w:r w:rsidRPr="00BB328A">
              <w:rPr>
                <w:rStyle w:val="Hyperlink"/>
                <w:noProof/>
                <w:lang w:val="fr-CA"/>
              </w:rPr>
              <w:t>Recommandation 5 - Remplacer le CIP</w:t>
            </w:r>
            <w:r w:rsidR="00BD0528">
              <w:rPr>
                <w:rStyle w:val="Hyperlink"/>
                <w:noProof/>
                <w:lang w:val="fr-CA"/>
              </w:rPr>
              <w:t>H</w:t>
            </w:r>
            <w:r w:rsidRPr="00BB328A">
              <w:rPr>
                <w:rStyle w:val="Hyperlink"/>
                <w:noProof/>
                <w:lang w:val="fr-CA"/>
              </w:rPr>
              <w:t xml:space="preserve"> par un crédit d'impôt remboursable</w:t>
            </w:r>
            <w:r>
              <w:rPr>
                <w:noProof/>
                <w:webHidden/>
              </w:rPr>
              <w:tab/>
            </w:r>
            <w:r>
              <w:rPr>
                <w:noProof/>
                <w:webHidden/>
              </w:rPr>
              <w:fldChar w:fldCharType="begin"/>
            </w:r>
            <w:r>
              <w:rPr>
                <w:noProof/>
                <w:webHidden/>
              </w:rPr>
              <w:instrText xml:space="preserve"> PAGEREF _Toc177508650 \h </w:instrText>
            </w:r>
            <w:r>
              <w:rPr>
                <w:noProof/>
                <w:webHidden/>
              </w:rPr>
            </w:r>
            <w:r>
              <w:rPr>
                <w:noProof/>
                <w:webHidden/>
              </w:rPr>
              <w:fldChar w:fldCharType="separate"/>
            </w:r>
            <w:r>
              <w:rPr>
                <w:noProof/>
                <w:webHidden/>
              </w:rPr>
              <w:t>9</w:t>
            </w:r>
            <w:r>
              <w:rPr>
                <w:noProof/>
                <w:webHidden/>
              </w:rPr>
              <w:fldChar w:fldCharType="end"/>
            </w:r>
          </w:hyperlink>
        </w:p>
        <w:p w14:paraId="41463D1B" w14:textId="29B377A8"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51" w:history="1">
            <w:r w:rsidRPr="00BB328A">
              <w:rPr>
                <w:rStyle w:val="Hyperlink"/>
                <w:noProof/>
                <w:lang w:val="fr-CA"/>
              </w:rPr>
              <w:t>Recommandation 6 - Modifier les critères d'admissibilité au CIPH afin que toutes les expériences vécues par les personnes handicapées soient traitées de manière équitable.</w:t>
            </w:r>
            <w:r>
              <w:rPr>
                <w:noProof/>
                <w:webHidden/>
              </w:rPr>
              <w:tab/>
            </w:r>
            <w:r>
              <w:rPr>
                <w:noProof/>
                <w:webHidden/>
              </w:rPr>
              <w:fldChar w:fldCharType="begin"/>
            </w:r>
            <w:r>
              <w:rPr>
                <w:noProof/>
                <w:webHidden/>
              </w:rPr>
              <w:instrText xml:space="preserve"> PAGEREF _Toc177508651 \h </w:instrText>
            </w:r>
            <w:r>
              <w:rPr>
                <w:noProof/>
                <w:webHidden/>
              </w:rPr>
            </w:r>
            <w:r>
              <w:rPr>
                <w:noProof/>
                <w:webHidden/>
              </w:rPr>
              <w:fldChar w:fldCharType="separate"/>
            </w:r>
            <w:r>
              <w:rPr>
                <w:noProof/>
                <w:webHidden/>
              </w:rPr>
              <w:t>9</w:t>
            </w:r>
            <w:r>
              <w:rPr>
                <w:noProof/>
                <w:webHidden/>
              </w:rPr>
              <w:fldChar w:fldCharType="end"/>
            </w:r>
          </w:hyperlink>
        </w:p>
        <w:p w14:paraId="3EA3001D" w14:textId="6F424C0D"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52" w:history="1">
            <w:r w:rsidRPr="00BB328A">
              <w:rPr>
                <w:rStyle w:val="Hyperlink"/>
                <w:noProof/>
                <w:lang w:val="fr-CA"/>
              </w:rPr>
              <w:t>Recommandation 7 - Promouvoir l'éducation et la sensibilisation au CIPH</w:t>
            </w:r>
            <w:r>
              <w:rPr>
                <w:noProof/>
                <w:webHidden/>
              </w:rPr>
              <w:tab/>
            </w:r>
            <w:r>
              <w:rPr>
                <w:noProof/>
                <w:webHidden/>
              </w:rPr>
              <w:fldChar w:fldCharType="begin"/>
            </w:r>
            <w:r>
              <w:rPr>
                <w:noProof/>
                <w:webHidden/>
              </w:rPr>
              <w:instrText xml:space="preserve"> PAGEREF _Toc177508652 \h </w:instrText>
            </w:r>
            <w:r>
              <w:rPr>
                <w:noProof/>
                <w:webHidden/>
              </w:rPr>
            </w:r>
            <w:r>
              <w:rPr>
                <w:noProof/>
                <w:webHidden/>
              </w:rPr>
              <w:fldChar w:fldCharType="separate"/>
            </w:r>
            <w:r>
              <w:rPr>
                <w:noProof/>
                <w:webHidden/>
              </w:rPr>
              <w:t>10</w:t>
            </w:r>
            <w:r>
              <w:rPr>
                <w:noProof/>
                <w:webHidden/>
              </w:rPr>
              <w:fldChar w:fldCharType="end"/>
            </w:r>
          </w:hyperlink>
        </w:p>
        <w:p w14:paraId="0E482112" w14:textId="7FDB1D1D"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53" w:history="1">
            <w:r w:rsidRPr="00BB328A">
              <w:rPr>
                <w:rStyle w:val="Hyperlink"/>
                <w:noProof/>
                <w:lang w:val="fr-CA"/>
              </w:rPr>
              <w:t>Conclusion</w:t>
            </w:r>
            <w:r>
              <w:rPr>
                <w:noProof/>
                <w:webHidden/>
              </w:rPr>
              <w:tab/>
            </w:r>
            <w:r>
              <w:rPr>
                <w:noProof/>
                <w:webHidden/>
              </w:rPr>
              <w:fldChar w:fldCharType="begin"/>
            </w:r>
            <w:r>
              <w:rPr>
                <w:noProof/>
                <w:webHidden/>
              </w:rPr>
              <w:instrText xml:space="preserve"> PAGEREF _Toc177508653 \h </w:instrText>
            </w:r>
            <w:r>
              <w:rPr>
                <w:noProof/>
                <w:webHidden/>
              </w:rPr>
            </w:r>
            <w:r>
              <w:rPr>
                <w:noProof/>
                <w:webHidden/>
              </w:rPr>
              <w:fldChar w:fldCharType="separate"/>
            </w:r>
            <w:r>
              <w:rPr>
                <w:noProof/>
                <w:webHidden/>
              </w:rPr>
              <w:t>10</w:t>
            </w:r>
            <w:r>
              <w:rPr>
                <w:noProof/>
                <w:webHidden/>
              </w:rPr>
              <w:fldChar w:fldCharType="end"/>
            </w:r>
          </w:hyperlink>
        </w:p>
        <w:p w14:paraId="00295C6D" w14:textId="45FB7B3D" w:rsidR="00EB2C22" w:rsidRDefault="00EB2C22">
          <w:pPr>
            <w:pStyle w:val="TOC1"/>
            <w:rPr>
              <w:rFonts w:asciiTheme="minorHAnsi" w:eastAsiaTheme="minorEastAsia" w:hAnsiTheme="minorHAnsi" w:cstheme="minorBidi"/>
              <w:b w:val="0"/>
              <w:bCs w:val="0"/>
              <w:iCs w:val="0"/>
              <w:noProof/>
              <w:color w:val="auto"/>
              <w:lang w:eastAsia="en-CA"/>
            </w:rPr>
          </w:pPr>
          <w:hyperlink w:anchor="_Toc177508654" w:history="1">
            <w:r w:rsidRPr="00BB328A">
              <w:rPr>
                <w:rStyle w:val="Hyperlink"/>
                <w:noProof/>
                <w:lang w:val="fr-CA"/>
              </w:rPr>
              <w:t>Chapitre 1 - Introduction au programme de crédit d'impôt pour personnes handicapées</w:t>
            </w:r>
            <w:r>
              <w:rPr>
                <w:noProof/>
                <w:webHidden/>
              </w:rPr>
              <w:tab/>
            </w:r>
            <w:r>
              <w:rPr>
                <w:noProof/>
                <w:webHidden/>
              </w:rPr>
              <w:fldChar w:fldCharType="begin"/>
            </w:r>
            <w:r>
              <w:rPr>
                <w:noProof/>
                <w:webHidden/>
              </w:rPr>
              <w:instrText xml:space="preserve"> PAGEREF _Toc177508654 \h </w:instrText>
            </w:r>
            <w:r>
              <w:rPr>
                <w:noProof/>
                <w:webHidden/>
              </w:rPr>
            </w:r>
            <w:r>
              <w:rPr>
                <w:noProof/>
                <w:webHidden/>
              </w:rPr>
              <w:fldChar w:fldCharType="separate"/>
            </w:r>
            <w:r>
              <w:rPr>
                <w:noProof/>
                <w:webHidden/>
              </w:rPr>
              <w:t>12</w:t>
            </w:r>
            <w:r>
              <w:rPr>
                <w:noProof/>
                <w:webHidden/>
              </w:rPr>
              <w:fldChar w:fldCharType="end"/>
            </w:r>
          </w:hyperlink>
        </w:p>
        <w:p w14:paraId="4DCB6D81" w14:textId="0B562552"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55" w:history="1">
            <w:r w:rsidRPr="00BB328A">
              <w:rPr>
                <w:rStyle w:val="Hyperlink"/>
                <w:noProof/>
                <w:lang w:val="fr-CA"/>
              </w:rPr>
              <w:t>Crédits d'impôt</w:t>
            </w:r>
            <w:r>
              <w:rPr>
                <w:noProof/>
                <w:webHidden/>
              </w:rPr>
              <w:tab/>
            </w:r>
            <w:r>
              <w:rPr>
                <w:noProof/>
                <w:webHidden/>
              </w:rPr>
              <w:fldChar w:fldCharType="begin"/>
            </w:r>
            <w:r>
              <w:rPr>
                <w:noProof/>
                <w:webHidden/>
              </w:rPr>
              <w:instrText xml:space="preserve"> PAGEREF _Toc177508655 \h </w:instrText>
            </w:r>
            <w:r>
              <w:rPr>
                <w:noProof/>
                <w:webHidden/>
              </w:rPr>
            </w:r>
            <w:r>
              <w:rPr>
                <w:noProof/>
                <w:webHidden/>
              </w:rPr>
              <w:fldChar w:fldCharType="separate"/>
            </w:r>
            <w:r>
              <w:rPr>
                <w:noProof/>
                <w:webHidden/>
              </w:rPr>
              <w:t>13</w:t>
            </w:r>
            <w:r>
              <w:rPr>
                <w:noProof/>
                <w:webHidden/>
              </w:rPr>
              <w:fldChar w:fldCharType="end"/>
            </w:r>
          </w:hyperlink>
        </w:p>
        <w:p w14:paraId="1034D8A4" w14:textId="76D8406A" w:rsidR="00EB2C22" w:rsidRDefault="00EB2C22">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77508656" w:history="1">
            <w:r w:rsidRPr="00BB328A">
              <w:rPr>
                <w:rStyle w:val="Hyperlink"/>
                <w:rFonts w:eastAsia="Aptos"/>
                <w:noProof/>
                <w:lang w:val="fr-CA"/>
              </w:rPr>
              <w:t>T2201 Certificat pour le crédit d'impôt pour personnes handicapées</w:t>
            </w:r>
            <w:r>
              <w:rPr>
                <w:noProof/>
                <w:webHidden/>
              </w:rPr>
              <w:tab/>
            </w:r>
            <w:r>
              <w:rPr>
                <w:noProof/>
                <w:webHidden/>
              </w:rPr>
              <w:fldChar w:fldCharType="begin"/>
            </w:r>
            <w:r>
              <w:rPr>
                <w:noProof/>
                <w:webHidden/>
              </w:rPr>
              <w:instrText xml:space="preserve"> PAGEREF _Toc177508656 \h </w:instrText>
            </w:r>
            <w:r>
              <w:rPr>
                <w:noProof/>
                <w:webHidden/>
              </w:rPr>
            </w:r>
            <w:r>
              <w:rPr>
                <w:noProof/>
                <w:webHidden/>
              </w:rPr>
              <w:fldChar w:fldCharType="separate"/>
            </w:r>
            <w:r>
              <w:rPr>
                <w:noProof/>
                <w:webHidden/>
              </w:rPr>
              <w:t>15</w:t>
            </w:r>
            <w:r>
              <w:rPr>
                <w:noProof/>
                <w:webHidden/>
              </w:rPr>
              <w:fldChar w:fldCharType="end"/>
            </w:r>
          </w:hyperlink>
        </w:p>
        <w:p w14:paraId="5667C738" w14:textId="7BAC4FD9" w:rsidR="00EB2C22" w:rsidRDefault="00EB2C22">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77508657" w:history="1">
            <w:r w:rsidRPr="00BB328A">
              <w:rPr>
                <w:rStyle w:val="Hyperlink"/>
                <w:rFonts w:ascii="Arial" w:eastAsia="Aptos" w:hAnsi="Arial" w:cs="Arial"/>
                <w:noProof/>
                <w:lang w:val="fr-CA"/>
              </w:rPr>
              <w:t>RC4064 « Mesures fiscales pour les personnes handicapées : Renseignements relatifs aux personnes handicapées »</w:t>
            </w:r>
            <w:r>
              <w:rPr>
                <w:noProof/>
                <w:webHidden/>
              </w:rPr>
              <w:tab/>
            </w:r>
            <w:r>
              <w:rPr>
                <w:noProof/>
                <w:webHidden/>
              </w:rPr>
              <w:fldChar w:fldCharType="begin"/>
            </w:r>
            <w:r>
              <w:rPr>
                <w:noProof/>
                <w:webHidden/>
              </w:rPr>
              <w:instrText xml:space="preserve"> PAGEREF _Toc177508657 \h </w:instrText>
            </w:r>
            <w:r>
              <w:rPr>
                <w:noProof/>
                <w:webHidden/>
              </w:rPr>
            </w:r>
            <w:r>
              <w:rPr>
                <w:noProof/>
                <w:webHidden/>
              </w:rPr>
              <w:fldChar w:fldCharType="separate"/>
            </w:r>
            <w:r>
              <w:rPr>
                <w:noProof/>
                <w:webHidden/>
              </w:rPr>
              <w:t>18</w:t>
            </w:r>
            <w:r>
              <w:rPr>
                <w:noProof/>
                <w:webHidden/>
              </w:rPr>
              <w:fldChar w:fldCharType="end"/>
            </w:r>
          </w:hyperlink>
        </w:p>
        <w:p w14:paraId="66529FA9" w14:textId="07627BEE"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58" w:history="1">
            <w:r w:rsidRPr="00BB328A">
              <w:rPr>
                <w:rStyle w:val="Hyperlink"/>
                <w:rFonts w:ascii="Arial" w:eastAsia="Aptos" w:hAnsi="Arial" w:cs="Arial"/>
                <w:noProof/>
                <w:lang w:val="fr-CA"/>
              </w:rPr>
              <w:t>Autres prestations et crédits d'impôt fédéraux pour les personnes handicapées au Canada</w:t>
            </w:r>
            <w:r>
              <w:rPr>
                <w:noProof/>
                <w:webHidden/>
              </w:rPr>
              <w:tab/>
            </w:r>
            <w:r>
              <w:rPr>
                <w:noProof/>
                <w:webHidden/>
              </w:rPr>
              <w:fldChar w:fldCharType="begin"/>
            </w:r>
            <w:r>
              <w:rPr>
                <w:noProof/>
                <w:webHidden/>
              </w:rPr>
              <w:instrText xml:space="preserve"> PAGEREF _Toc177508658 \h </w:instrText>
            </w:r>
            <w:r>
              <w:rPr>
                <w:noProof/>
                <w:webHidden/>
              </w:rPr>
            </w:r>
            <w:r>
              <w:rPr>
                <w:noProof/>
                <w:webHidden/>
              </w:rPr>
              <w:fldChar w:fldCharType="separate"/>
            </w:r>
            <w:r>
              <w:rPr>
                <w:noProof/>
                <w:webHidden/>
              </w:rPr>
              <w:t>19</w:t>
            </w:r>
            <w:r>
              <w:rPr>
                <w:noProof/>
                <w:webHidden/>
              </w:rPr>
              <w:fldChar w:fldCharType="end"/>
            </w:r>
          </w:hyperlink>
        </w:p>
        <w:p w14:paraId="0AC3FAF4" w14:textId="08714BB2" w:rsidR="00EB2C22" w:rsidRDefault="00EB2C22">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77508659" w:history="1">
            <w:r w:rsidRPr="00BB328A">
              <w:rPr>
                <w:rStyle w:val="Hyperlink"/>
                <w:rFonts w:eastAsia="Aptos"/>
                <w:noProof/>
                <w:lang w:val="fr-CA"/>
              </w:rPr>
              <w:t>Prestation pour proches aidants</w:t>
            </w:r>
            <w:r>
              <w:rPr>
                <w:noProof/>
                <w:webHidden/>
              </w:rPr>
              <w:tab/>
            </w:r>
            <w:r>
              <w:rPr>
                <w:noProof/>
                <w:webHidden/>
              </w:rPr>
              <w:fldChar w:fldCharType="begin"/>
            </w:r>
            <w:r>
              <w:rPr>
                <w:noProof/>
                <w:webHidden/>
              </w:rPr>
              <w:instrText xml:space="preserve"> PAGEREF _Toc177508659 \h </w:instrText>
            </w:r>
            <w:r>
              <w:rPr>
                <w:noProof/>
                <w:webHidden/>
              </w:rPr>
            </w:r>
            <w:r>
              <w:rPr>
                <w:noProof/>
                <w:webHidden/>
              </w:rPr>
              <w:fldChar w:fldCharType="separate"/>
            </w:r>
            <w:r>
              <w:rPr>
                <w:noProof/>
                <w:webHidden/>
              </w:rPr>
              <w:t>20</w:t>
            </w:r>
            <w:r>
              <w:rPr>
                <w:noProof/>
                <w:webHidden/>
              </w:rPr>
              <w:fldChar w:fldCharType="end"/>
            </w:r>
          </w:hyperlink>
        </w:p>
        <w:p w14:paraId="1B7F0CFA" w14:textId="4C3A98D9" w:rsidR="00EB2C22" w:rsidRDefault="00EB2C22">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77508660" w:history="1">
            <w:r w:rsidRPr="00BB328A">
              <w:rPr>
                <w:rStyle w:val="Hyperlink"/>
                <w:rFonts w:eastAsia="Aptos"/>
                <w:noProof/>
                <w:lang w:val="fr-CA"/>
              </w:rPr>
              <w:t>Prestation pour enfants handicapés</w:t>
            </w:r>
            <w:r>
              <w:rPr>
                <w:noProof/>
                <w:webHidden/>
              </w:rPr>
              <w:tab/>
            </w:r>
            <w:r>
              <w:rPr>
                <w:noProof/>
                <w:webHidden/>
              </w:rPr>
              <w:fldChar w:fldCharType="begin"/>
            </w:r>
            <w:r>
              <w:rPr>
                <w:noProof/>
                <w:webHidden/>
              </w:rPr>
              <w:instrText xml:space="preserve"> PAGEREF _Toc177508660 \h </w:instrText>
            </w:r>
            <w:r>
              <w:rPr>
                <w:noProof/>
                <w:webHidden/>
              </w:rPr>
            </w:r>
            <w:r>
              <w:rPr>
                <w:noProof/>
                <w:webHidden/>
              </w:rPr>
              <w:fldChar w:fldCharType="separate"/>
            </w:r>
            <w:r>
              <w:rPr>
                <w:noProof/>
                <w:webHidden/>
              </w:rPr>
              <w:t>20</w:t>
            </w:r>
            <w:r>
              <w:rPr>
                <w:noProof/>
                <w:webHidden/>
              </w:rPr>
              <w:fldChar w:fldCharType="end"/>
            </w:r>
          </w:hyperlink>
        </w:p>
        <w:p w14:paraId="74219E58" w14:textId="549BA88D" w:rsidR="00EB2C22" w:rsidRDefault="00EB2C22">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77508661" w:history="1">
            <w:r w:rsidRPr="00BB328A">
              <w:rPr>
                <w:rStyle w:val="Hyperlink"/>
                <w:rFonts w:eastAsia="Aptos"/>
                <w:noProof/>
                <w:lang w:val="fr-CA"/>
              </w:rPr>
              <w:t>Supplément pour personnes handicapées de l’allocation canadienne pour les travailleurs</w:t>
            </w:r>
            <w:r>
              <w:rPr>
                <w:noProof/>
                <w:webHidden/>
              </w:rPr>
              <w:tab/>
            </w:r>
            <w:r>
              <w:rPr>
                <w:noProof/>
                <w:webHidden/>
              </w:rPr>
              <w:fldChar w:fldCharType="begin"/>
            </w:r>
            <w:r>
              <w:rPr>
                <w:noProof/>
                <w:webHidden/>
              </w:rPr>
              <w:instrText xml:space="preserve"> PAGEREF _Toc177508661 \h </w:instrText>
            </w:r>
            <w:r>
              <w:rPr>
                <w:noProof/>
                <w:webHidden/>
              </w:rPr>
            </w:r>
            <w:r>
              <w:rPr>
                <w:noProof/>
                <w:webHidden/>
              </w:rPr>
              <w:fldChar w:fldCharType="separate"/>
            </w:r>
            <w:r>
              <w:rPr>
                <w:noProof/>
                <w:webHidden/>
              </w:rPr>
              <w:t>21</w:t>
            </w:r>
            <w:r>
              <w:rPr>
                <w:noProof/>
                <w:webHidden/>
              </w:rPr>
              <w:fldChar w:fldCharType="end"/>
            </w:r>
          </w:hyperlink>
        </w:p>
        <w:p w14:paraId="48C499C4" w14:textId="6193AC08" w:rsidR="00EB2C22" w:rsidRDefault="00EB2C22">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77508662" w:history="1">
            <w:r w:rsidRPr="00BB328A">
              <w:rPr>
                <w:rStyle w:val="Hyperlink"/>
                <w:rFonts w:eastAsia="Aptos"/>
                <w:noProof/>
                <w:lang w:val="fr-CA"/>
              </w:rPr>
              <w:t>Régime enregistré d'épargne-invalidité</w:t>
            </w:r>
            <w:r>
              <w:rPr>
                <w:noProof/>
                <w:webHidden/>
              </w:rPr>
              <w:tab/>
            </w:r>
            <w:r>
              <w:rPr>
                <w:noProof/>
                <w:webHidden/>
              </w:rPr>
              <w:fldChar w:fldCharType="begin"/>
            </w:r>
            <w:r>
              <w:rPr>
                <w:noProof/>
                <w:webHidden/>
              </w:rPr>
              <w:instrText xml:space="preserve"> PAGEREF _Toc177508662 \h </w:instrText>
            </w:r>
            <w:r>
              <w:rPr>
                <w:noProof/>
                <w:webHidden/>
              </w:rPr>
            </w:r>
            <w:r>
              <w:rPr>
                <w:noProof/>
                <w:webHidden/>
              </w:rPr>
              <w:fldChar w:fldCharType="separate"/>
            </w:r>
            <w:r>
              <w:rPr>
                <w:noProof/>
                <w:webHidden/>
              </w:rPr>
              <w:t>22</w:t>
            </w:r>
            <w:r>
              <w:rPr>
                <w:noProof/>
                <w:webHidden/>
              </w:rPr>
              <w:fldChar w:fldCharType="end"/>
            </w:r>
          </w:hyperlink>
        </w:p>
        <w:p w14:paraId="394BE186" w14:textId="77930648" w:rsidR="00EB2C22" w:rsidRDefault="00EB2C22">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77508663" w:history="1">
            <w:r w:rsidRPr="00BB328A">
              <w:rPr>
                <w:rStyle w:val="Hyperlink"/>
                <w:noProof/>
                <w:lang w:val="fr-CA"/>
              </w:rPr>
              <w:t>Système de bons</w:t>
            </w:r>
            <w:r>
              <w:rPr>
                <w:noProof/>
                <w:webHidden/>
              </w:rPr>
              <w:tab/>
            </w:r>
            <w:r>
              <w:rPr>
                <w:noProof/>
                <w:webHidden/>
              </w:rPr>
              <w:fldChar w:fldCharType="begin"/>
            </w:r>
            <w:r>
              <w:rPr>
                <w:noProof/>
                <w:webHidden/>
              </w:rPr>
              <w:instrText xml:space="preserve"> PAGEREF _Toc177508663 \h </w:instrText>
            </w:r>
            <w:r>
              <w:rPr>
                <w:noProof/>
                <w:webHidden/>
              </w:rPr>
            </w:r>
            <w:r>
              <w:rPr>
                <w:noProof/>
                <w:webHidden/>
              </w:rPr>
              <w:fldChar w:fldCharType="separate"/>
            </w:r>
            <w:r>
              <w:rPr>
                <w:noProof/>
                <w:webHidden/>
              </w:rPr>
              <w:t>23</w:t>
            </w:r>
            <w:r>
              <w:rPr>
                <w:noProof/>
                <w:webHidden/>
              </w:rPr>
              <w:fldChar w:fldCharType="end"/>
            </w:r>
          </w:hyperlink>
        </w:p>
        <w:p w14:paraId="2F17AC0B" w14:textId="588E3F70"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64" w:history="1">
            <w:r w:rsidRPr="00BB328A">
              <w:rPr>
                <w:rStyle w:val="Hyperlink"/>
                <w:rFonts w:eastAsia="Aptos"/>
                <w:noProof/>
                <w:lang w:val="fr-CA"/>
              </w:rPr>
              <w:t>Résumé du chapitre 1</w:t>
            </w:r>
            <w:r>
              <w:rPr>
                <w:noProof/>
                <w:webHidden/>
              </w:rPr>
              <w:tab/>
            </w:r>
            <w:r>
              <w:rPr>
                <w:noProof/>
                <w:webHidden/>
              </w:rPr>
              <w:fldChar w:fldCharType="begin"/>
            </w:r>
            <w:r>
              <w:rPr>
                <w:noProof/>
                <w:webHidden/>
              </w:rPr>
              <w:instrText xml:space="preserve"> PAGEREF _Toc177508664 \h </w:instrText>
            </w:r>
            <w:r>
              <w:rPr>
                <w:noProof/>
                <w:webHidden/>
              </w:rPr>
            </w:r>
            <w:r>
              <w:rPr>
                <w:noProof/>
                <w:webHidden/>
              </w:rPr>
              <w:fldChar w:fldCharType="separate"/>
            </w:r>
            <w:r>
              <w:rPr>
                <w:noProof/>
                <w:webHidden/>
              </w:rPr>
              <w:t>24</w:t>
            </w:r>
            <w:r>
              <w:rPr>
                <w:noProof/>
                <w:webHidden/>
              </w:rPr>
              <w:fldChar w:fldCharType="end"/>
            </w:r>
          </w:hyperlink>
        </w:p>
        <w:p w14:paraId="3A2FFE15" w14:textId="27B70A30" w:rsidR="00EB2C22" w:rsidRDefault="00EB2C22">
          <w:pPr>
            <w:pStyle w:val="TOC1"/>
            <w:rPr>
              <w:rFonts w:asciiTheme="minorHAnsi" w:eastAsiaTheme="minorEastAsia" w:hAnsiTheme="minorHAnsi" w:cstheme="minorBidi"/>
              <w:b w:val="0"/>
              <w:bCs w:val="0"/>
              <w:iCs w:val="0"/>
              <w:noProof/>
              <w:color w:val="auto"/>
              <w:lang w:eastAsia="en-CA"/>
            </w:rPr>
          </w:pPr>
          <w:hyperlink w:anchor="_Toc177508665" w:history="1">
            <w:r w:rsidRPr="00BB328A">
              <w:rPr>
                <w:rStyle w:val="Hyperlink"/>
                <w:noProof/>
                <w:lang w:val="fr-CA"/>
              </w:rPr>
              <w:t>Chapitre 2 - Bref historique des examens du CIPH et du REEI</w:t>
            </w:r>
            <w:r>
              <w:rPr>
                <w:noProof/>
                <w:webHidden/>
              </w:rPr>
              <w:tab/>
            </w:r>
            <w:r>
              <w:rPr>
                <w:noProof/>
                <w:webHidden/>
              </w:rPr>
              <w:fldChar w:fldCharType="begin"/>
            </w:r>
            <w:r>
              <w:rPr>
                <w:noProof/>
                <w:webHidden/>
              </w:rPr>
              <w:instrText xml:space="preserve"> PAGEREF _Toc177508665 \h </w:instrText>
            </w:r>
            <w:r>
              <w:rPr>
                <w:noProof/>
                <w:webHidden/>
              </w:rPr>
            </w:r>
            <w:r>
              <w:rPr>
                <w:noProof/>
                <w:webHidden/>
              </w:rPr>
              <w:fldChar w:fldCharType="separate"/>
            </w:r>
            <w:r>
              <w:rPr>
                <w:noProof/>
                <w:webHidden/>
              </w:rPr>
              <w:t>25</w:t>
            </w:r>
            <w:r>
              <w:rPr>
                <w:noProof/>
                <w:webHidden/>
              </w:rPr>
              <w:fldChar w:fldCharType="end"/>
            </w:r>
          </w:hyperlink>
        </w:p>
        <w:p w14:paraId="5E334E88" w14:textId="3C530822"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66" w:history="1">
            <w:r w:rsidRPr="00BB328A">
              <w:rPr>
                <w:rStyle w:val="Hyperlink"/>
                <w:rFonts w:eastAsia="Aptos"/>
                <w:noProof/>
                <w:lang w:val="fr-CA"/>
              </w:rPr>
              <w:t>Un système plus juste envers les Canadiens : Le crédit d'impôt pour les personnes handicapées (2002)</w:t>
            </w:r>
            <w:r>
              <w:rPr>
                <w:noProof/>
                <w:webHidden/>
              </w:rPr>
              <w:tab/>
            </w:r>
            <w:r>
              <w:rPr>
                <w:noProof/>
                <w:webHidden/>
              </w:rPr>
              <w:fldChar w:fldCharType="begin"/>
            </w:r>
            <w:r>
              <w:rPr>
                <w:noProof/>
                <w:webHidden/>
              </w:rPr>
              <w:instrText xml:space="preserve"> PAGEREF _Toc177508666 \h </w:instrText>
            </w:r>
            <w:r>
              <w:rPr>
                <w:noProof/>
                <w:webHidden/>
              </w:rPr>
            </w:r>
            <w:r>
              <w:rPr>
                <w:noProof/>
                <w:webHidden/>
              </w:rPr>
              <w:fldChar w:fldCharType="separate"/>
            </w:r>
            <w:r>
              <w:rPr>
                <w:noProof/>
                <w:webHidden/>
              </w:rPr>
              <w:t>26</w:t>
            </w:r>
            <w:r>
              <w:rPr>
                <w:noProof/>
                <w:webHidden/>
              </w:rPr>
              <w:fldChar w:fldCharType="end"/>
            </w:r>
          </w:hyperlink>
        </w:p>
        <w:p w14:paraId="7158AE9D" w14:textId="08B3C6E1"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67" w:history="1">
            <w:r w:rsidRPr="00BB328A">
              <w:rPr>
                <w:rStyle w:val="Hyperlink"/>
                <w:rFonts w:eastAsia="Aptos"/>
                <w:noProof/>
                <w:lang w:val="fr-CA"/>
              </w:rPr>
              <w:t>Réponse du gouvernement du Canada au septième rapport du Comité permanent du développement des ressources humaines et de la condition des personnes handicapées : Le crédit d'impôt pour personnes handicapées (2002)</w:t>
            </w:r>
            <w:r>
              <w:rPr>
                <w:noProof/>
                <w:webHidden/>
              </w:rPr>
              <w:tab/>
            </w:r>
            <w:r>
              <w:rPr>
                <w:noProof/>
                <w:webHidden/>
              </w:rPr>
              <w:fldChar w:fldCharType="begin"/>
            </w:r>
            <w:r>
              <w:rPr>
                <w:noProof/>
                <w:webHidden/>
              </w:rPr>
              <w:instrText xml:space="preserve"> PAGEREF _Toc177508667 \h </w:instrText>
            </w:r>
            <w:r>
              <w:rPr>
                <w:noProof/>
                <w:webHidden/>
              </w:rPr>
            </w:r>
            <w:r>
              <w:rPr>
                <w:noProof/>
                <w:webHidden/>
              </w:rPr>
              <w:fldChar w:fldCharType="separate"/>
            </w:r>
            <w:r>
              <w:rPr>
                <w:noProof/>
                <w:webHidden/>
              </w:rPr>
              <w:t>28</w:t>
            </w:r>
            <w:r>
              <w:rPr>
                <w:noProof/>
                <w:webHidden/>
              </w:rPr>
              <w:fldChar w:fldCharType="end"/>
            </w:r>
          </w:hyperlink>
        </w:p>
        <w:p w14:paraId="722FBCDC" w14:textId="1C968DBE"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68" w:history="1">
            <w:r w:rsidRPr="00BB328A">
              <w:rPr>
                <w:rStyle w:val="Hyperlink"/>
                <w:rFonts w:eastAsia="Aptos"/>
                <w:noProof/>
                <w:lang w:val="fr-CA"/>
              </w:rPr>
              <w:t>Une fiscalité équitable pour les personnes handicapées : Rapport du comité consultatif technique sur les mesures fiscales en faveur des personnes handicapées (2004)</w:t>
            </w:r>
            <w:r>
              <w:rPr>
                <w:noProof/>
                <w:webHidden/>
              </w:rPr>
              <w:tab/>
            </w:r>
            <w:r>
              <w:rPr>
                <w:noProof/>
                <w:webHidden/>
              </w:rPr>
              <w:fldChar w:fldCharType="begin"/>
            </w:r>
            <w:r>
              <w:rPr>
                <w:noProof/>
                <w:webHidden/>
              </w:rPr>
              <w:instrText xml:space="preserve"> PAGEREF _Toc177508668 \h </w:instrText>
            </w:r>
            <w:r>
              <w:rPr>
                <w:noProof/>
                <w:webHidden/>
              </w:rPr>
            </w:r>
            <w:r>
              <w:rPr>
                <w:noProof/>
                <w:webHidden/>
              </w:rPr>
              <w:fldChar w:fldCharType="separate"/>
            </w:r>
            <w:r>
              <w:rPr>
                <w:noProof/>
                <w:webHidden/>
              </w:rPr>
              <w:t>30</w:t>
            </w:r>
            <w:r>
              <w:rPr>
                <w:noProof/>
                <w:webHidden/>
              </w:rPr>
              <w:fldChar w:fldCharType="end"/>
            </w:r>
          </w:hyperlink>
        </w:p>
        <w:p w14:paraId="2C6D3FA1" w14:textId="239C1276" w:rsidR="00EB2C22" w:rsidRDefault="00BD0528">
          <w:pPr>
            <w:pStyle w:val="TOC2"/>
            <w:rPr>
              <w:rFonts w:asciiTheme="minorHAnsi" w:eastAsiaTheme="minorEastAsia" w:hAnsiTheme="minorHAnsi" w:cstheme="minorBidi"/>
              <w:bCs w:val="0"/>
              <w:noProof/>
              <w:color w:val="auto"/>
              <w:sz w:val="24"/>
              <w:szCs w:val="24"/>
              <w:lang w:eastAsia="en-CA"/>
            </w:rPr>
          </w:pPr>
          <w:hyperlink w:anchor="_Toc177508669" w:history="1">
            <w:r>
              <w:rPr>
                <w:rStyle w:val="Hyperlink"/>
                <w:rFonts w:eastAsia="Aptos"/>
                <w:noProof/>
                <w:lang w:val="fr-CA"/>
              </w:rPr>
              <w:t>N</w:t>
            </w:r>
            <w:r w:rsidR="00EB2C22" w:rsidRPr="00BB328A">
              <w:rPr>
                <w:rStyle w:val="Hyperlink"/>
                <w:rFonts w:eastAsia="Aptos"/>
                <w:noProof/>
                <w:lang w:val="fr-CA"/>
              </w:rPr>
              <w:t>ouveau départ : Le rapport du groupe d'experts du ministre des Finances (2006)</w:t>
            </w:r>
            <w:r w:rsidR="00EB2C22">
              <w:rPr>
                <w:noProof/>
                <w:webHidden/>
              </w:rPr>
              <w:tab/>
            </w:r>
            <w:r w:rsidR="00EB2C22">
              <w:rPr>
                <w:noProof/>
                <w:webHidden/>
              </w:rPr>
              <w:fldChar w:fldCharType="begin"/>
            </w:r>
            <w:r w:rsidR="00EB2C22">
              <w:rPr>
                <w:noProof/>
                <w:webHidden/>
              </w:rPr>
              <w:instrText xml:space="preserve"> PAGEREF _Toc177508669 \h </w:instrText>
            </w:r>
            <w:r w:rsidR="00EB2C22">
              <w:rPr>
                <w:noProof/>
                <w:webHidden/>
              </w:rPr>
            </w:r>
            <w:r w:rsidR="00EB2C22">
              <w:rPr>
                <w:noProof/>
                <w:webHidden/>
              </w:rPr>
              <w:fldChar w:fldCharType="separate"/>
            </w:r>
            <w:r w:rsidR="00EB2C22">
              <w:rPr>
                <w:noProof/>
                <w:webHidden/>
              </w:rPr>
              <w:t>32</w:t>
            </w:r>
            <w:r w:rsidR="00EB2C22">
              <w:rPr>
                <w:noProof/>
                <w:webHidden/>
              </w:rPr>
              <w:fldChar w:fldCharType="end"/>
            </w:r>
          </w:hyperlink>
        </w:p>
        <w:p w14:paraId="762ED921" w14:textId="764748C8"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70" w:history="1">
            <w:r w:rsidRPr="00BB328A">
              <w:rPr>
                <w:rStyle w:val="Hyperlink"/>
                <w:rFonts w:eastAsia="Aptos"/>
                <w:noProof/>
                <w:lang w:val="fr-CA"/>
              </w:rPr>
              <w:t>Éliminer les obstacles : Analyse critique du crédit d'impôt pour personnes handicapées et du régime enregistré d'épargne-invalidité (2018)</w:t>
            </w:r>
            <w:r>
              <w:rPr>
                <w:noProof/>
                <w:webHidden/>
              </w:rPr>
              <w:tab/>
            </w:r>
            <w:r>
              <w:rPr>
                <w:noProof/>
                <w:webHidden/>
              </w:rPr>
              <w:fldChar w:fldCharType="begin"/>
            </w:r>
            <w:r>
              <w:rPr>
                <w:noProof/>
                <w:webHidden/>
              </w:rPr>
              <w:instrText xml:space="preserve"> PAGEREF _Toc177508670 \h </w:instrText>
            </w:r>
            <w:r>
              <w:rPr>
                <w:noProof/>
                <w:webHidden/>
              </w:rPr>
            </w:r>
            <w:r>
              <w:rPr>
                <w:noProof/>
                <w:webHidden/>
              </w:rPr>
              <w:fldChar w:fldCharType="separate"/>
            </w:r>
            <w:r>
              <w:rPr>
                <w:noProof/>
                <w:webHidden/>
              </w:rPr>
              <w:t>35</w:t>
            </w:r>
            <w:r>
              <w:rPr>
                <w:noProof/>
                <w:webHidden/>
              </w:rPr>
              <w:fldChar w:fldCharType="end"/>
            </w:r>
          </w:hyperlink>
        </w:p>
        <w:p w14:paraId="7E4CB86D" w14:textId="78D8DFA3"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71" w:history="1">
            <w:r w:rsidRPr="00BB328A">
              <w:rPr>
                <w:rStyle w:val="Hyperlink"/>
                <w:rFonts w:eastAsia="Aptos"/>
                <w:noProof/>
                <w:lang w:val="fr-CA"/>
              </w:rPr>
              <w:t>Résumé du chapitre 2</w:t>
            </w:r>
            <w:r>
              <w:rPr>
                <w:noProof/>
                <w:webHidden/>
              </w:rPr>
              <w:tab/>
            </w:r>
            <w:r>
              <w:rPr>
                <w:noProof/>
                <w:webHidden/>
              </w:rPr>
              <w:fldChar w:fldCharType="begin"/>
            </w:r>
            <w:r>
              <w:rPr>
                <w:noProof/>
                <w:webHidden/>
              </w:rPr>
              <w:instrText xml:space="preserve"> PAGEREF _Toc177508671 \h </w:instrText>
            </w:r>
            <w:r>
              <w:rPr>
                <w:noProof/>
                <w:webHidden/>
              </w:rPr>
            </w:r>
            <w:r>
              <w:rPr>
                <w:noProof/>
                <w:webHidden/>
              </w:rPr>
              <w:fldChar w:fldCharType="separate"/>
            </w:r>
            <w:r>
              <w:rPr>
                <w:noProof/>
                <w:webHidden/>
              </w:rPr>
              <w:t>38</w:t>
            </w:r>
            <w:r>
              <w:rPr>
                <w:noProof/>
                <w:webHidden/>
              </w:rPr>
              <w:fldChar w:fldCharType="end"/>
            </w:r>
          </w:hyperlink>
        </w:p>
        <w:p w14:paraId="604C2E19" w14:textId="6E7B2D7E" w:rsidR="00EB2C22" w:rsidRDefault="00EB2C22">
          <w:pPr>
            <w:pStyle w:val="TOC1"/>
            <w:rPr>
              <w:rFonts w:asciiTheme="minorHAnsi" w:eastAsiaTheme="minorEastAsia" w:hAnsiTheme="minorHAnsi" w:cstheme="minorBidi"/>
              <w:b w:val="0"/>
              <w:bCs w:val="0"/>
              <w:iCs w:val="0"/>
              <w:noProof/>
              <w:color w:val="auto"/>
              <w:lang w:eastAsia="en-CA"/>
            </w:rPr>
          </w:pPr>
          <w:hyperlink w:anchor="_Toc177508672" w:history="1">
            <w:r w:rsidRPr="00BB328A">
              <w:rPr>
                <w:rStyle w:val="Hyperlink"/>
                <w:noProof/>
                <w:lang w:val="fr-CA"/>
              </w:rPr>
              <w:t>Chapitre 3 : Enjeux et défis actuels</w:t>
            </w:r>
            <w:r>
              <w:rPr>
                <w:noProof/>
                <w:webHidden/>
              </w:rPr>
              <w:tab/>
            </w:r>
            <w:r>
              <w:rPr>
                <w:noProof/>
                <w:webHidden/>
              </w:rPr>
              <w:fldChar w:fldCharType="begin"/>
            </w:r>
            <w:r>
              <w:rPr>
                <w:noProof/>
                <w:webHidden/>
              </w:rPr>
              <w:instrText xml:space="preserve"> PAGEREF _Toc177508672 \h </w:instrText>
            </w:r>
            <w:r>
              <w:rPr>
                <w:noProof/>
                <w:webHidden/>
              </w:rPr>
            </w:r>
            <w:r>
              <w:rPr>
                <w:noProof/>
                <w:webHidden/>
              </w:rPr>
              <w:fldChar w:fldCharType="separate"/>
            </w:r>
            <w:r>
              <w:rPr>
                <w:noProof/>
                <w:webHidden/>
              </w:rPr>
              <w:t>41</w:t>
            </w:r>
            <w:r>
              <w:rPr>
                <w:noProof/>
                <w:webHidden/>
              </w:rPr>
              <w:fldChar w:fldCharType="end"/>
            </w:r>
          </w:hyperlink>
        </w:p>
        <w:p w14:paraId="659162B3" w14:textId="7C713CBF"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73" w:history="1">
            <w:r w:rsidRPr="00BB328A">
              <w:rPr>
                <w:rStyle w:val="Hyperlink"/>
                <w:noProof/>
                <w:lang w:val="fr-CA"/>
              </w:rPr>
              <w:t>Les défis du CIPH</w:t>
            </w:r>
            <w:r>
              <w:rPr>
                <w:noProof/>
                <w:webHidden/>
              </w:rPr>
              <w:tab/>
            </w:r>
            <w:r>
              <w:rPr>
                <w:noProof/>
                <w:webHidden/>
              </w:rPr>
              <w:fldChar w:fldCharType="begin"/>
            </w:r>
            <w:r>
              <w:rPr>
                <w:noProof/>
                <w:webHidden/>
              </w:rPr>
              <w:instrText xml:space="preserve"> PAGEREF _Toc177508673 \h </w:instrText>
            </w:r>
            <w:r>
              <w:rPr>
                <w:noProof/>
                <w:webHidden/>
              </w:rPr>
            </w:r>
            <w:r>
              <w:rPr>
                <w:noProof/>
                <w:webHidden/>
              </w:rPr>
              <w:fldChar w:fldCharType="separate"/>
            </w:r>
            <w:r>
              <w:rPr>
                <w:noProof/>
                <w:webHidden/>
              </w:rPr>
              <w:t>41</w:t>
            </w:r>
            <w:r>
              <w:rPr>
                <w:noProof/>
                <w:webHidden/>
              </w:rPr>
              <w:fldChar w:fldCharType="end"/>
            </w:r>
          </w:hyperlink>
        </w:p>
        <w:p w14:paraId="15846344" w14:textId="1E65FADF" w:rsidR="00EB2C22" w:rsidRDefault="00EB2C22">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77508674" w:history="1">
            <w:r w:rsidRPr="00BB328A">
              <w:rPr>
                <w:rStyle w:val="Hyperlink"/>
                <w:noProof/>
                <w:lang w:val="fr-CA"/>
              </w:rPr>
              <w:t>Définitions de l’incapacité dans les différents programmes</w:t>
            </w:r>
            <w:r>
              <w:rPr>
                <w:noProof/>
                <w:webHidden/>
              </w:rPr>
              <w:tab/>
            </w:r>
            <w:r>
              <w:rPr>
                <w:noProof/>
                <w:webHidden/>
              </w:rPr>
              <w:fldChar w:fldCharType="begin"/>
            </w:r>
            <w:r>
              <w:rPr>
                <w:noProof/>
                <w:webHidden/>
              </w:rPr>
              <w:instrText xml:space="preserve"> PAGEREF _Toc177508674 \h </w:instrText>
            </w:r>
            <w:r>
              <w:rPr>
                <w:noProof/>
                <w:webHidden/>
              </w:rPr>
            </w:r>
            <w:r>
              <w:rPr>
                <w:noProof/>
                <w:webHidden/>
              </w:rPr>
              <w:fldChar w:fldCharType="separate"/>
            </w:r>
            <w:r>
              <w:rPr>
                <w:noProof/>
                <w:webHidden/>
              </w:rPr>
              <w:t>41</w:t>
            </w:r>
            <w:r>
              <w:rPr>
                <w:noProof/>
                <w:webHidden/>
              </w:rPr>
              <w:fldChar w:fldCharType="end"/>
            </w:r>
          </w:hyperlink>
        </w:p>
        <w:p w14:paraId="12E0F34F" w14:textId="12E3CAD2" w:rsidR="00EB2C22" w:rsidRDefault="00EB2C22">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77508675" w:history="1">
            <w:r w:rsidRPr="00BB328A">
              <w:rPr>
                <w:rStyle w:val="Hyperlink"/>
                <w:noProof/>
                <w:lang w:val="fr-CA"/>
              </w:rPr>
              <w:t>Le crédit CIPH est souvent utilisé par un membre de la famille</w:t>
            </w:r>
            <w:r>
              <w:rPr>
                <w:noProof/>
                <w:webHidden/>
              </w:rPr>
              <w:tab/>
            </w:r>
            <w:r>
              <w:rPr>
                <w:noProof/>
                <w:webHidden/>
              </w:rPr>
              <w:fldChar w:fldCharType="begin"/>
            </w:r>
            <w:r>
              <w:rPr>
                <w:noProof/>
                <w:webHidden/>
              </w:rPr>
              <w:instrText xml:space="preserve"> PAGEREF _Toc177508675 \h </w:instrText>
            </w:r>
            <w:r>
              <w:rPr>
                <w:noProof/>
                <w:webHidden/>
              </w:rPr>
            </w:r>
            <w:r>
              <w:rPr>
                <w:noProof/>
                <w:webHidden/>
              </w:rPr>
              <w:fldChar w:fldCharType="separate"/>
            </w:r>
            <w:r>
              <w:rPr>
                <w:noProof/>
                <w:webHidden/>
              </w:rPr>
              <w:t>44</w:t>
            </w:r>
            <w:r>
              <w:rPr>
                <w:noProof/>
                <w:webHidden/>
              </w:rPr>
              <w:fldChar w:fldCharType="end"/>
            </w:r>
          </w:hyperlink>
        </w:p>
        <w:p w14:paraId="5AE2DBBD" w14:textId="543F00A0" w:rsidR="00EB2C22" w:rsidRDefault="00EB2C22">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77508676" w:history="1">
            <w:r w:rsidRPr="00BB328A">
              <w:rPr>
                <w:rStyle w:val="Hyperlink"/>
                <w:noProof/>
                <w:lang w:val="fr-CA"/>
              </w:rPr>
              <w:t>Nouvelle demande et nouvelle approbation</w:t>
            </w:r>
            <w:r>
              <w:rPr>
                <w:noProof/>
                <w:webHidden/>
              </w:rPr>
              <w:tab/>
            </w:r>
            <w:r>
              <w:rPr>
                <w:noProof/>
                <w:webHidden/>
              </w:rPr>
              <w:fldChar w:fldCharType="begin"/>
            </w:r>
            <w:r>
              <w:rPr>
                <w:noProof/>
                <w:webHidden/>
              </w:rPr>
              <w:instrText xml:space="preserve"> PAGEREF _Toc177508676 \h </w:instrText>
            </w:r>
            <w:r>
              <w:rPr>
                <w:noProof/>
                <w:webHidden/>
              </w:rPr>
            </w:r>
            <w:r>
              <w:rPr>
                <w:noProof/>
                <w:webHidden/>
              </w:rPr>
              <w:fldChar w:fldCharType="separate"/>
            </w:r>
            <w:r>
              <w:rPr>
                <w:noProof/>
                <w:webHidden/>
              </w:rPr>
              <w:t>45</w:t>
            </w:r>
            <w:r>
              <w:rPr>
                <w:noProof/>
                <w:webHidden/>
              </w:rPr>
              <w:fldChar w:fldCharType="end"/>
            </w:r>
          </w:hyperlink>
        </w:p>
        <w:p w14:paraId="4C14CAC9" w14:textId="21C16C10" w:rsidR="00EB2C22" w:rsidRDefault="00EB2C22">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77508677" w:history="1">
            <w:r w:rsidRPr="00BB328A">
              <w:rPr>
                <w:rStyle w:val="Hyperlink"/>
                <w:noProof/>
                <w:lang w:val="fr-CA"/>
              </w:rPr>
              <w:t>Règle des 90 % pour l'admissibilité</w:t>
            </w:r>
            <w:r>
              <w:rPr>
                <w:noProof/>
                <w:webHidden/>
              </w:rPr>
              <w:tab/>
            </w:r>
            <w:r>
              <w:rPr>
                <w:noProof/>
                <w:webHidden/>
              </w:rPr>
              <w:fldChar w:fldCharType="begin"/>
            </w:r>
            <w:r>
              <w:rPr>
                <w:noProof/>
                <w:webHidden/>
              </w:rPr>
              <w:instrText xml:space="preserve"> PAGEREF _Toc177508677 \h </w:instrText>
            </w:r>
            <w:r>
              <w:rPr>
                <w:noProof/>
                <w:webHidden/>
              </w:rPr>
            </w:r>
            <w:r>
              <w:rPr>
                <w:noProof/>
                <w:webHidden/>
              </w:rPr>
              <w:fldChar w:fldCharType="separate"/>
            </w:r>
            <w:r>
              <w:rPr>
                <w:noProof/>
                <w:webHidden/>
              </w:rPr>
              <w:t>46</w:t>
            </w:r>
            <w:r>
              <w:rPr>
                <w:noProof/>
                <w:webHidden/>
              </w:rPr>
              <w:fldChar w:fldCharType="end"/>
            </w:r>
          </w:hyperlink>
        </w:p>
        <w:p w14:paraId="54B454CA" w14:textId="5D1B7D30" w:rsidR="00EB2C22" w:rsidRDefault="00EB2C22">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77508678" w:history="1">
            <w:r w:rsidRPr="00BB328A">
              <w:rPr>
                <w:rStyle w:val="Hyperlink"/>
                <w:noProof/>
                <w:lang w:val="fr-CA"/>
              </w:rPr>
              <w:t>Interactions entre la personne et l'environnement</w:t>
            </w:r>
            <w:r>
              <w:rPr>
                <w:noProof/>
                <w:webHidden/>
              </w:rPr>
              <w:tab/>
            </w:r>
            <w:r>
              <w:rPr>
                <w:noProof/>
                <w:webHidden/>
              </w:rPr>
              <w:fldChar w:fldCharType="begin"/>
            </w:r>
            <w:r>
              <w:rPr>
                <w:noProof/>
                <w:webHidden/>
              </w:rPr>
              <w:instrText xml:space="preserve"> PAGEREF _Toc177508678 \h </w:instrText>
            </w:r>
            <w:r>
              <w:rPr>
                <w:noProof/>
                <w:webHidden/>
              </w:rPr>
            </w:r>
            <w:r>
              <w:rPr>
                <w:noProof/>
                <w:webHidden/>
              </w:rPr>
              <w:fldChar w:fldCharType="separate"/>
            </w:r>
            <w:r>
              <w:rPr>
                <w:noProof/>
                <w:webHidden/>
              </w:rPr>
              <w:t>48</w:t>
            </w:r>
            <w:r>
              <w:rPr>
                <w:noProof/>
                <w:webHidden/>
              </w:rPr>
              <w:fldChar w:fldCharType="end"/>
            </w:r>
          </w:hyperlink>
        </w:p>
        <w:p w14:paraId="2525A612" w14:textId="54B64A98" w:rsidR="00EB2C22" w:rsidRDefault="00EB2C22">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77508679" w:history="1">
            <w:r w:rsidRPr="00BB328A">
              <w:rPr>
                <w:rStyle w:val="Hyperlink"/>
                <w:noProof/>
                <w:lang w:val="fr-CA"/>
              </w:rPr>
              <w:t>Admissibilité pour les incapacités physiques et mentales</w:t>
            </w:r>
            <w:r>
              <w:rPr>
                <w:noProof/>
                <w:webHidden/>
              </w:rPr>
              <w:tab/>
            </w:r>
            <w:r>
              <w:rPr>
                <w:noProof/>
                <w:webHidden/>
              </w:rPr>
              <w:fldChar w:fldCharType="begin"/>
            </w:r>
            <w:r>
              <w:rPr>
                <w:noProof/>
                <w:webHidden/>
              </w:rPr>
              <w:instrText xml:space="preserve"> PAGEREF _Toc177508679 \h </w:instrText>
            </w:r>
            <w:r>
              <w:rPr>
                <w:noProof/>
                <w:webHidden/>
              </w:rPr>
            </w:r>
            <w:r>
              <w:rPr>
                <w:noProof/>
                <w:webHidden/>
              </w:rPr>
              <w:fldChar w:fldCharType="separate"/>
            </w:r>
            <w:r>
              <w:rPr>
                <w:noProof/>
                <w:webHidden/>
              </w:rPr>
              <w:t>49</w:t>
            </w:r>
            <w:r>
              <w:rPr>
                <w:noProof/>
                <w:webHidden/>
              </w:rPr>
              <w:fldChar w:fldCharType="end"/>
            </w:r>
          </w:hyperlink>
        </w:p>
        <w:p w14:paraId="3060CE77" w14:textId="7784C0DD" w:rsidR="00EB2C22" w:rsidRDefault="00EB2C22">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77508680" w:history="1">
            <w:r w:rsidRPr="00BB328A">
              <w:rPr>
                <w:rStyle w:val="Hyperlink"/>
                <w:noProof/>
                <w:lang w:val="fr-CA"/>
              </w:rPr>
              <w:t>Nature dynamique des incapacités épisodiques</w:t>
            </w:r>
            <w:r>
              <w:rPr>
                <w:noProof/>
                <w:webHidden/>
              </w:rPr>
              <w:tab/>
            </w:r>
            <w:r>
              <w:rPr>
                <w:noProof/>
                <w:webHidden/>
              </w:rPr>
              <w:fldChar w:fldCharType="begin"/>
            </w:r>
            <w:r>
              <w:rPr>
                <w:noProof/>
                <w:webHidden/>
              </w:rPr>
              <w:instrText xml:space="preserve"> PAGEREF _Toc177508680 \h </w:instrText>
            </w:r>
            <w:r>
              <w:rPr>
                <w:noProof/>
                <w:webHidden/>
              </w:rPr>
            </w:r>
            <w:r>
              <w:rPr>
                <w:noProof/>
                <w:webHidden/>
              </w:rPr>
              <w:fldChar w:fldCharType="separate"/>
            </w:r>
            <w:r>
              <w:rPr>
                <w:noProof/>
                <w:webHidden/>
              </w:rPr>
              <w:t>51</w:t>
            </w:r>
            <w:r>
              <w:rPr>
                <w:noProof/>
                <w:webHidden/>
              </w:rPr>
              <w:fldChar w:fldCharType="end"/>
            </w:r>
          </w:hyperlink>
        </w:p>
        <w:p w14:paraId="0CDD817A" w14:textId="7ED613CB"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81" w:history="1">
            <w:r w:rsidRPr="00BB328A">
              <w:rPr>
                <w:rStyle w:val="Hyperlink"/>
                <w:noProof/>
                <w:lang w:val="fr-CA"/>
              </w:rPr>
              <w:t>Formulaire de demande et processus de demande</w:t>
            </w:r>
            <w:r>
              <w:rPr>
                <w:noProof/>
                <w:webHidden/>
              </w:rPr>
              <w:tab/>
            </w:r>
            <w:r>
              <w:rPr>
                <w:noProof/>
                <w:webHidden/>
              </w:rPr>
              <w:fldChar w:fldCharType="begin"/>
            </w:r>
            <w:r>
              <w:rPr>
                <w:noProof/>
                <w:webHidden/>
              </w:rPr>
              <w:instrText xml:space="preserve"> PAGEREF _Toc177508681 \h </w:instrText>
            </w:r>
            <w:r>
              <w:rPr>
                <w:noProof/>
                <w:webHidden/>
              </w:rPr>
            </w:r>
            <w:r>
              <w:rPr>
                <w:noProof/>
                <w:webHidden/>
              </w:rPr>
              <w:fldChar w:fldCharType="separate"/>
            </w:r>
            <w:r>
              <w:rPr>
                <w:noProof/>
                <w:webHidden/>
              </w:rPr>
              <w:t>52</w:t>
            </w:r>
            <w:r>
              <w:rPr>
                <w:noProof/>
                <w:webHidden/>
              </w:rPr>
              <w:fldChar w:fldCharType="end"/>
            </w:r>
          </w:hyperlink>
        </w:p>
        <w:p w14:paraId="28BCDB6C" w14:textId="5398B5D3" w:rsidR="00EB2C22" w:rsidRDefault="00EB2C22">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77508682" w:history="1">
            <w:r w:rsidRPr="00BB328A">
              <w:rPr>
                <w:rStyle w:val="Hyperlink"/>
                <w:noProof/>
                <w:lang w:val="fr-CA"/>
              </w:rPr>
              <w:t>Présomption de capacité</w:t>
            </w:r>
            <w:r>
              <w:rPr>
                <w:noProof/>
                <w:webHidden/>
              </w:rPr>
              <w:tab/>
            </w:r>
            <w:r>
              <w:rPr>
                <w:noProof/>
                <w:webHidden/>
              </w:rPr>
              <w:fldChar w:fldCharType="begin"/>
            </w:r>
            <w:r>
              <w:rPr>
                <w:noProof/>
                <w:webHidden/>
              </w:rPr>
              <w:instrText xml:space="preserve"> PAGEREF _Toc177508682 \h </w:instrText>
            </w:r>
            <w:r>
              <w:rPr>
                <w:noProof/>
                <w:webHidden/>
              </w:rPr>
            </w:r>
            <w:r>
              <w:rPr>
                <w:noProof/>
                <w:webHidden/>
              </w:rPr>
              <w:fldChar w:fldCharType="separate"/>
            </w:r>
            <w:r>
              <w:rPr>
                <w:noProof/>
                <w:webHidden/>
              </w:rPr>
              <w:t>52</w:t>
            </w:r>
            <w:r>
              <w:rPr>
                <w:noProof/>
                <w:webHidden/>
              </w:rPr>
              <w:fldChar w:fldCharType="end"/>
            </w:r>
          </w:hyperlink>
        </w:p>
        <w:p w14:paraId="703A7741" w14:textId="57C5A7B1" w:rsidR="00EB2C22" w:rsidRDefault="00EB2C22">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77508683" w:history="1">
            <w:r w:rsidRPr="00BB328A">
              <w:rPr>
                <w:rStyle w:val="Hyperlink"/>
                <w:noProof/>
                <w:lang w:val="fr-CA"/>
              </w:rPr>
              <w:t>Complexité globale de la demande</w:t>
            </w:r>
            <w:r>
              <w:rPr>
                <w:noProof/>
                <w:webHidden/>
              </w:rPr>
              <w:tab/>
            </w:r>
            <w:r>
              <w:rPr>
                <w:noProof/>
                <w:webHidden/>
              </w:rPr>
              <w:fldChar w:fldCharType="begin"/>
            </w:r>
            <w:r>
              <w:rPr>
                <w:noProof/>
                <w:webHidden/>
              </w:rPr>
              <w:instrText xml:space="preserve"> PAGEREF _Toc177508683 \h </w:instrText>
            </w:r>
            <w:r>
              <w:rPr>
                <w:noProof/>
                <w:webHidden/>
              </w:rPr>
            </w:r>
            <w:r>
              <w:rPr>
                <w:noProof/>
                <w:webHidden/>
              </w:rPr>
              <w:fldChar w:fldCharType="separate"/>
            </w:r>
            <w:r>
              <w:rPr>
                <w:noProof/>
                <w:webHidden/>
              </w:rPr>
              <w:t>54</w:t>
            </w:r>
            <w:r>
              <w:rPr>
                <w:noProof/>
                <w:webHidden/>
              </w:rPr>
              <w:fldChar w:fldCharType="end"/>
            </w:r>
          </w:hyperlink>
        </w:p>
        <w:p w14:paraId="0DFDDB39" w14:textId="63041354" w:rsidR="00EB2C22" w:rsidRDefault="00EB2C22">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77508684" w:history="1">
            <w:r w:rsidRPr="00BB328A">
              <w:rPr>
                <w:rStyle w:val="Hyperlink"/>
                <w:noProof/>
                <w:lang w:val="fr-CA"/>
              </w:rPr>
              <w:t>Participation des professionnels de santé</w:t>
            </w:r>
            <w:r>
              <w:rPr>
                <w:noProof/>
                <w:webHidden/>
              </w:rPr>
              <w:tab/>
            </w:r>
            <w:r>
              <w:rPr>
                <w:noProof/>
                <w:webHidden/>
              </w:rPr>
              <w:fldChar w:fldCharType="begin"/>
            </w:r>
            <w:r>
              <w:rPr>
                <w:noProof/>
                <w:webHidden/>
              </w:rPr>
              <w:instrText xml:space="preserve"> PAGEREF _Toc177508684 \h </w:instrText>
            </w:r>
            <w:r>
              <w:rPr>
                <w:noProof/>
                <w:webHidden/>
              </w:rPr>
            </w:r>
            <w:r>
              <w:rPr>
                <w:noProof/>
                <w:webHidden/>
              </w:rPr>
              <w:fldChar w:fldCharType="separate"/>
            </w:r>
            <w:r>
              <w:rPr>
                <w:noProof/>
                <w:webHidden/>
              </w:rPr>
              <w:t>55</w:t>
            </w:r>
            <w:r>
              <w:rPr>
                <w:noProof/>
                <w:webHidden/>
              </w:rPr>
              <w:fldChar w:fldCharType="end"/>
            </w:r>
          </w:hyperlink>
        </w:p>
        <w:p w14:paraId="5ECFCEAE" w14:textId="46733537" w:rsidR="00EB2C22" w:rsidRDefault="00EB2C22">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77508685" w:history="1">
            <w:r w:rsidRPr="00BB328A">
              <w:rPr>
                <w:rStyle w:val="Hyperlink"/>
                <w:noProof/>
                <w:lang w:val="fr-CA"/>
              </w:rPr>
              <w:t>Coût de l'expertise des professionnels de santé</w:t>
            </w:r>
            <w:r>
              <w:rPr>
                <w:noProof/>
                <w:webHidden/>
              </w:rPr>
              <w:tab/>
            </w:r>
            <w:r>
              <w:rPr>
                <w:noProof/>
                <w:webHidden/>
              </w:rPr>
              <w:fldChar w:fldCharType="begin"/>
            </w:r>
            <w:r>
              <w:rPr>
                <w:noProof/>
                <w:webHidden/>
              </w:rPr>
              <w:instrText xml:space="preserve"> PAGEREF _Toc177508685 \h </w:instrText>
            </w:r>
            <w:r>
              <w:rPr>
                <w:noProof/>
                <w:webHidden/>
              </w:rPr>
            </w:r>
            <w:r>
              <w:rPr>
                <w:noProof/>
                <w:webHidden/>
              </w:rPr>
              <w:fldChar w:fldCharType="separate"/>
            </w:r>
            <w:r>
              <w:rPr>
                <w:noProof/>
                <w:webHidden/>
              </w:rPr>
              <w:t>57</w:t>
            </w:r>
            <w:r>
              <w:rPr>
                <w:noProof/>
                <w:webHidden/>
              </w:rPr>
              <w:fldChar w:fldCharType="end"/>
            </w:r>
          </w:hyperlink>
        </w:p>
        <w:p w14:paraId="6538D328" w14:textId="5712A52B" w:rsidR="00EB2C22" w:rsidRDefault="00EB2C22">
          <w:pPr>
            <w:pStyle w:val="TOC3"/>
            <w:tabs>
              <w:tab w:val="right" w:leader="dot" w:pos="9350"/>
            </w:tabs>
            <w:rPr>
              <w:rFonts w:asciiTheme="minorHAnsi" w:eastAsiaTheme="minorEastAsia" w:hAnsiTheme="minorHAnsi" w:cstheme="minorBidi"/>
              <w:i w:val="0"/>
              <w:noProof/>
              <w:color w:val="auto"/>
              <w:sz w:val="24"/>
              <w:szCs w:val="24"/>
              <w:lang w:eastAsia="en-CA"/>
            </w:rPr>
          </w:pPr>
          <w:hyperlink w:anchor="_Toc177508686" w:history="1">
            <w:r w:rsidRPr="00BB328A">
              <w:rPr>
                <w:rStyle w:val="Hyperlink"/>
                <w:noProof/>
                <w:lang w:val="fr-CA"/>
              </w:rPr>
              <w:t>Industrie des consultants de CIPH</w:t>
            </w:r>
            <w:r>
              <w:rPr>
                <w:noProof/>
                <w:webHidden/>
              </w:rPr>
              <w:tab/>
            </w:r>
            <w:r>
              <w:rPr>
                <w:noProof/>
                <w:webHidden/>
              </w:rPr>
              <w:fldChar w:fldCharType="begin"/>
            </w:r>
            <w:r>
              <w:rPr>
                <w:noProof/>
                <w:webHidden/>
              </w:rPr>
              <w:instrText xml:space="preserve"> PAGEREF _Toc177508686 \h </w:instrText>
            </w:r>
            <w:r>
              <w:rPr>
                <w:noProof/>
                <w:webHidden/>
              </w:rPr>
            </w:r>
            <w:r>
              <w:rPr>
                <w:noProof/>
                <w:webHidden/>
              </w:rPr>
              <w:fldChar w:fldCharType="separate"/>
            </w:r>
            <w:r>
              <w:rPr>
                <w:noProof/>
                <w:webHidden/>
              </w:rPr>
              <w:t>58</w:t>
            </w:r>
            <w:r>
              <w:rPr>
                <w:noProof/>
                <w:webHidden/>
              </w:rPr>
              <w:fldChar w:fldCharType="end"/>
            </w:r>
          </w:hyperlink>
        </w:p>
        <w:p w14:paraId="50099F97" w14:textId="779C3F67"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87" w:history="1">
            <w:r w:rsidRPr="00BB328A">
              <w:rPr>
                <w:rStyle w:val="Hyperlink"/>
                <w:noProof/>
                <w:lang w:val="fr-CA"/>
              </w:rPr>
              <w:t>Résumé du chapitre 3</w:t>
            </w:r>
            <w:r>
              <w:rPr>
                <w:noProof/>
                <w:webHidden/>
              </w:rPr>
              <w:tab/>
            </w:r>
            <w:r>
              <w:rPr>
                <w:noProof/>
                <w:webHidden/>
              </w:rPr>
              <w:fldChar w:fldCharType="begin"/>
            </w:r>
            <w:r>
              <w:rPr>
                <w:noProof/>
                <w:webHidden/>
              </w:rPr>
              <w:instrText xml:space="preserve"> PAGEREF _Toc177508687 \h </w:instrText>
            </w:r>
            <w:r>
              <w:rPr>
                <w:noProof/>
                <w:webHidden/>
              </w:rPr>
            </w:r>
            <w:r>
              <w:rPr>
                <w:noProof/>
                <w:webHidden/>
              </w:rPr>
              <w:fldChar w:fldCharType="separate"/>
            </w:r>
            <w:r>
              <w:rPr>
                <w:noProof/>
                <w:webHidden/>
              </w:rPr>
              <w:t>60</w:t>
            </w:r>
            <w:r>
              <w:rPr>
                <w:noProof/>
                <w:webHidden/>
              </w:rPr>
              <w:fldChar w:fldCharType="end"/>
            </w:r>
          </w:hyperlink>
        </w:p>
        <w:p w14:paraId="1C3C3993" w14:textId="62739B2F" w:rsidR="00EB2C22" w:rsidRDefault="00EB2C22">
          <w:pPr>
            <w:pStyle w:val="TOC1"/>
            <w:rPr>
              <w:rFonts w:asciiTheme="minorHAnsi" w:eastAsiaTheme="minorEastAsia" w:hAnsiTheme="minorHAnsi" w:cstheme="minorBidi"/>
              <w:b w:val="0"/>
              <w:bCs w:val="0"/>
              <w:iCs w:val="0"/>
              <w:noProof/>
              <w:color w:val="auto"/>
              <w:lang w:eastAsia="en-CA"/>
            </w:rPr>
          </w:pPr>
          <w:hyperlink w:anchor="_Toc177508688" w:history="1">
            <w:r w:rsidRPr="00BB328A">
              <w:rPr>
                <w:rStyle w:val="Hyperlink"/>
                <w:noProof/>
                <w:lang w:val="fr-CA"/>
              </w:rPr>
              <w:t>Chapitre 4 - Recommandations et perspectives d'avenir</w:t>
            </w:r>
            <w:r>
              <w:rPr>
                <w:noProof/>
                <w:webHidden/>
              </w:rPr>
              <w:tab/>
            </w:r>
            <w:r>
              <w:rPr>
                <w:noProof/>
                <w:webHidden/>
              </w:rPr>
              <w:fldChar w:fldCharType="begin"/>
            </w:r>
            <w:r>
              <w:rPr>
                <w:noProof/>
                <w:webHidden/>
              </w:rPr>
              <w:instrText xml:space="preserve"> PAGEREF _Toc177508688 \h </w:instrText>
            </w:r>
            <w:r>
              <w:rPr>
                <w:noProof/>
                <w:webHidden/>
              </w:rPr>
            </w:r>
            <w:r>
              <w:rPr>
                <w:noProof/>
                <w:webHidden/>
              </w:rPr>
              <w:fldChar w:fldCharType="separate"/>
            </w:r>
            <w:r>
              <w:rPr>
                <w:noProof/>
                <w:webHidden/>
              </w:rPr>
              <w:t>62</w:t>
            </w:r>
            <w:r>
              <w:rPr>
                <w:noProof/>
                <w:webHidden/>
              </w:rPr>
              <w:fldChar w:fldCharType="end"/>
            </w:r>
          </w:hyperlink>
        </w:p>
        <w:p w14:paraId="4D798E73" w14:textId="7BE4E309"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89" w:history="1">
            <w:r w:rsidRPr="00BB328A">
              <w:rPr>
                <w:rStyle w:val="Hyperlink"/>
                <w:noProof/>
                <w:lang w:val="fr-CA"/>
              </w:rPr>
              <w:t>Recommandations</w:t>
            </w:r>
            <w:r>
              <w:rPr>
                <w:noProof/>
                <w:webHidden/>
              </w:rPr>
              <w:tab/>
            </w:r>
            <w:r>
              <w:rPr>
                <w:noProof/>
                <w:webHidden/>
              </w:rPr>
              <w:fldChar w:fldCharType="begin"/>
            </w:r>
            <w:r>
              <w:rPr>
                <w:noProof/>
                <w:webHidden/>
              </w:rPr>
              <w:instrText xml:space="preserve"> PAGEREF _Toc177508689 \h </w:instrText>
            </w:r>
            <w:r>
              <w:rPr>
                <w:noProof/>
                <w:webHidden/>
              </w:rPr>
            </w:r>
            <w:r>
              <w:rPr>
                <w:noProof/>
                <w:webHidden/>
              </w:rPr>
              <w:fldChar w:fldCharType="separate"/>
            </w:r>
            <w:r>
              <w:rPr>
                <w:noProof/>
                <w:webHidden/>
              </w:rPr>
              <w:t>62</w:t>
            </w:r>
            <w:r>
              <w:rPr>
                <w:noProof/>
                <w:webHidden/>
              </w:rPr>
              <w:fldChar w:fldCharType="end"/>
            </w:r>
          </w:hyperlink>
        </w:p>
        <w:p w14:paraId="4B5AA7A5" w14:textId="16208B07"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90" w:history="1">
            <w:r w:rsidRPr="00BB328A">
              <w:rPr>
                <w:rStyle w:val="Hyperlink"/>
                <w:noProof/>
                <w:lang w:val="fr-CA"/>
              </w:rPr>
              <w:t>Discussion</w:t>
            </w:r>
            <w:r>
              <w:rPr>
                <w:noProof/>
                <w:webHidden/>
              </w:rPr>
              <w:tab/>
            </w:r>
            <w:r>
              <w:rPr>
                <w:noProof/>
                <w:webHidden/>
              </w:rPr>
              <w:fldChar w:fldCharType="begin"/>
            </w:r>
            <w:r>
              <w:rPr>
                <w:noProof/>
                <w:webHidden/>
              </w:rPr>
              <w:instrText xml:space="preserve"> PAGEREF _Toc177508690 \h </w:instrText>
            </w:r>
            <w:r>
              <w:rPr>
                <w:noProof/>
                <w:webHidden/>
              </w:rPr>
            </w:r>
            <w:r>
              <w:rPr>
                <w:noProof/>
                <w:webHidden/>
              </w:rPr>
              <w:fldChar w:fldCharType="separate"/>
            </w:r>
            <w:r>
              <w:rPr>
                <w:noProof/>
                <w:webHidden/>
              </w:rPr>
              <w:t>68</w:t>
            </w:r>
            <w:r>
              <w:rPr>
                <w:noProof/>
                <w:webHidden/>
              </w:rPr>
              <w:fldChar w:fldCharType="end"/>
            </w:r>
          </w:hyperlink>
        </w:p>
        <w:p w14:paraId="6FDE44EC" w14:textId="7F4DB674"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91" w:history="1">
            <w:r w:rsidRPr="00BB328A">
              <w:rPr>
                <w:rStyle w:val="Hyperlink"/>
                <w:noProof/>
                <w:lang w:val="fr-CA"/>
              </w:rPr>
              <w:t>Conclusion</w:t>
            </w:r>
            <w:r>
              <w:rPr>
                <w:noProof/>
                <w:webHidden/>
              </w:rPr>
              <w:tab/>
            </w:r>
            <w:r>
              <w:rPr>
                <w:noProof/>
                <w:webHidden/>
              </w:rPr>
              <w:fldChar w:fldCharType="begin"/>
            </w:r>
            <w:r>
              <w:rPr>
                <w:noProof/>
                <w:webHidden/>
              </w:rPr>
              <w:instrText xml:space="preserve"> PAGEREF _Toc177508691 \h </w:instrText>
            </w:r>
            <w:r>
              <w:rPr>
                <w:noProof/>
                <w:webHidden/>
              </w:rPr>
            </w:r>
            <w:r>
              <w:rPr>
                <w:noProof/>
                <w:webHidden/>
              </w:rPr>
              <w:fldChar w:fldCharType="separate"/>
            </w:r>
            <w:r>
              <w:rPr>
                <w:noProof/>
                <w:webHidden/>
              </w:rPr>
              <w:t>70</w:t>
            </w:r>
            <w:r>
              <w:rPr>
                <w:noProof/>
                <w:webHidden/>
              </w:rPr>
              <w:fldChar w:fldCharType="end"/>
            </w:r>
          </w:hyperlink>
        </w:p>
        <w:p w14:paraId="3D0705B9" w14:textId="02CEE0F4" w:rsidR="00EB2C22" w:rsidRDefault="00EB2C22">
          <w:pPr>
            <w:pStyle w:val="TOC1"/>
            <w:rPr>
              <w:rFonts w:asciiTheme="minorHAnsi" w:eastAsiaTheme="minorEastAsia" w:hAnsiTheme="minorHAnsi" w:cstheme="minorBidi"/>
              <w:b w:val="0"/>
              <w:bCs w:val="0"/>
              <w:iCs w:val="0"/>
              <w:noProof/>
              <w:color w:val="auto"/>
              <w:lang w:eastAsia="en-CA"/>
            </w:rPr>
          </w:pPr>
          <w:hyperlink w:anchor="_Toc177508692" w:history="1">
            <w:r w:rsidRPr="00BB328A">
              <w:rPr>
                <w:rStyle w:val="Hyperlink"/>
                <w:noProof/>
                <w:lang w:val="fr-CA"/>
              </w:rPr>
              <w:t>Références</w:t>
            </w:r>
            <w:r>
              <w:rPr>
                <w:noProof/>
                <w:webHidden/>
              </w:rPr>
              <w:tab/>
            </w:r>
            <w:r>
              <w:rPr>
                <w:noProof/>
                <w:webHidden/>
              </w:rPr>
              <w:fldChar w:fldCharType="begin"/>
            </w:r>
            <w:r>
              <w:rPr>
                <w:noProof/>
                <w:webHidden/>
              </w:rPr>
              <w:instrText xml:space="preserve"> PAGEREF _Toc177508692 \h </w:instrText>
            </w:r>
            <w:r>
              <w:rPr>
                <w:noProof/>
                <w:webHidden/>
              </w:rPr>
            </w:r>
            <w:r>
              <w:rPr>
                <w:noProof/>
                <w:webHidden/>
              </w:rPr>
              <w:fldChar w:fldCharType="separate"/>
            </w:r>
            <w:r>
              <w:rPr>
                <w:noProof/>
                <w:webHidden/>
              </w:rPr>
              <w:t>71</w:t>
            </w:r>
            <w:r>
              <w:rPr>
                <w:noProof/>
                <w:webHidden/>
              </w:rPr>
              <w:fldChar w:fldCharType="end"/>
            </w:r>
          </w:hyperlink>
        </w:p>
        <w:p w14:paraId="51736AF0" w14:textId="542B7495" w:rsidR="00EB2C22" w:rsidRDefault="00EB2C22">
          <w:pPr>
            <w:pStyle w:val="TOC1"/>
            <w:rPr>
              <w:rFonts w:asciiTheme="minorHAnsi" w:eastAsiaTheme="minorEastAsia" w:hAnsiTheme="minorHAnsi" w:cstheme="minorBidi"/>
              <w:b w:val="0"/>
              <w:bCs w:val="0"/>
              <w:iCs w:val="0"/>
              <w:noProof/>
              <w:color w:val="auto"/>
              <w:lang w:eastAsia="en-CA"/>
            </w:rPr>
          </w:pPr>
          <w:hyperlink w:anchor="_Toc177508693" w:history="1">
            <w:r w:rsidRPr="00BB328A">
              <w:rPr>
                <w:rStyle w:val="Hyperlink"/>
                <w:noProof/>
                <w:lang w:val="fr-CA"/>
              </w:rPr>
              <w:t>Annexe A : Formulaire de demande de certificat T2201 CIPH</w:t>
            </w:r>
            <w:r>
              <w:rPr>
                <w:noProof/>
                <w:webHidden/>
              </w:rPr>
              <w:tab/>
            </w:r>
            <w:r>
              <w:rPr>
                <w:noProof/>
                <w:webHidden/>
              </w:rPr>
              <w:fldChar w:fldCharType="begin"/>
            </w:r>
            <w:r>
              <w:rPr>
                <w:noProof/>
                <w:webHidden/>
              </w:rPr>
              <w:instrText xml:space="preserve"> PAGEREF _Toc177508693 \h </w:instrText>
            </w:r>
            <w:r>
              <w:rPr>
                <w:noProof/>
                <w:webHidden/>
              </w:rPr>
            </w:r>
            <w:r>
              <w:rPr>
                <w:noProof/>
                <w:webHidden/>
              </w:rPr>
              <w:fldChar w:fldCharType="separate"/>
            </w:r>
            <w:r>
              <w:rPr>
                <w:noProof/>
                <w:webHidden/>
              </w:rPr>
              <w:t>75</w:t>
            </w:r>
            <w:r>
              <w:rPr>
                <w:noProof/>
                <w:webHidden/>
              </w:rPr>
              <w:fldChar w:fldCharType="end"/>
            </w:r>
          </w:hyperlink>
        </w:p>
        <w:p w14:paraId="53DA6622" w14:textId="7A5B7291" w:rsidR="00EB2C22" w:rsidRDefault="00EB2C22">
          <w:pPr>
            <w:pStyle w:val="TOC1"/>
            <w:rPr>
              <w:rFonts w:asciiTheme="minorHAnsi" w:eastAsiaTheme="minorEastAsia" w:hAnsiTheme="minorHAnsi" w:cstheme="minorBidi"/>
              <w:b w:val="0"/>
              <w:bCs w:val="0"/>
              <w:iCs w:val="0"/>
              <w:noProof/>
              <w:color w:val="auto"/>
              <w:lang w:eastAsia="en-CA"/>
            </w:rPr>
          </w:pPr>
          <w:hyperlink w:anchor="_Toc177508694" w:history="1">
            <w:r w:rsidRPr="00BB328A">
              <w:rPr>
                <w:rStyle w:val="Hyperlink"/>
                <w:noProof/>
                <w:lang w:val="fr-CA"/>
              </w:rPr>
              <w:t>Annexe B : RC4064 Renseignements relatifs aux personnes handicapées</w:t>
            </w:r>
            <w:r>
              <w:rPr>
                <w:noProof/>
                <w:webHidden/>
              </w:rPr>
              <w:tab/>
            </w:r>
            <w:r>
              <w:rPr>
                <w:noProof/>
                <w:webHidden/>
              </w:rPr>
              <w:fldChar w:fldCharType="begin"/>
            </w:r>
            <w:r>
              <w:rPr>
                <w:noProof/>
                <w:webHidden/>
              </w:rPr>
              <w:instrText xml:space="preserve"> PAGEREF _Toc177508694 \h </w:instrText>
            </w:r>
            <w:r>
              <w:rPr>
                <w:noProof/>
                <w:webHidden/>
              </w:rPr>
            </w:r>
            <w:r>
              <w:rPr>
                <w:noProof/>
                <w:webHidden/>
              </w:rPr>
              <w:fldChar w:fldCharType="separate"/>
            </w:r>
            <w:r>
              <w:rPr>
                <w:noProof/>
                <w:webHidden/>
              </w:rPr>
              <w:t>76</w:t>
            </w:r>
            <w:r>
              <w:rPr>
                <w:noProof/>
                <w:webHidden/>
              </w:rPr>
              <w:fldChar w:fldCharType="end"/>
            </w:r>
          </w:hyperlink>
        </w:p>
        <w:p w14:paraId="7C8D043C" w14:textId="22D5EB13" w:rsidR="00EB2C22" w:rsidRDefault="00EB2C22">
          <w:pPr>
            <w:pStyle w:val="TOC1"/>
            <w:rPr>
              <w:rFonts w:asciiTheme="minorHAnsi" w:eastAsiaTheme="minorEastAsia" w:hAnsiTheme="minorHAnsi" w:cstheme="minorBidi"/>
              <w:b w:val="0"/>
              <w:bCs w:val="0"/>
              <w:iCs w:val="0"/>
              <w:noProof/>
              <w:color w:val="auto"/>
              <w:lang w:eastAsia="en-CA"/>
            </w:rPr>
          </w:pPr>
          <w:hyperlink w:anchor="_Toc177508695" w:history="1">
            <w:r w:rsidRPr="00BB328A">
              <w:rPr>
                <w:rStyle w:val="Hyperlink"/>
                <w:noProof/>
                <w:lang w:val="fr-CA"/>
              </w:rPr>
              <w:t>Annexe C : RC4460 Régime enregistré d'épargne-invalidité</w:t>
            </w:r>
            <w:r>
              <w:rPr>
                <w:noProof/>
                <w:webHidden/>
              </w:rPr>
              <w:tab/>
            </w:r>
            <w:r>
              <w:rPr>
                <w:noProof/>
                <w:webHidden/>
              </w:rPr>
              <w:fldChar w:fldCharType="begin"/>
            </w:r>
            <w:r>
              <w:rPr>
                <w:noProof/>
                <w:webHidden/>
              </w:rPr>
              <w:instrText xml:space="preserve"> PAGEREF _Toc177508695 \h </w:instrText>
            </w:r>
            <w:r>
              <w:rPr>
                <w:noProof/>
                <w:webHidden/>
              </w:rPr>
            </w:r>
            <w:r>
              <w:rPr>
                <w:noProof/>
                <w:webHidden/>
              </w:rPr>
              <w:fldChar w:fldCharType="separate"/>
            </w:r>
            <w:r>
              <w:rPr>
                <w:noProof/>
                <w:webHidden/>
              </w:rPr>
              <w:t>77</w:t>
            </w:r>
            <w:r>
              <w:rPr>
                <w:noProof/>
                <w:webHidden/>
              </w:rPr>
              <w:fldChar w:fldCharType="end"/>
            </w:r>
          </w:hyperlink>
        </w:p>
        <w:p w14:paraId="48E8627D" w14:textId="46E2E404" w:rsidR="00EB2C22" w:rsidRDefault="00EB2C22">
          <w:pPr>
            <w:pStyle w:val="TOC1"/>
            <w:rPr>
              <w:rFonts w:asciiTheme="minorHAnsi" w:eastAsiaTheme="minorEastAsia" w:hAnsiTheme="minorHAnsi" w:cstheme="minorBidi"/>
              <w:b w:val="0"/>
              <w:bCs w:val="0"/>
              <w:iCs w:val="0"/>
              <w:noProof/>
              <w:color w:val="auto"/>
              <w:lang w:eastAsia="en-CA"/>
            </w:rPr>
          </w:pPr>
          <w:hyperlink w:anchor="_Toc177508696" w:history="1">
            <w:r w:rsidRPr="00BB328A">
              <w:rPr>
                <w:rStyle w:val="Hyperlink"/>
                <w:noProof/>
                <w:lang w:val="fr-CA"/>
              </w:rPr>
              <w:t>Annexe D - Tableau des recommandations</w:t>
            </w:r>
            <w:r>
              <w:rPr>
                <w:noProof/>
                <w:webHidden/>
              </w:rPr>
              <w:tab/>
            </w:r>
            <w:r>
              <w:rPr>
                <w:noProof/>
                <w:webHidden/>
              </w:rPr>
              <w:fldChar w:fldCharType="begin"/>
            </w:r>
            <w:r>
              <w:rPr>
                <w:noProof/>
                <w:webHidden/>
              </w:rPr>
              <w:instrText xml:space="preserve"> PAGEREF _Toc177508696 \h </w:instrText>
            </w:r>
            <w:r>
              <w:rPr>
                <w:noProof/>
                <w:webHidden/>
              </w:rPr>
            </w:r>
            <w:r>
              <w:rPr>
                <w:noProof/>
                <w:webHidden/>
              </w:rPr>
              <w:fldChar w:fldCharType="separate"/>
            </w:r>
            <w:r>
              <w:rPr>
                <w:noProof/>
                <w:webHidden/>
              </w:rPr>
              <w:t>78</w:t>
            </w:r>
            <w:r>
              <w:rPr>
                <w:noProof/>
                <w:webHidden/>
              </w:rPr>
              <w:fldChar w:fldCharType="end"/>
            </w:r>
          </w:hyperlink>
        </w:p>
        <w:p w14:paraId="16173672" w14:textId="163D078E" w:rsidR="00EB2C22" w:rsidRDefault="00EB2C22">
          <w:pPr>
            <w:pStyle w:val="TOC1"/>
            <w:rPr>
              <w:rFonts w:asciiTheme="minorHAnsi" w:eastAsiaTheme="minorEastAsia" w:hAnsiTheme="minorHAnsi" w:cstheme="minorBidi"/>
              <w:b w:val="0"/>
              <w:bCs w:val="0"/>
              <w:iCs w:val="0"/>
              <w:noProof/>
              <w:color w:val="auto"/>
              <w:lang w:eastAsia="en-CA"/>
            </w:rPr>
          </w:pPr>
          <w:hyperlink w:anchor="_Toc177508697" w:history="1">
            <w:r w:rsidRPr="00BB328A">
              <w:rPr>
                <w:rStyle w:val="Hyperlink"/>
                <w:noProof/>
                <w:lang w:val="fr-CA"/>
              </w:rPr>
              <w:t>Annexe E : Tableau des économies du rapport de 2006 Nouveau départ</w:t>
            </w:r>
            <w:r>
              <w:rPr>
                <w:noProof/>
                <w:webHidden/>
              </w:rPr>
              <w:tab/>
            </w:r>
            <w:r>
              <w:rPr>
                <w:noProof/>
                <w:webHidden/>
              </w:rPr>
              <w:fldChar w:fldCharType="begin"/>
            </w:r>
            <w:r>
              <w:rPr>
                <w:noProof/>
                <w:webHidden/>
              </w:rPr>
              <w:instrText xml:space="preserve"> PAGEREF _Toc177508697 \h </w:instrText>
            </w:r>
            <w:r>
              <w:rPr>
                <w:noProof/>
                <w:webHidden/>
              </w:rPr>
            </w:r>
            <w:r>
              <w:rPr>
                <w:noProof/>
                <w:webHidden/>
              </w:rPr>
              <w:fldChar w:fldCharType="separate"/>
            </w:r>
            <w:r>
              <w:rPr>
                <w:noProof/>
                <w:webHidden/>
              </w:rPr>
              <w:t>79</w:t>
            </w:r>
            <w:r>
              <w:rPr>
                <w:noProof/>
                <w:webHidden/>
              </w:rPr>
              <w:fldChar w:fldCharType="end"/>
            </w:r>
          </w:hyperlink>
        </w:p>
        <w:p w14:paraId="13906F82" w14:textId="3A8FBB60" w:rsidR="00EB2C22" w:rsidRDefault="00EB2C22">
          <w:pPr>
            <w:pStyle w:val="TOC1"/>
            <w:rPr>
              <w:rFonts w:asciiTheme="minorHAnsi" w:eastAsiaTheme="minorEastAsia" w:hAnsiTheme="minorHAnsi" w:cstheme="minorBidi"/>
              <w:b w:val="0"/>
              <w:bCs w:val="0"/>
              <w:iCs w:val="0"/>
              <w:noProof/>
              <w:color w:val="auto"/>
              <w:lang w:eastAsia="en-CA"/>
            </w:rPr>
          </w:pPr>
          <w:hyperlink w:anchor="_Toc177508698" w:history="1">
            <w:r w:rsidRPr="00BB328A">
              <w:rPr>
                <w:rStyle w:val="Hyperlink"/>
                <w:noProof/>
                <w:lang w:val="fr-CA"/>
              </w:rPr>
              <w:t>Annexe F : Collecte et synthèse des connaissances</w:t>
            </w:r>
            <w:r>
              <w:rPr>
                <w:noProof/>
                <w:webHidden/>
              </w:rPr>
              <w:tab/>
            </w:r>
            <w:r>
              <w:rPr>
                <w:noProof/>
                <w:webHidden/>
              </w:rPr>
              <w:fldChar w:fldCharType="begin"/>
            </w:r>
            <w:r>
              <w:rPr>
                <w:noProof/>
                <w:webHidden/>
              </w:rPr>
              <w:instrText xml:space="preserve"> PAGEREF _Toc177508698 \h </w:instrText>
            </w:r>
            <w:r>
              <w:rPr>
                <w:noProof/>
                <w:webHidden/>
              </w:rPr>
            </w:r>
            <w:r>
              <w:rPr>
                <w:noProof/>
                <w:webHidden/>
              </w:rPr>
              <w:fldChar w:fldCharType="separate"/>
            </w:r>
            <w:r>
              <w:rPr>
                <w:noProof/>
                <w:webHidden/>
              </w:rPr>
              <w:t>81</w:t>
            </w:r>
            <w:r>
              <w:rPr>
                <w:noProof/>
                <w:webHidden/>
              </w:rPr>
              <w:fldChar w:fldCharType="end"/>
            </w:r>
          </w:hyperlink>
        </w:p>
        <w:p w14:paraId="27129BA1" w14:textId="5B55692F"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699" w:history="1">
            <w:r w:rsidRPr="00BB328A">
              <w:rPr>
                <w:rStyle w:val="Hyperlink"/>
                <w:noProof/>
                <w:lang w:val="fr-CA"/>
              </w:rPr>
              <w:t>Revue de la littérature évaluée par les pairs</w:t>
            </w:r>
            <w:r>
              <w:rPr>
                <w:noProof/>
                <w:webHidden/>
              </w:rPr>
              <w:tab/>
            </w:r>
            <w:r>
              <w:rPr>
                <w:noProof/>
                <w:webHidden/>
              </w:rPr>
              <w:fldChar w:fldCharType="begin"/>
            </w:r>
            <w:r>
              <w:rPr>
                <w:noProof/>
                <w:webHidden/>
              </w:rPr>
              <w:instrText xml:space="preserve"> PAGEREF _Toc177508699 \h </w:instrText>
            </w:r>
            <w:r>
              <w:rPr>
                <w:noProof/>
                <w:webHidden/>
              </w:rPr>
            </w:r>
            <w:r>
              <w:rPr>
                <w:noProof/>
                <w:webHidden/>
              </w:rPr>
              <w:fldChar w:fldCharType="separate"/>
            </w:r>
            <w:r>
              <w:rPr>
                <w:noProof/>
                <w:webHidden/>
              </w:rPr>
              <w:t>81</w:t>
            </w:r>
            <w:r>
              <w:rPr>
                <w:noProof/>
                <w:webHidden/>
              </w:rPr>
              <w:fldChar w:fldCharType="end"/>
            </w:r>
          </w:hyperlink>
        </w:p>
        <w:p w14:paraId="0FE93B52" w14:textId="1AB343C4"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700" w:history="1">
            <w:r w:rsidRPr="00BB328A">
              <w:rPr>
                <w:rStyle w:val="Hyperlink"/>
                <w:noProof/>
                <w:lang w:val="fr-CA"/>
              </w:rPr>
              <w:t>Examen de la littérature grise</w:t>
            </w:r>
            <w:r>
              <w:rPr>
                <w:noProof/>
                <w:webHidden/>
              </w:rPr>
              <w:tab/>
            </w:r>
            <w:r>
              <w:rPr>
                <w:noProof/>
                <w:webHidden/>
              </w:rPr>
              <w:fldChar w:fldCharType="begin"/>
            </w:r>
            <w:r>
              <w:rPr>
                <w:noProof/>
                <w:webHidden/>
              </w:rPr>
              <w:instrText xml:space="preserve"> PAGEREF _Toc177508700 \h </w:instrText>
            </w:r>
            <w:r>
              <w:rPr>
                <w:noProof/>
                <w:webHidden/>
              </w:rPr>
            </w:r>
            <w:r>
              <w:rPr>
                <w:noProof/>
                <w:webHidden/>
              </w:rPr>
              <w:fldChar w:fldCharType="separate"/>
            </w:r>
            <w:r>
              <w:rPr>
                <w:noProof/>
                <w:webHidden/>
              </w:rPr>
              <w:t>84</w:t>
            </w:r>
            <w:r>
              <w:rPr>
                <w:noProof/>
                <w:webHidden/>
              </w:rPr>
              <w:fldChar w:fldCharType="end"/>
            </w:r>
          </w:hyperlink>
        </w:p>
        <w:p w14:paraId="01956560" w14:textId="141D6C8B"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701" w:history="1">
            <w:r w:rsidRPr="00BB328A">
              <w:rPr>
                <w:rStyle w:val="Hyperlink"/>
                <w:noProof/>
                <w:lang w:val="fr-CA"/>
              </w:rPr>
              <w:t>Extraction des données</w:t>
            </w:r>
            <w:r>
              <w:rPr>
                <w:noProof/>
                <w:webHidden/>
              </w:rPr>
              <w:tab/>
            </w:r>
            <w:r>
              <w:rPr>
                <w:noProof/>
                <w:webHidden/>
              </w:rPr>
              <w:fldChar w:fldCharType="begin"/>
            </w:r>
            <w:r>
              <w:rPr>
                <w:noProof/>
                <w:webHidden/>
              </w:rPr>
              <w:instrText xml:space="preserve"> PAGEREF _Toc177508701 \h </w:instrText>
            </w:r>
            <w:r>
              <w:rPr>
                <w:noProof/>
                <w:webHidden/>
              </w:rPr>
            </w:r>
            <w:r>
              <w:rPr>
                <w:noProof/>
                <w:webHidden/>
              </w:rPr>
              <w:fldChar w:fldCharType="separate"/>
            </w:r>
            <w:r>
              <w:rPr>
                <w:noProof/>
                <w:webHidden/>
              </w:rPr>
              <w:t>87</w:t>
            </w:r>
            <w:r>
              <w:rPr>
                <w:noProof/>
                <w:webHidden/>
              </w:rPr>
              <w:fldChar w:fldCharType="end"/>
            </w:r>
          </w:hyperlink>
        </w:p>
        <w:p w14:paraId="5B5ECA46" w14:textId="6E1766CB"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702" w:history="1">
            <w:r w:rsidRPr="00BB328A">
              <w:rPr>
                <w:rStyle w:val="Hyperlink"/>
                <w:noProof/>
                <w:lang w:val="fr-CA"/>
              </w:rPr>
              <w:t>Entretiens avec des informateurs clés</w:t>
            </w:r>
            <w:r>
              <w:rPr>
                <w:noProof/>
                <w:webHidden/>
              </w:rPr>
              <w:tab/>
            </w:r>
            <w:r>
              <w:rPr>
                <w:noProof/>
                <w:webHidden/>
              </w:rPr>
              <w:fldChar w:fldCharType="begin"/>
            </w:r>
            <w:r>
              <w:rPr>
                <w:noProof/>
                <w:webHidden/>
              </w:rPr>
              <w:instrText xml:space="preserve"> PAGEREF _Toc177508702 \h </w:instrText>
            </w:r>
            <w:r>
              <w:rPr>
                <w:noProof/>
                <w:webHidden/>
              </w:rPr>
            </w:r>
            <w:r>
              <w:rPr>
                <w:noProof/>
                <w:webHidden/>
              </w:rPr>
              <w:fldChar w:fldCharType="separate"/>
            </w:r>
            <w:r>
              <w:rPr>
                <w:noProof/>
                <w:webHidden/>
              </w:rPr>
              <w:t>88</w:t>
            </w:r>
            <w:r>
              <w:rPr>
                <w:noProof/>
                <w:webHidden/>
              </w:rPr>
              <w:fldChar w:fldCharType="end"/>
            </w:r>
          </w:hyperlink>
        </w:p>
        <w:p w14:paraId="5E82B453" w14:textId="735FFE99" w:rsidR="00EB2C22" w:rsidRDefault="00EB2C22">
          <w:pPr>
            <w:pStyle w:val="TOC2"/>
            <w:rPr>
              <w:rFonts w:asciiTheme="minorHAnsi" w:eastAsiaTheme="minorEastAsia" w:hAnsiTheme="minorHAnsi" w:cstheme="minorBidi"/>
              <w:bCs w:val="0"/>
              <w:noProof/>
              <w:color w:val="auto"/>
              <w:sz w:val="24"/>
              <w:szCs w:val="24"/>
              <w:lang w:eastAsia="en-CA"/>
            </w:rPr>
          </w:pPr>
          <w:hyperlink w:anchor="_Toc177508703" w:history="1">
            <w:r w:rsidRPr="00BB328A">
              <w:rPr>
                <w:rStyle w:val="Hyperlink"/>
                <w:noProof/>
                <w:lang w:val="fr-CA"/>
              </w:rPr>
              <w:t>Ateliers</w:t>
            </w:r>
            <w:r>
              <w:rPr>
                <w:noProof/>
                <w:webHidden/>
              </w:rPr>
              <w:tab/>
            </w:r>
            <w:r>
              <w:rPr>
                <w:noProof/>
                <w:webHidden/>
              </w:rPr>
              <w:fldChar w:fldCharType="begin"/>
            </w:r>
            <w:r>
              <w:rPr>
                <w:noProof/>
                <w:webHidden/>
              </w:rPr>
              <w:instrText xml:space="preserve"> PAGEREF _Toc177508703 \h </w:instrText>
            </w:r>
            <w:r>
              <w:rPr>
                <w:noProof/>
                <w:webHidden/>
              </w:rPr>
            </w:r>
            <w:r>
              <w:rPr>
                <w:noProof/>
                <w:webHidden/>
              </w:rPr>
              <w:fldChar w:fldCharType="separate"/>
            </w:r>
            <w:r>
              <w:rPr>
                <w:noProof/>
                <w:webHidden/>
              </w:rPr>
              <w:t>91</w:t>
            </w:r>
            <w:r>
              <w:rPr>
                <w:noProof/>
                <w:webHidden/>
              </w:rPr>
              <w:fldChar w:fldCharType="end"/>
            </w:r>
          </w:hyperlink>
        </w:p>
        <w:p w14:paraId="22EDF617" w14:textId="574CB1BD" w:rsidR="00627033" w:rsidRDefault="0020646E" w:rsidP="004D3AA0">
          <w:pPr>
            <w:spacing w:line="240" w:lineRule="auto"/>
            <w:rPr>
              <w:rFonts w:eastAsiaTheme="minorEastAsia"/>
              <w:lang w:val="fr-CA"/>
            </w:rPr>
          </w:pPr>
          <w:r w:rsidRPr="005425EF">
            <w:rPr>
              <w:rFonts w:cstheme="minorHAnsi"/>
              <w:b/>
              <w:bCs/>
              <w:iCs/>
              <w:lang w:val="fr-CA"/>
            </w:rPr>
            <w:fldChar w:fldCharType="end"/>
          </w:r>
        </w:p>
      </w:sdtContent>
    </w:sdt>
    <w:p w14:paraId="30B7998A" w14:textId="77777777" w:rsidR="00CD4639" w:rsidRDefault="00CD4639" w:rsidP="004D3AA0">
      <w:pPr>
        <w:spacing w:line="240" w:lineRule="auto"/>
        <w:rPr>
          <w:rFonts w:eastAsiaTheme="minorEastAsia"/>
          <w:lang w:val="fr-CA"/>
        </w:rPr>
      </w:pPr>
    </w:p>
    <w:p w14:paraId="2EEB77C4" w14:textId="77777777" w:rsidR="00CD4639" w:rsidRDefault="00CD4639" w:rsidP="004D3AA0">
      <w:pPr>
        <w:spacing w:line="240" w:lineRule="auto"/>
        <w:rPr>
          <w:rFonts w:eastAsiaTheme="minorEastAsia"/>
          <w:lang w:val="fr-CA"/>
        </w:rPr>
      </w:pPr>
    </w:p>
    <w:p w14:paraId="3049AD33" w14:textId="77777777" w:rsidR="00CD4639" w:rsidRDefault="00CD4639" w:rsidP="004D3AA0">
      <w:pPr>
        <w:spacing w:line="240" w:lineRule="auto"/>
        <w:rPr>
          <w:rFonts w:eastAsiaTheme="minorEastAsia"/>
          <w:lang w:val="fr-CA"/>
        </w:rPr>
      </w:pPr>
    </w:p>
    <w:p w14:paraId="5E931A27" w14:textId="77777777" w:rsidR="00CD4639" w:rsidRDefault="00CD4639" w:rsidP="004D3AA0">
      <w:pPr>
        <w:spacing w:line="240" w:lineRule="auto"/>
        <w:rPr>
          <w:rFonts w:eastAsiaTheme="minorEastAsia"/>
          <w:lang w:val="fr-CA"/>
        </w:rPr>
      </w:pPr>
    </w:p>
    <w:p w14:paraId="7D815E05" w14:textId="77777777" w:rsidR="00CD4639" w:rsidRDefault="00CD4639" w:rsidP="004D3AA0">
      <w:pPr>
        <w:spacing w:line="240" w:lineRule="auto"/>
        <w:rPr>
          <w:rFonts w:eastAsiaTheme="minorEastAsia"/>
          <w:lang w:val="fr-CA"/>
        </w:rPr>
      </w:pPr>
    </w:p>
    <w:p w14:paraId="258B61E9" w14:textId="77777777" w:rsidR="00CD4639" w:rsidRDefault="00CD4639" w:rsidP="004D3AA0">
      <w:pPr>
        <w:spacing w:line="240" w:lineRule="auto"/>
        <w:rPr>
          <w:rFonts w:eastAsiaTheme="minorEastAsia"/>
          <w:lang w:val="fr-CA"/>
        </w:rPr>
      </w:pPr>
    </w:p>
    <w:p w14:paraId="51926FBF" w14:textId="77777777" w:rsidR="00CD4639" w:rsidRDefault="00CD4639" w:rsidP="004D3AA0">
      <w:pPr>
        <w:spacing w:line="240" w:lineRule="auto"/>
        <w:rPr>
          <w:rFonts w:eastAsiaTheme="minorEastAsia"/>
          <w:lang w:val="fr-CA"/>
        </w:rPr>
      </w:pPr>
    </w:p>
    <w:p w14:paraId="34626F2F" w14:textId="77777777" w:rsidR="00D65F0E" w:rsidRDefault="00D65F0E" w:rsidP="004D3AA0">
      <w:pPr>
        <w:spacing w:line="240" w:lineRule="auto"/>
        <w:rPr>
          <w:rFonts w:eastAsiaTheme="minorEastAsia"/>
          <w:lang w:val="fr-CA"/>
        </w:rPr>
      </w:pPr>
    </w:p>
    <w:p w14:paraId="024D2B64" w14:textId="77777777" w:rsidR="00D65F0E" w:rsidRDefault="00D65F0E" w:rsidP="004D3AA0">
      <w:pPr>
        <w:spacing w:line="240" w:lineRule="auto"/>
        <w:rPr>
          <w:rFonts w:eastAsiaTheme="minorEastAsia"/>
          <w:lang w:val="fr-CA"/>
        </w:rPr>
      </w:pPr>
    </w:p>
    <w:p w14:paraId="6EB1EDAD" w14:textId="77777777" w:rsidR="00D65F0E" w:rsidRDefault="00D65F0E" w:rsidP="004D3AA0">
      <w:pPr>
        <w:spacing w:line="240" w:lineRule="auto"/>
        <w:rPr>
          <w:rFonts w:eastAsiaTheme="minorEastAsia"/>
          <w:lang w:val="fr-CA"/>
        </w:rPr>
      </w:pPr>
    </w:p>
    <w:p w14:paraId="57D654DA" w14:textId="77777777" w:rsidR="00D65F0E" w:rsidRDefault="00D65F0E" w:rsidP="004D3AA0">
      <w:pPr>
        <w:spacing w:line="240" w:lineRule="auto"/>
        <w:rPr>
          <w:rFonts w:eastAsiaTheme="minorEastAsia"/>
          <w:lang w:val="fr-CA"/>
        </w:rPr>
      </w:pPr>
    </w:p>
    <w:p w14:paraId="1BCC8E01" w14:textId="77777777" w:rsidR="00D65F0E" w:rsidRDefault="00D65F0E" w:rsidP="004D3AA0">
      <w:pPr>
        <w:spacing w:line="240" w:lineRule="auto"/>
        <w:rPr>
          <w:rFonts w:eastAsiaTheme="minorEastAsia"/>
          <w:lang w:val="fr-CA"/>
        </w:rPr>
      </w:pPr>
    </w:p>
    <w:p w14:paraId="23AA23D2" w14:textId="77777777" w:rsidR="00D65F0E" w:rsidRDefault="00D65F0E" w:rsidP="004D3AA0">
      <w:pPr>
        <w:spacing w:line="240" w:lineRule="auto"/>
        <w:rPr>
          <w:rFonts w:eastAsiaTheme="minorEastAsia"/>
          <w:lang w:val="fr-CA"/>
        </w:rPr>
      </w:pPr>
    </w:p>
    <w:p w14:paraId="437CD9EF" w14:textId="77777777" w:rsidR="00D65F0E" w:rsidRDefault="00D65F0E" w:rsidP="004D3AA0">
      <w:pPr>
        <w:spacing w:line="240" w:lineRule="auto"/>
        <w:rPr>
          <w:rFonts w:eastAsiaTheme="minorEastAsia"/>
          <w:lang w:val="fr-CA"/>
        </w:rPr>
      </w:pPr>
    </w:p>
    <w:p w14:paraId="44CFD3FE" w14:textId="77777777" w:rsidR="00D65F0E" w:rsidRDefault="00D65F0E" w:rsidP="004D3AA0">
      <w:pPr>
        <w:spacing w:line="240" w:lineRule="auto"/>
        <w:rPr>
          <w:rFonts w:eastAsiaTheme="minorEastAsia"/>
          <w:lang w:val="fr-CA"/>
        </w:rPr>
      </w:pPr>
    </w:p>
    <w:p w14:paraId="6BFE1133" w14:textId="77777777" w:rsidR="00D65F0E" w:rsidRDefault="00D65F0E" w:rsidP="004D3AA0">
      <w:pPr>
        <w:spacing w:line="240" w:lineRule="auto"/>
        <w:rPr>
          <w:rFonts w:eastAsiaTheme="minorEastAsia"/>
          <w:lang w:val="fr-CA"/>
        </w:rPr>
      </w:pPr>
    </w:p>
    <w:p w14:paraId="19EBE00A" w14:textId="77777777" w:rsidR="00CD4639" w:rsidRDefault="00CD4639" w:rsidP="004D3AA0">
      <w:pPr>
        <w:spacing w:line="240" w:lineRule="auto"/>
        <w:rPr>
          <w:rFonts w:eastAsiaTheme="minorEastAsia"/>
          <w:lang w:val="fr-CA"/>
        </w:rPr>
      </w:pPr>
    </w:p>
    <w:p w14:paraId="29BA66B5" w14:textId="77777777" w:rsidR="00CD4639" w:rsidRDefault="00CD4639" w:rsidP="004D3AA0">
      <w:pPr>
        <w:spacing w:line="240" w:lineRule="auto"/>
        <w:rPr>
          <w:rFonts w:eastAsiaTheme="minorEastAsia"/>
          <w:lang w:val="fr-CA"/>
        </w:rPr>
      </w:pPr>
    </w:p>
    <w:p w14:paraId="5FB201A2" w14:textId="77777777" w:rsidR="00CD4639" w:rsidRDefault="00CD4639" w:rsidP="004D3AA0">
      <w:pPr>
        <w:spacing w:line="240" w:lineRule="auto"/>
        <w:rPr>
          <w:rFonts w:eastAsiaTheme="minorEastAsia"/>
          <w:lang w:val="fr-CA"/>
        </w:rPr>
      </w:pPr>
    </w:p>
    <w:p w14:paraId="4AE312EF" w14:textId="77777777" w:rsidR="00CD4639" w:rsidRDefault="00CD4639" w:rsidP="004D3AA0">
      <w:pPr>
        <w:spacing w:line="240" w:lineRule="auto"/>
        <w:rPr>
          <w:rFonts w:eastAsiaTheme="minorEastAsia"/>
          <w:lang w:val="fr-CA"/>
        </w:rPr>
      </w:pPr>
    </w:p>
    <w:p w14:paraId="14DE44E6" w14:textId="77777777" w:rsidR="00CD4639" w:rsidRPr="00CD4639" w:rsidRDefault="00CD4639" w:rsidP="00CD4639">
      <w:pPr>
        <w:ind w:firstLine="0"/>
        <w:rPr>
          <w:rFonts w:ascii="Verdana Pro Cond" w:hAnsi="Verdana Pro Cond"/>
          <w:b/>
          <w:bCs/>
          <w:sz w:val="14"/>
          <w:szCs w:val="14"/>
          <w:lang w:val="fr-CA"/>
        </w:rPr>
      </w:pPr>
      <w:r w:rsidRPr="00CD4639">
        <w:rPr>
          <w:rStyle w:val="Itallic"/>
          <w:rFonts w:ascii="Verdana Pro Cond" w:hAnsi="Verdana Pro Cond" w:cstheme="minorHAnsi"/>
          <w:iCs/>
          <w:sz w:val="14"/>
          <w:szCs w:val="14"/>
          <w:lang w:val="fr-CA"/>
        </w:rPr>
        <w:t>* L</w:t>
      </w:r>
      <w:r w:rsidRPr="00CD4639">
        <w:rPr>
          <w:rStyle w:val="Itallic"/>
          <w:rFonts w:ascii="Verdana Pro Cond" w:hAnsi="Verdana Pro Cond" w:cstheme="minorHAnsi"/>
          <w:iCs/>
          <w:sz w:val="14"/>
          <w:szCs w:val="14"/>
        </w:rPr>
        <w:t>'</w:t>
      </w:r>
      <w:r w:rsidRPr="00CD4639">
        <w:rPr>
          <w:rStyle w:val="Itallic"/>
          <w:rFonts w:ascii="Verdana Pro Cond" w:hAnsi="Verdana Pro Cond" w:cstheme="minorHAnsi"/>
          <w:iCs/>
          <w:sz w:val="14"/>
          <w:szCs w:val="14"/>
          <w:lang w:val="fr-CA"/>
        </w:rPr>
        <w:t>utilisation du masculin pour désigner des personnes a pour seul but d</w:t>
      </w:r>
      <w:r w:rsidRPr="00CD4639">
        <w:rPr>
          <w:rStyle w:val="Itallic"/>
          <w:rFonts w:ascii="Verdana Pro Cond" w:hAnsi="Verdana Pro Cond" w:cstheme="minorHAnsi"/>
          <w:iCs/>
          <w:sz w:val="14"/>
          <w:szCs w:val="14"/>
        </w:rPr>
        <w:t>'</w:t>
      </w:r>
      <w:r w:rsidRPr="00CD4639">
        <w:rPr>
          <w:rStyle w:val="Itallic"/>
          <w:rFonts w:ascii="Verdana Pro Cond" w:hAnsi="Verdana Pro Cond" w:cstheme="minorHAnsi"/>
          <w:iCs/>
          <w:sz w:val="14"/>
          <w:szCs w:val="14"/>
          <w:lang w:val="fr-CA"/>
        </w:rPr>
        <w:t>alléger le texte et identifie sans discrimination les individus des deux sexes</w:t>
      </w:r>
    </w:p>
    <w:p w14:paraId="61D161C9" w14:textId="77777777" w:rsidR="00CD4639" w:rsidRPr="005425EF" w:rsidRDefault="00CD4639" w:rsidP="004D3AA0">
      <w:pPr>
        <w:spacing w:line="240" w:lineRule="auto"/>
        <w:rPr>
          <w:lang w:val="fr-CA"/>
        </w:rPr>
      </w:pPr>
    </w:p>
    <w:p w14:paraId="1E068FD2" w14:textId="77777777" w:rsidR="00627033" w:rsidRPr="005425EF" w:rsidRDefault="00627033">
      <w:pPr>
        <w:spacing w:line="240" w:lineRule="auto"/>
        <w:rPr>
          <w:rFonts w:eastAsiaTheme="majorEastAsia" w:cstheme="majorBidi"/>
          <w:color w:val="2F5496" w:themeColor="accent1" w:themeShade="BF"/>
          <w:kern w:val="0"/>
          <w:sz w:val="32"/>
          <w:szCs w:val="32"/>
          <w:lang w:val="fr-CA" w:eastAsia="ja-JP"/>
          <w14:ligatures w14:val="none"/>
        </w:rPr>
      </w:pPr>
      <w:r w:rsidRPr="005425EF">
        <w:rPr>
          <w:lang w:val="fr-CA"/>
        </w:rPr>
        <w:br w:type="page"/>
      </w:r>
    </w:p>
    <w:p w14:paraId="7CC83F5B" w14:textId="756A1287" w:rsidR="00B45556" w:rsidRPr="005425EF" w:rsidRDefault="00A3362A">
      <w:pPr>
        <w:pStyle w:val="Heading1"/>
        <w:rPr>
          <w:lang w:val="fr-CA"/>
        </w:rPr>
      </w:pPr>
      <w:bookmarkStart w:id="0" w:name="_Toc177508644"/>
      <w:r w:rsidRPr="005425EF">
        <w:rPr>
          <w:lang w:val="fr-CA"/>
        </w:rPr>
        <w:lastRenderedPageBreak/>
        <w:t>Sommaire</w:t>
      </w:r>
      <w:bookmarkEnd w:id="0"/>
    </w:p>
    <w:p w14:paraId="29337E9F" w14:textId="71AB7ECB" w:rsidR="00B45556" w:rsidRPr="005425EF" w:rsidRDefault="006C6FB3">
      <w:pPr>
        <w:ind w:firstLine="0"/>
        <w:rPr>
          <w:rFonts w:ascii="Arial" w:hAnsi="Arial" w:cs="Arial"/>
          <w:lang w:val="fr-CA"/>
        </w:rPr>
      </w:pPr>
      <w:r w:rsidRPr="005425EF">
        <w:rPr>
          <w:rFonts w:ascii="Arial" w:hAnsi="Arial" w:cs="Arial"/>
          <w:lang w:val="fr-CA"/>
        </w:rPr>
        <w:t xml:space="preserve">Le crédit d'impôt pour personnes handicapées (CIPH) fait partie intégrante des prestations de revenu canadiennes destinées aux personnes handicapées et vise à </w:t>
      </w:r>
      <w:r w:rsidR="002C3A59" w:rsidRPr="005425EF">
        <w:rPr>
          <w:rFonts w:ascii="Arial" w:hAnsi="Arial" w:cs="Arial"/>
          <w:lang w:val="fr-CA"/>
        </w:rPr>
        <w:t>remédier à l</w:t>
      </w:r>
      <w:r w:rsidRPr="005425EF">
        <w:rPr>
          <w:rFonts w:ascii="Arial" w:hAnsi="Arial" w:cs="Arial"/>
          <w:lang w:val="fr-CA"/>
        </w:rPr>
        <w:t xml:space="preserve">'insécurité du revenu et à la pauvreté souvent associées au fait d'être handicapé. Cette étude </w:t>
      </w:r>
      <w:r w:rsidR="00DD3E50" w:rsidRPr="005425EF">
        <w:rPr>
          <w:rFonts w:ascii="Arial" w:hAnsi="Arial" w:cs="Arial"/>
          <w:lang w:val="fr-CA"/>
        </w:rPr>
        <w:t xml:space="preserve">examine </w:t>
      </w:r>
      <w:r w:rsidRPr="005425EF">
        <w:rPr>
          <w:rFonts w:ascii="Arial" w:hAnsi="Arial" w:cs="Arial"/>
          <w:lang w:val="fr-CA"/>
        </w:rPr>
        <w:t xml:space="preserve">et critique le programme de CIPH et d'autres prestations d'invalidité offertes aux </w:t>
      </w:r>
      <w:r w:rsidR="00D371C5" w:rsidRPr="005425EF">
        <w:rPr>
          <w:rFonts w:ascii="Arial" w:hAnsi="Arial" w:cs="Arial"/>
          <w:lang w:val="fr-CA"/>
        </w:rPr>
        <w:t xml:space="preserve">personnes handicapées au </w:t>
      </w:r>
      <w:r w:rsidR="008206AD" w:rsidRPr="005425EF">
        <w:rPr>
          <w:rFonts w:ascii="Arial" w:hAnsi="Arial" w:cs="Arial"/>
          <w:lang w:val="fr-CA"/>
        </w:rPr>
        <w:t xml:space="preserve">Canada </w:t>
      </w:r>
      <w:r w:rsidRPr="005425EF">
        <w:rPr>
          <w:rFonts w:ascii="Arial" w:hAnsi="Arial" w:cs="Arial"/>
          <w:lang w:val="fr-CA"/>
        </w:rPr>
        <w:t xml:space="preserve">par le biais du système fiscal, puis </w:t>
      </w:r>
      <w:r w:rsidR="00BA646F" w:rsidRPr="005425EF">
        <w:rPr>
          <w:rFonts w:ascii="Arial" w:hAnsi="Arial" w:cs="Arial"/>
          <w:lang w:val="fr-CA"/>
        </w:rPr>
        <w:t xml:space="preserve">formule des </w:t>
      </w:r>
      <w:r w:rsidRPr="005425EF">
        <w:rPr>
          <w:rFonts w:ascii="Arial" w:hAnsi="Arial" w:cs="Arial"/>
          <w:lang w:val="fr-CA"/>
        </w:rPr>
        <w:t>recommandations sur la voie à suivre en se fondant sur les résultats d'une analyse documentaire approfondie et d'entretiens avec des informateurs clés</w:t>
      </w:r>
      <w:r w:rsidR="0042736F">
        <w:rPr>
          <w:rFonts w:ascii="Arial" w:hAnsi="Arial" w:cs="Arial"/>
        </w:rPr>
        <w:t xml:space="preserve"> </w:t>
      </w:r>
      <w:r w:rsidRPr="005425EF">
        <w:rPr>
          <w:rFonts w:ascii="Arial" w:hAnsi="Arial" w:cs="Arial"/>
          <w:lang w:val="fr-CA"/>
        </w:rPr>
        <w:t xml:space="preserve">de tout le Canada. </w:t>
      </w:r>
      <w:r w:rsidR="008370BA" w:rsidRPr="005425EF">
        <w:rPr>
          <w:rFonts w:ascii="Arial" w:hAnsi="Arial" w:cs="Arial"/>
          <w:lang w:val="fr-CA"/>
        </w:rPr>
        <w:t>La question de recherche qui guide ce travail est la suivante</w:t>
      </w:r>
      <w:r w:rsidR="00DF6115">
        <w:rPr>
          <w:rFonts w:ascii="Arial" w:hAnsi="Arial" w:cs="Arial"/>
          <w:lang w:val="fr-CA"/>
        </w:rPr>
        <w:t> </w:t>
      </w:r>
      <w:r w:rsidR="008370BA" w:rsidRPr="005425EF">
        <w:rPr>
          <w:rFonts w:ascii="Arial" w:hAnsi="Arial" w:cs="Arial"/>
          <w:lang w:val="fr-CA"/>
        </w:rPr>
        <w:t xml:space="preserve">: </w:t>
      </w:r>
      <w:r w:rsidR="00A3362A" w:rsidRPr="005425EF">
        <w:rPr>
          <w:rFonts w:ascii="Arial" w:hAnsi="Arial" w:cs="Arial"/>
          <w:lang w:val="fr-CA"/>
        </w:rPr>
        <w:t>« </w:t>
      </w:r>
      <w:r w:rsidR="008370BA" w:rsidRPr="005425EF">
        <w:rPr>
          <w:rFonts w:ascii="Arial" w:hAnsi="Arial" w:cs="Arial"/>
          <w:lang w:val="fr-CA"/>
        </w:rPr>
        <w:t xml:space="preserve">Comment les </w:t>
      </w:r>
      <w:r w:rsidR="00D371C5" w:rsidRPr="005425EF">
        <w:rPr>
          <w:rFonts w:ascii="Arial" w:hAnsi="Arial" w:cs="Arial"/>
          <w:lang w:val="fr-CA"/>
        </w:rPr>
        <w:t xml:space="preserve">personnes </w:t>
      </w:r>
      <w:r w:rsidR="008370BA" w:rsidRPr="005425EF">
        <w:rPr>
          <w:rFonts w:ascii="Arial" w:hAnsi="Arial" w:cs="Arial"/>
          <w:lang w:val="fr-CA"/>
        </w:rPr>
        <w:t xml:space="preserve">handicapées </w:t>
      </w:r>
      <w:r w:rsidR="00D371C5" w:rsidRPr="005425EF">
        <w:rPr>
          <w:rFonts w:ascii="Arial" w:hAnsi="Arial" w:cs="Arial"/>
          <w:lang w:val="fr-CA"/>
        </w:rPr>
        <w:t xml:space="preserve">au Canada </w:t>
      </w:r>
      <w:r w:rsidR="008370BA" w:rsidRPr="005425EF">
        <w:rPr>
          <w:rFonts w:ascii="Arial" w:hAnsi="Arial" w:cs="Arial"/>
          <w:lang w:val="fr-CA"/>
        </w:rPr>
        <w:t>accèdent-elles au CIPH et quel est l'impact du CIPH sur leurs expériences?</w:t>
      </w:r>
      <w:r w:rsidR="00A3362A" w:rsidRPr="005425EF">
        <w:rPr>
          <w:rFonts w:ascii="Arial" w:hAnsi="Arial" w:cs="Arial"/>
          <w:lang w:val="fr-CA"/>
        </w:rPr>
        <w:t> »</w:t>
      </w:r>
    </w:p>
    <w:p w14:paraId="378D5747" w14:textId="61EFE8A8" w:rsidR="00B45556" w:rsidRPr="005425EF" w:rsidRDefault="00544469">
      <w:pPr>
        <w:rPr>
          <w:rFonts w:ascii="Arial" w:hAnsi="Arial" w:cs="Arial"/>
          <w:lang w:val="fr-CA"/>
        </w:rPr>
      </w:pPr>
      <w:r w:rsidRPr="005425EF">
        <w:rPr>
          <w:rFonts w:ascii="Arial" w:hAnsi="Arial" w:cs="Arial"/>
          <w:lang w:val="fr-CA"/>
        </w:rPr>
        <w:t>Au Canada, les personnes handicapées sont confrontées à des taux de pauvreté et d'insécurité d</w:t>
      </w:r>
      <w:r w:rsidR="00A3362A" w:rsidRPr="005425EF">
        <w:rPr>
          <w:rFonts w:ascii="Arial" w:hAnsi="Arial" w:cs="Arial"/>
          <w:lang w:val="fr-CA"/>
        </w:rPr>
        <w:t>u</w:t>
      </w:r>
      <w:r w:rsidRPr="005425EF">
        <w:rPr>
          <w:rFonts w:ascii="Arial" w:hAnsi="Arial" w:cs="Arial"/>
          <w:lang w:val="fr-CA"/>
        </w:rPr>
        <w:t xml:space="preserve"> revenu </w:t>
      </w:r>
      <w:r w:rsidR="00520BF7" w:rsidRPr="005425EF">
        <w:rPr>
          <w:rFonts w:ascii="Arial" w:hAnsi="Arial" w:cs="Arial"/>
          <w:lang w:val="fr-CA"/>
        </w:rPr>
        <w:t xml:space="preserve">disproportionnés </w:t>
      </w:r>
      <w:r w:rsidRPr="005425EF">
        <w:rPr>
          <w:rFonts w:ascii="Arial" w:hAnsi="Arial" w:cs="Arial"/>
          <w:lang w:val="fr-CA"/>
        </w:rPr>
        <w:t xml:space="preserve">par rapport aux personnes non handicapées. Cette pauvreté </w:t>
      </w:r>
      <w:r w:rsidR="00325D54" w:rsidRPr="005425EF">
        <w:rPr>
          <w:rFonts w:ascii="Arial" w:hAnsi="Arial" w:cs="Arial"/>
          <w:lang w:val="fr-CA"/>
        </w:rPr>
        <w:t>et cette insécurité d</w:t>
      </w:r>
      <w:r w:rsidR="00A3362A" w:rsidRPr="005425EF">
        <w:rPr>
          <w:rFonts w:ascii="Arial" w:hAnsi="Arial" w:cs="Arial"/>
          <w:lang w:val="fr-CA"/>
        </w:rPr>
        <w:t>u</w:t>
      </w:r>
      <w:r w:rsidR="00325D54" w:rsidRPr="005425EF">
        <w:rPr>
          <w:rFonts w:ascii="Arial" w:hAnsi="Arial" w:cs="Arial"/>
          <w:lang w:val="fr-CA"/>
        </w:rPr>
        <w:t xml:space="preserve"> revenu </w:t>
      </w:r>
      <w:r w:rsidR="00207D74" w:rsidRPr="005425EF">
        <w:rPr>
          <w:rFonts w:ascii="Arial" w:hAnsi="Arial" w:cs="Arial"/>
          <w:lang w:val="fr-CA"/>
        </w:rPr>
        <w:t xml:space="preserve">sont </w:t>
      </w:r>
      <w:r w:rsidRPr="005425EF">
        <w:rPr>
          <w:rFonts w:ascii="Arial" w:hAnsi="Arial" w:cs="Arial"/>
          <w:lang w:val="fr-CA"/>
        </w:rPr>
        <w:t>dues à une multitude de facteurs</w:t>
      </w:r>
      <w:r w:rsidR="00325D54" w:rsidRPr="005425EF">
        <w:rPr>
          <w:rFonts w:ascii="Arial" w:hAnsi="Arial" w:cs="Arial"/>
          <w:lang w:val="fr-CA"/>
        </w:rPr>
        <w:t xml:space="preserve">, </w:t>
      </w:r>
      <w:r w:rsidRPr="005425EF">
        <w:rPr>
          <w:rFonts w:ascii="Arial" w:hAnsi="Arial" w:cs="Arial"/>
          <w:lang w:val="fr-CA"/>
        </w:rPr>
        <w:t xml:space="preserve">notamment les coûts supplémentaires associés à la vie avec un handicap, ainsi que la stigmatisation et l'exclusion </w:t>
      </w:r>
      <w:r w:rsidR="00325D54" w:rsidRPr="005425EF">
        <w:rPr>
          <w:rFonts w:ascii="Arial" w:hAnsi="Arial" w:cs="Arial"/>
          <w:lang w:val="fr-CA"/>
        </w:rPr>
        <w:t xml:space="preserve">auxquelles les personnes handicapées sont </w:t>
      </w:r>
      <w:r w:rsidRPr="005425EF">
        <w:rPr>
          <w:rFonts w:ascii="Arial" w:hAnsi="Arial" w:cs="Arial"/>
          <w:lang w:val="fr-CA"/>
        </w:rPr>
        <w:t xml:space="preserve">souvent confrontées sur le </w:t>
      </w:r>
      <w:r w:rsidR="00F24000" w:rsidRPr="005425EF">
        <w:rPr>
          <w:rFonts w:ascii="Arial" w:hAnsi="Arial" w:cs="Arial"/>
          <w:lang w:val="fr-CA"/>
        </w:rPr>
        <w:t xml:space="preserve">marché du travail </w:t>
      </w:r>
      <w:r w:rsidR="00325D54" w:rsidRPr="005425EF">
        <w:rPr>
          <w:rFonts w:ascii="Arial" w:hAnsi="Arial" w:cs="Arial"/>
          <w:lang w:val="fr-CA"/>
        </w:rPr>
        <w:t xml:space="preserve">et dans d'autres </w:t>
      </w:r>
      <w:r w:rsidRPr="005425EF">
        <w:rPr>
          <w:rFonts w:ascii="Arial" w:hAnsi="Arial" w:cs="Arial"/>
          <w:lang w:val="fr-CA"/>
        </w:rPr>
        <w:t xml:space="preserve">aspects de la société. En conséquence, les </w:t>
      </w:r>
      <w:r w:rsidR="00D371C5" w:rsidRPr="005425EF">
        <w:rPr>
          <w:rFonts w:ascii="Arial" w:hAnsi="Arial" w:cs="Arial"/>
          <w:lang w:val="fr-CA"/>
        </w:rPr>
        <w:t xml:space="preserve">personnes </w:t>
      </w:r>
      <w:r w:rsidRPr="005425EF">
        <w:rPr>
          <w:rFonts w:ascii="Arial" w:hAnsi="Arial" w:cs="Arial"/>
          <w:lang w:val="fr-CA"/>
        </w:rPr>
        <w:t xml:space="preserve">handicapées </w:t>
      </w:r>
      <w:r w:rsidR="00D371C5" w:rsidRPr="005425EF">
        <w:rPr>
          <w:rFonts w:ascii="Arial" w:hAnsi="Arial" w:cs="Arial"/>
          <w:lang w:val="fr-CA"/>
        </w:rPr>
        <w:t xml:space="preserve">au Canada </w:t>
      </w:r>
      <w:r w:rsidRPr="005425EF">
        <w:rPr>
          <w:rFonts w:ascii="Arial" w:hAnsi="Arial" w:cs="Arial"/>
          <w:lang w:val="fr-CA"/>
        </w:rPr>
        <w:t>ont des revenus plus faibles et des possibilités d'emploi réduites par rapport à leurs homologues non handicapés.</w:t>
      </w:r>
    </w:p>
    <w:p w14:paraId="445A1D81" w14:textId="4FAA702A" w:rsidR="00B45556" w:rsidRPr="005425EF" w:rsidRDefault="006C6FB3">
      <w:pPr>
        <w:rPr>
          <w:rFonts w:ascii="Arial" w:hAnsi="Arial" w:cs="Arial"/>
          <w:lang w:val="fr-CA"/>
        </w:rPr>
      </w:pPr>
      <w:r w:rsidRPr="005425EF">
        <w:rPr>
          <w:rFonts w:ascii="Arial" w:hAnsi="Arial" w:cs="Arial"/>
          <w:lang w:val="fr-CA"/>
        </w:rPr>
        <w:t xml:space="preserve">Des efforts ont été </w:t>
      </w:r>
      <w:r w:rsidR="00325D54" w:rsidRPr="005425EF">
        <w:rPr>
          <w:rFonts w:ascii="Arial" w:hAnsi="Arial" w:cs="Arial"/>
          <w:lang w:val="fr-CA"/>
        </w:rPr>
        <w:t xml:space="preserve">faits </w:t>
      </w:r>
      <w:r w:rsidRPr="005425EF">
        <w:rPr>
          <w:rFonts w:ascii="Arial" w:hAnsi="Arial" w:cs="Arial"/>
          <w:lang w:val="fr-CA"/>
        </w:rPr>
        <w:t xml:space="preserve">pour remédier à cette </w:t>
      </w:r>
      <w:r w:rsidR="00325D54" w:rsidRPr="005425EF">
        <w:rPr>
          <w:rFonts w:ascii="Arial" w:hAnsi="Arial" w:cs="Arial"/>
          <w:lang w:val="fr-CA"/>
        </w:rPr>
        <w:t xml:space="preserve">pauvreté et à cette </w:t>
      </w:r>
      <w:r w:rsidRPr="005425EF">
        <w:rPr>
          <w:rFonts w:ascii="Arial" w:hAnsi="Arial" w:cs="Arial"/>
          <w:lang w:val="fr-CA"/>
        </w:rPr>
        <w:t>insécurité d</w:t>
      </w:r>
      <w:r w:rsidR="001B655B" w:rsidRPr="005425EF">
        <w:rPr>
          <w:rFonts w:ascii="Arial" w:hAnsi="Arial" w:cs="Arial"/>
          <w:lang w:val="fr-CA"/>
        </w:rPr>
        <w:t>u</w:t>
      </w:r>
      <w:r w:rsidRPr="005425EF">
        <w:rPr>
          <w:rFonts w:ascii="Arial" w:hAnsi="Arial" w:cs="Arial"/>
          <w:lang w:val="fr-CA"/>
        </w:rPr>
        <w:t xml:space="preserve"> revenu </w:t>
      </w:r>
      <w:r w:rsidR="00325D54" w:rsidRPr="005425EF">
        <w:rPr>
          <w:rFonts w:ascii="Arial" w:hAnsi="Arial" w:cs="Arial"/>
          <w:lang w:val="fr-CA"/>
        </w:rPr>
        <w:t xml:space="preserve">en donnant </w:t>
      </w:r>
      <w:r w:rsidRPr="005425EF">
        <w:rPr>
          <w:rFonts w:ascii="Arial" w:hAnsi="Arial" w:cs="Arial"/>
          <w:lang w:val="fr-CA"/>
        </w:rPr>
        <w:t xml:space="preserve">accès à des </w:t>
      </w:r>
      <w:r w:rsidR="001737E5" w:rsidRPr="005425EF">
        <w:rPr>
          <w:rFonts w:ascii="Arial" w:hAnsi="Arial" w:cs="Arial"/>
          <w:lang w:val="fr-CA"/>
        </w:rPr>
        <w:t xml:space="preserve">aides </w:t>
      </w:r>
      <w:r w:rsidRPr="005425EF">
        <w:rPr>
          <w:rFonts w:ascii="Arial" w:hAnsi="Arial" w:cs="Arial"/>
          <w:lang w:val="fr-CA"/>
        </w:rPr>
        <w:t xml:space="preserve">financières </w:t>
      </w:r>
      <w:r w:rsidR="001737E5" w:rsidRPr="005425EF">
        <w:rPr>
          <w:rFonts w:ascii="Arial" w:hAnsi="Arial" w:cs="Arial"/>
          <w:lang w:val="fr-CA"/>
        </w:rPr>
        <w:t>et autres</w:t>
      </w:r>
      <w:r w:rsidRPr="005425EF">
        <w:rPr>
          <w:rFonts w:ascii="Arial" w:hAnsi="Arial" w:cs="Arial"/>
          <w:lang w:val="fr-CA"/>
        </w:rPr>
        <w:t xml:space="preserve">. Les gouvernements canadiens utilisent une combinaison de programmes de soutien au revenu, de mesures de soutien personnel et de crédits d'impôt pour alléger les </w:t>
      </w:r>
      <w:r w:rsidR="00325D54" w:rsidRPr="005425EF">
        <w:rPr>
          <w:rFonts w:ascii="Arial" w:hAnsi="Arial" w:cs="Arial"/>
          <w:lang w:val="fr-CA"/>
        </w:rPr>
        <w:t>pressions</w:t>
      </w:r>
      <w:r w:rsidRPr="005425EF">
        <w:rPr>
          <w:rFonts w:ascii="Arial" w:hAnsi="Arial" w:cs="Arial"/>
          <w:lang w:val="fr-CA"/>
        </w:rPr>
        <w:t xml:space="preserve"> financières </w:t>
      </w:r>
      <w:r w:rsidR="001737E5" w:rsidRPr="005425EF">
        <w:rPr>
          <w:rFonts w:ascii="Arial" w:hAnsi="Arial" w:cs="Arial"/>
          <w:lang w:val="fr-CA"/>
        </w:rPr>
        <w:t>subies par les personnes handicapées</w:t>
      </w:r>
      <w:r w:rsidRPr="005425EF">
        <w:rPr>
          <w:rFonts w:ascii="Arial" w:hAnsi="Arial" w:cs="Arial"/>
          <w:lang w:val="fr-CA"/>
        </w:rPr>
        <w:t>. Il s'agit notamment d'</w:t>
      </w:r>
      <w:r w:rsidR="00DD3E50" w:rsidRPr="005425EF">
        <w:rPr>
          <w:rFonts w:ascii="Arial" w:hAnsi="Arial" w:cs="Arial"/>
          <w:lang w:val="fr-CA"/>
        </w:rPr>
        <w:t xml:space="preserve">aides au revenu </w:t>
      </w:r>
      <w:r w:rsidRPr="005425EF">
        <w:rPr>
          <w:rFonts w:ascii="Arial" w:hAnsi="Arial" w:cs="Arial"/>
          <w:lang w:val="fr-CA"/>
        </w:rPr>
        <w:t xml:space="preserve">fondées sur les </w:t>
      </w:r>
      <w:r w:rsidRPr="005425EF">
        <w:rPr>
          <w:rFonts w:ascii="Arial" w:hAnsi="Arial" w:cs="Arial"/>
          <w:lang w:val="fr-CA"/>
        </w:rPr>
        <w:lastRenderedPageBreak/>
        <w:t>besoins, comme les programmes provinciaux de soutien au revenu des personnes handicapées, et d'aides fondées sur les cotisations</w:t>
      </w:r>
      <w:r w:rsidR="00597A20" w:rsidRPr="005425EF">
        <w:rPr>
          <w:rFonts w:ascii="Arial" w:hAnsi="Arial" w:cs="Arial"/>
          <w:lang w:val="fr-CA"/>
        </w:rPr>
        <w:t xml:space="preserve">, </w:t>
      </w:r>
      <w:r w:rsidRPr="005425EF">
        <w:rPr>
          <w:rFonts w:ascii="Arial" w:hAnsi="Arial" w:cs="Arial"/>
          <w:lang w:val="fr-CA"/>
        </w:rPr>
        <w:t xml:space="preserve">comme le Régime de pensions du </w:t>
      </w:r>
      <w:r w:rsidR="008206AD" w:rsidRPr="005425EF">
        <w:rPr>
          <w:rFonts w:ascii="Arial" w:hAnsi="Arial" w:cs="Arial"/>
          <w:lang w:val="fr-CA"/>
        </w:rPr>
        <w:t xml:space="preserve">Canada </w:t>
      </w:r>
      <w:r w:rsidRPr="005425EF">
        <w:rPr>
          <w:rFonts w:ascii="Arial" w:hAnsi="Arial" w:cs="Arial"/>
          <w:lang w:val="fr-CA"/>
        </w:rPr>
        <w:t xml:space="preserve">- invalidité </w:t>
      </w:r>
      <w:r w:rsidR="00C92B56" w:rsidRPr="005425EF">
        <w:rPr>
          <w:rFonts w:ascii="Arial" w:hAnsi="Arial" w:cs="Arial"/>
          <w:lang w:val="fr-CA"/>
        </w:rPr>
        <w:t>(RPC-I)</w:t>
      </w:r>
      <w:r w:rsidRPr="005425EF">
        <w:rPr>
          <w:rFonts w:ascii="Arial" w:hAnsi="Arial" w:cs="Arial"/>
          <w:lang w:val="fr-CA"/>
        </w:rPr>
        <w:t>.</w:t>
      </w:r>
    </w:p>
    <w:p w14:paraId="502AA81E" w14:textId="2F4734BB" w:rsidR="00B45556" w:rsidRPr="005425EF" w:rsidRDefault="00325D54">
      <w:pPr>
        <w:rPr>
          <w:rFonts w:ascii="Arial" w:hAnsi="Arial" w:cs="Arial"/>
          <w:lang w:val="fr-CA"/>
        </w:rPr>
      </w:pPr>
      <w:r w:rsidRPr="005425EF">
        <w:rPr>
          <w:rFonts w:ascii="Arial" w:hAnsi="Arial" w:cs="Arial"/>
          <w:lang w:val="fr-CA"/>
        </w:rPr>
        <w:t>Le système d</w:t>
      </w:r>
      <w:r w:rsidR="001B655B" w:rsidRPr="005425EF">
        <w:rPr>
          <w:rFonts w:ascii="Arial" w:hAnsi="Arial" w:cs="Arial"/>
          <w:lang w:val="fr-CA"/>
        </w:rPr>
        <w:t>u</w:t>
      </w:r>
      <w:r w:rsidRPr="005425EF">
        <w:rPr>
          <w:rFonts w:ascii="Arial" w:hAnsi="Arial" w:cs="Arial"/>
          <w:lang w:val="fr-CA"/>
        </w:rPr>
        <w:t xml:space="preserve"> CIPH offre une série d</w:t>
      </w:r>
      <w:r w:rsidR="003077EB">
        <w:rPr>
          <w:rFonts w:ascii="Arial" w:hAnsi="Arial" w:cs="Arial"/>
          <w:lang w:val="fr-CA"/>
        </w:rPr>
        <w:t xml:space="preserve">e prestations </w:t>
      </w:r>
      <w:r w:rsidRPr="005425EF">
        <w:rPr>
          <w:rFonts w:ascii="Arial" w:hAnsi="Arial" w:cs="Arial"/>
          <w:lang w:val="fr-CA"/>
        </w:rPr>
        <w:t xml:space="preserve">aux personnes handicapées </w:t>
      </w:r>
      <w:r w:rsidR="00D43986" w:rsidRPr="005425EF">
        <w:rPr>
          <w:rFonts w:ascii="Arial" w:hAnsi="Arial" w:cs="Arial"/>
          <w:lang w:val="fr-CA"/>
        </w:rPr>
        <w:t>admissibles</w:t>
      </w:r>
      <w:r w:rsidRPr="005425EF">
        <w:rPr>
          <w:rFonts w:ascii="Arial" w:hAnsi="Arial" w:cs="Arial"/>
          <w:lang w:val="fr-CA"/>
        </w:rPr>
        <w:t xml:space="preserve">. Le CIPH lui-même offre un crédit d'impôt non </w:t>
      </w:r>
      <w:r w:rsidR="0016737B" w:rsidRPr="005425EF">
        <w:rPr>
          <w:rFonts w:ascii="Arial" w:hAnsi="Arial" w:cs="Arial"/>
          <w:lang w:val="fr-CA"/>
        </w:rPr>
        <w:t xml:space="preserve">remboursable </w:t>
      </w:r>
      <w:r w:rsidRPr="005425EF">
        <w:rPr>
          <w:rFonts w:ascii="Arial" w:hAnsi="Arial" w:cs="Arial"/>
          <w:lang w:val="fr-CA"/>
        </w:rPr>
        <w:t xml:space="preserve">destiné à </w:t>
      </w:r>
      <w:r w:rsidR="00FA70C2" w:rsidRPr="005425EF">
        <w:rPr>
          <w:rFonts w:ascii="Arial" w:hAnsi="Arial" w:cs="Arial"/>
          <w:lang w:val="fr-CA"/>
        </w:rPr>
        <w:t>réduire l'</w:t>
      </w:r>
      <w:r w:rsidRPr="005425EF">
        <w:rPr>
          <w:rFonts w:ascii="Arial" w:hAnsi="Arial" w:cs="Arial"/>
          <w:lang w:val="fr-CA"/>
        </w:rPr>
        <w:t xml:space="preserve">impôt sur le revenu </w:t>
      </w:r>
      <w:r w:rsidR="00FA70C2" w:rsidRPr="005425EF">
        <w:rPr>
          <w:rFonts w:ascii="Arial" w:hAnsi="Arial" w:cs="Arial"/>
          <w:lang w:val="fr-CA"/>
        </w:rPr>
        <w:t xml:space="preserve">des </w:t>
      </w:r>
      <w:r w:rsidRPr="005425EF">
        <w:rPr>
          <w:rFonts w:ascii="Arial" w:hAnsi="Arial" w:cs="Arial"/>
          <w:lang w:val="fr-CA"/>
        </w:rPr>
        <w:t>personnes handicapées admissibles afin de couvrir une partie du coût supplémentaire de la vie avec un handicap</w:t>
      </w:r>
      <w:r w:rsidR="00FA70C2" w:rsidRPr="005425EF">
        <w:rPr>
          <w:rFonts w:ascii="Arial" w:hAnsi="Arial" w:cs="Arial"/>
          <w:lang w:val="fr-CA"/>
        </w:rPr>
        <w:t xml:space="preserve">. </w:t>
      </w:r>
      <w:r w:rsidR="00A41F47" w:rsidRPr="005425EF">
        <w:rPr>
          <w:rFonts w:ascii="Arial" w:hAnsi="Arial" w:cs="Arial"/>
          <w:lang w:val="fr-CA"/>
        </w:rPr>
        <w:t xml:space="preserve">Toutefois, seules les personnes ayant des revenus imposables positifs provenant d'un emploi </w:t>
      </w:r>
      <w:r w:rsidR="00C93521" w:rsidRPr="005425EF">
        <w:rPr>
          <w:rFonts w:ascii="Arial" w:hAnsi="Arial" w:cs="Arial"/>
          <w:lang w:val="fr-CA"/>
        </w:rPr>
        <w:t xml:space="preserve">ou d'autres sources </w:t>
      </w:r>
      <w:r w:rsidR="00A41F47" w:rsidRPr="005425EF">
        <w:rPr>
          <w:rFonts w:ascii="Arial" w:hAnsi="Arial" w:cs="Arial"/>
          <w:lang w:val="fr-CA"/>
        </w:rPr>
        <w:t xml:space="preserve">bénéficient directement du </w:t>
      </w:r>
      <w:r w:rsidRPr="005425EF">
        <w:rPr>
          <w:rFonts w:ascii="Arial" w:hAnsi="Arial" w:cs="Arial"/>
          <w:lang w:val="fr-CA"/>
        </w:rPr>
        <w:t>crédit d'impôt</w:t>
      </w:r>
      <w:r w:rsidR="00A41F47" w:rsidRPr="005425EF">
        <w:rPr>
          <w:rFonts w:ascii="Arial" w:hAnsi="Arial" w:cs="Arial"/>
          <w:lang w:val="fr-CA"/>
        </w:rPr>
        <w:t xml:space="preserve">. </w:t>
      </w:r>
      <w:r w:rsidRPr="005425EF">
        <w:rPr>
          <w:rFonts w:ascii="Arial" w:hAnsi="Arial" w:cs="Arial"/>
          <w:lang w:val="fr-CA"/>
        </w:rPr>
        <w:t>L'</w:t>
      </w:r>
      <w:r w:rsidR="001C0D6F" w:rsidRPr="005425EF">
        <w:rPr>
          <w:rFonts w:ascii="Arial" w:hAnsi="Arial" w:cs="Arial"/>
          <w:lang w:val="fr-CA"/>
        </w:rPr>
        <w:t>admissibilité</w:t>
      </w:r>
      <w:r w:rsidRPr="005425EF">
        <w:rPr>
          <w:rFonts w:ascii="Arial" w:hAnsi="Arial" w:cs="Arial"/>
          <w:lang w:val="fr-CA"/>
        </w:rPr>
        <w:t xml:space="preserve"> au CIPH </w:t>
      </w:r>
      <w:r w:rsidR="00E327CB" w:rsidRPr="005425EF">
        <w:rPr>
          <w:rFonts w:ascii="Arial" w:hAnsi="Arial" w:cs="Arial"/>
          <w:lang w:val="fr-CA"/>
        </w:rPr>
        <w:t xml:space="preserve">permet également d'accéder à d'autres prestations, notamment le régime enregistré d'épargne-invalidité </w:t>
      </w:r>
      <w:r w:rsidR="002C2F71" w:rsidRPr="005425EF">
        <w:rPr>
          <w:rFonts w:ascii="Arial" w:hAnsi="Arial" w:cs="Arial"/>
          <w:lang w:val="fr-CA"/>
        </w:rPr>
        <w:t>(REEI)</w:t>
      </w:r>
      <w:r w:rsidR="00E327CB" w:rsidRPr="005425EF">
        <w:rPr>
          <w:rFonts w:ascii="Arial" w:hAnsi="Arial" w:cs="Arial"/>
          <w:lang w:val="fr-CA"/>
        </w:rPr>
        <w:t>, la prestation fiscale pour le revenu d</w:t>
      </w:r>
      <w:r w:rsidR="001904DD" w:rsidRPr="005425EF">
        <w:rPr>
          <w:rFonts w:ascii="Arial" w:hAnsi="Arial" w:cs="Arial"/>
          <w:lang w:val="fr-CA"/>
        </w:rPr>
        <w:t>e</w:t>
      </w:r>
      <w:r w:rsidR="00E327CB" w:rsidRPr="005425EF">
        <w:rPr>
          <w:rFonts w:ascii="Arial" w:hAnsi="Arial" w:cs="Arial"/>
          <w:lang w:val="fr-CA"/>
        </w:rPr>
        <w:t xml:space="preserve"> travail (</w:t>
      </w:r>
      <w:r w:rsidR="000524CA" w:rsidRPr="005425EF">
        <w:rPr>
          <w:rFonts w:ascii="Arial" w:hAnsi="Arial" w:cs="Arial"/>
          <w:lang w:val="fr-CA"/>
        </w:rPr>
        <w:t xml:space="preserve">allocation </w:t>
      </w:r>
      <w:r w:rsidR="00E327CB" w:rsidRPr="005425EF">
        <w:rPr>
          <w:rFonts w:ascii="Arial" w:hAnsi="Arial" w:cs="Arial"/>
          <w:lang w:val="fr-CA"/>
        </w:rPr>
        <w:t xml:space="preserve">canadienne pour les travailleurs </w:t>
      </w:r>
      <w:r w:rsidR="002C2F71" w:rsidRPr="005425EF">
        <w:rPr>
          <w:rFonts w:ascii="Arial" w:hAnsi="Arial" w:cs="Arial"/>
          <w:lang w:val="fr-CA"/>
        </w:rPr>
        <w:t xml:space="preserve">ou </w:t>
      </w:r>
      <w:r w:rsidR="000524CA" w:rsidRPr="005425EF">
        <w:rPr>
          <w:rFonts w:ascii="Arial" w:hAnsi="Arial" w:cs="Arial"/>
          <w:lang w:val="fr-CA"/>
        </w:rPr>
        <w:t>A</w:t>
      </w:r>
      <w:r w:rsidR="002C2F71" w:rsidRPr="005425EF">
        <w:rPr>
          <w:rFonts w:ascii="Arial" w:hAnsi="Arial" w:cs="Arial"/>
          <w:lang w:val="fr-CA"/>
        </w:rPr>
        <w:t>CT</w:t>
      </w:r>
      <w:r w:rsidR="00E327CB" w:rsidRPr="005425EF">
        <w:rPr>
          <w:rFonts w:ascii="Arial" w:hAnsi="Arial" w:cs="Arial"/>
          <w:lang w:val="fr-CA"/>
        </w:rPr>
        <w:t>) et l</w:t>
      </w:r>
      <w:r w:rsidR="001904DD" w:rsidRPr="005425EF">
        <w:rPr>
          <w:rFonts w:ascii="Arial" w:hAnsi="Arial" w:cs="Arial"/>
          <w:lang w:val="fr-CA"/>
        </w:rPr>
        <w:t xml:space="preserve">a prestation </w:t>
      </w:r>
      <w:r w:rsidR="00E327CB" w:rsidRPr="005425EF">
        <w:rPr>
          <w:rFonts w:ascii="Arial" w:hAnsi="Arial" w:cs="Arial"/>
          <w:lang w:val="fr-CA"/>
        </w:rPr>
        <w:t xml:space="preserve">pour enfants handicapés </w:t>
      </w:r>
      <w:r w:rsidR="002C2F71" w:rsidRPr="005425EF">
        <w:rPr>
          <w:rFonts w:ascii="Arial" w:hAnsi="Arial" w:cs="Arial"/>
          <w:lang w:val="fr-CA"/>
        </w:rPr>
        <w:t>(</w:t>
      </w:r>
      <w:r w:rsidR="001904DD" w:rsidRPr="005425EF">
        <w:rPr>
          <w:rFonts w:ascii="Arial" w:hAnsi="Arial" w:cs="Arial"/>
          <w:lang w:val="fr-CA"/>
        </w:rPr>
        <w:t>P</w:t>
      </w:r>
      <w:r w:rsidR="00E327CB" w:rsidRPr="005425EF">
        <w:rPr>
          <w:rFonts w:ascii="Arial" w:hAnsi="Arial" w:cs="Arial"/>
          <w:lang w:val="fr-CA"/>
        </w:rPr>
        <w:t>E</w:t>
      </w:r>
      <w:r w:rsidR="000524CA" w:rsidRPr="005425EF">
        <w:rPr>
          <w:rFonts w:ascii="Arial" w:hAnsi="Arial" w:cs="Arial"/>
          <w:lang w:val="fr-CA"/>
        </w:rPr>
        <w:t>H</w:t>
      </w:r>
      <w:r w:rsidR="002C2F71" w:rsidRPr="005425EF">
        <w:rPr>
          <w:rFonts w:ascii="Arial" w:hAnsi="Arial" w:cs="Arial"/>
          <w:lang w:val="fr-CA"/>
        </w:rPr>
        <w:t>)</w:t>
      </w:r>
      <w:r w:rsidR="00E327CB" w:rsidRPr="005425EF">
        <w:rPr>
          <w:rFonts w:ascii="Arial" w:hAnsi="Arial" w:cs="Arial"/>
          <w:lang w:val="fr-CA"/>
        </w:rPr>
        <w:t xml:space="preserve">. </w:t>
      </w:r>
      <w:r w:rsidRPr="005425EF">
        <w:rPr>
          <w:rFonts w:ascii="Arial" w:hAnsi="Arial" w:cs="Arial"/>
          <w:lang w:val="fr-CA"/>
        </w:rPr>
        <w:t>En outre</w:t>
      </w:r>
      <w:r w:rsidR="00E327CB" w:rsidRPr="005425EF">
        <w:rPr>
          <w:rFonts w:ascii="Arial" w:hAnsi="Arial" w:cs="Arial"/>
          <w:lang w:val="fr-CA"/>
        </w:rPr>
        <w:t xml:space="preserve">, le CIPH est </w:t>
      </w:r>
      <w:r w:rsidRPr="005425EF">
        <w:rPr>
          <w:rFonts w:ascii="Arial" w:hAnsi="Arial" w:cs="Arial"/>
          <w:lang w:val="fr-CA"/>
        </w:rPr>
        <w:t xml:space="preserve">parfois </w:t>
      </w:r>
      <w:r w:rsidR="00E327CB" w:rsidRPr="005425EF">
        <w:rPr>
          <w:rFonts w:ascii="Arial" w:hAnsi="Arial" w:cs="Arial"/>
          <w:lang w:val="fr-CA"/>
        </w:rPr>
        <w:t>utilisé pour déterminer l</w:t>
      </w:r>
      <w:r w:rsidR="00993588">
        <w:rPr>
          <w:rFonts w:ascii="Arial" w:hAnsi="Arial" w:cs="Arial"/>
          <w:lang w:val="fr-CA"/>
        </w:rPr>
        <w:t>’</w:t>
      </w:r>
      <w:r w:rsidR="00C97B9E">
        <w:rPr>
          <w:rFonts w:ascii="Arial" w:hAnsi="Arial" w:cs="Arial"/>
          <w:lang w:val="fr-CA"/>
        </w:rPr>
        <w:t xml:space="preserve">incapacité </w:t>
      </w:r>
      <w:r w:rsidR="00E327CB" w:rsidRPr="005425EF">
        <w:rPr>
          <w:rFonts w:ascii="Arial" w:hAnsi="Arial" w:cs="Arial"/>
          <w:lang w:val="fr-CA"/>
        </w:rPr>
        <w:t xml:space="preserve">pour d'autres prestations d'invalidité, telles que le paiement unique aux personnes </w:t>
      </w:r>
      <w:r w:rsidR="001904DD" w:rsidRPr="005425EF">
        <w:rPr>
          <w:rFonts w:ascii="Arial" w:hAnsi="Arial" w:cs="Arial"/>
          <w:lang w:val="fr-CA"/>
        </w:rPr>
        <w:t>en situation d</w:t>
      </w:r>
      <w:r w:rsidR="00980261">
        <w:rPr>
          <w:rFonts w:ascii="Arial" w:hAnsi="Arial" w:cs="Arial"/>
          <w:lang w:val="fr-CA"/>
        </w:rPr>
        <w:t>’</w:t>
      </w:r>
      <w:r w:rsidR="00C97B9E">
        <w:rPr>
          <w:rFonts w:ascii="Arial" w:hAnsi="Arial" w:cs="Arial"/>
          <w:lang w:val="fr-CA"/>
        </w:rPr>
        <w:t xml:space="preserve">incapacité </w:t>
      </w:r>
      <w:r w:rsidR="00E327CB" w:rsidRPr="005425EF">
        <w:rPr>
          <w:rFonts w:ascii="Arial" w:hAnsi="Arial" w:cs="Arial"/>
          <w:lang w:val="fr-CA"/>
        </w:rPr>
        <w:t xml:space="preserve">pendant la pandémie de COVID-19. Ces autres prestations sont souvent plus importantes financièrement que le crédit d'impôt lui-même, en particulier pour les </w:t>
      </w:r>
      <w:r w:rsidR="00505A61" w:rsidRPr="005425EF">
        <w:rPr>
          <w:rFonts w:ascii="Arial" w:hAnsi="Arial" w:cs="Arial"/>
          <w:lang w:val="fr-CA"/>
        </w:rPr>
        <w:t xml:space="preserve">personnes </w:t>
      </w:r>
      <w:r w:rsidR="00E327CB" w:rsidRPr="005425EF">
        <w:rPr>
          <w:rFonts w:ascii="Arial" w:hAnsi="Arial" w:cs="Arial"/>
          <w:lang w:val="fr-CA"/>
        </w:rPr>
        <w:t xml:space="preserve">handicapées qui vivent dans la pauvreté </w:t>
      </w:r>
      <w:r w:rsidRPr="005425EF">
        <w:rPr>
          <w:rFonts w:ascii="Arial" w:hAnsi="Arial" w:cs="Arial"/>
          <w:lang w:val="fr-CA"/>
        </w:rPr>
        <w:t xml:space="preserve">et </w:t>
      </w:r>
      <w:r w:rsidR="00E327CB" w:rsidRPr="005425EF">
        <w:rPr>
          <w:rFonts w:ascii="Arial" w:hAnsi="Arial" w:cs="Arial"/>
          <w:lang w:val="fr-CA"/>
        </w:rPr>
        <w:t xml:space="preserve">dont le revenu imposable est faible ou nul. Compte tenu de cet </w:t>
      </w:r>
      <w:r w:rsidRPr="005425EF">
        <w:rPr>
          <w:rFonts w:ascii="Arial" w:hAnsi="Arial" w:cs="Arial"/>
          <w:lang w:val="fr-CA"/>
        </w:rPr>
        <w:t>aspect de passerelle de l'</w:t>
      </w:r>
      <w:r w:rsidR="001C0D6F" w:rsidRPr="005425EF">
        <w:rPr>
          <w:rFonts w:ascii="Arial" w:hAnsi="Arial" w:cs="Arial"/>
          <w:lang w:val="fr-CA"/>
        </w:rPr>
        <w:t>admissibilité</w:t>
      </w:r>
      <w:r w:rsidRPr="005425EF">
        <w:rPr>
          <w:rFonts w:ascii="Arial" w:hAnsi="Arial" w:cs="Arial"/>
          <w:lang w:val="fr-CA"/>
        </w:rPr>
        <w:t xml:space="preserve"> au </w:t>
      </w:r>
      <w:r w:rsidR="00E327CB" w:rsidRPr="005425EF">
        <w:rPr>
          <w:rFonts w:ascii="Arial" w:hAnsi="Arial" w:cs="Arial"/>
          <w:lang w:val="fr-CA"/>
        </w:rPr>
        <w:t>CIPH, les critères d'</w:t>
      </w:r>
      <w:r w:rsidR="001C0D6F" w:rsidRPr="005425EF">
        <w:rPr>
          <w:rFonts w:ascii="Arial" w:hAnsi="Arial" w:cs="Arial"/>
          <w:lang w:val="fr-CA"/>
        </w:rPr>
        <w:t>admissibilité</w:t>
      </w:r>
      <w:r w:rsidR="00E327CB" w:rsidRPr="005425EF">
        <w:rPr>
          <w:rFonts w:ascii="Arial" w:hAnsi="Arial" w:cs="Arial"/>
          <w:lang w:val="fr-CA"/>
        </w:rPr>
        <w:t xml:space="preserve"> et la complexité du </w:t>
      </w:r>
      <w:r w:rsidR="003A7F06" w:rsidRPr="005425EF">
        <w:rPr>
          <w:rFonts w:ascii="Arial" w:hAnsi="Arial" w:cs="Arial"/>
          <w:lang w:val="fr-CA"/>
        </w:rPr>
        <w:t xml:space="preserve">formulaire de </w:t>
      </w:r>
      <w:r w:rsidR="00E327CB" w:rsidRPr="005425EF">
        <w:rPr>
          <w:rFonts w:ascii="Arial" w:hAnsi="Arial" w:cs="Arial"/>
          <w:lang w:val="fr-CA"/>
        </w:rPr>
        <w:t xml:space="preserve">demande </w:t>
      </w:r>
      <w:r w:rsidR="003A7F06" w:rsidRPr="005425EF">
        <w:rPr>
          <w:rFonts w:ascii="Arial" w:hAnsi="Arial" w:cs="Arial"/>
          <w:lang w:val="fr-CA"/>
        </w:rPr>
        <w:t>et d</w:t>
      </w:r>
      <w:r w:rsidR="00294628">
        <w:rPr>
          <w:rFonts w:ascii="Arial" w:hAnsi="Arial" w:cs="Arial"/>
          <w:lang w:val="fr-CA"/>
        </w:rPr>
        <w:t xml:space="preserve">u </w:t>
      </w:r>
      <w:r w:rsidR="00E327CB" w:rsidRPr="005425EF">
        <w:rPr>
          <w:rFonts w:ascii="Arial" w:hAnsi="Arial" w:cs="Arial"/>
          <w:lang w:val="fr-CA"/>
        </w:rPr>
        <w:t>proc</w:t>
      </w:r>
      <w:r w:rsidR="00294628">
        <w:rPr>
          <w:rFonts w:ascii="Arial" w:hAnsi="Arial" w:cs="Arial"/>
          <w:lang w:val="fr-CA"/>
        </w:rPr>
        <w:t>essus s</w:t>
      </w:r>
      <w:r w:rsidR="00E327CB" w:rsidRPr="005425EF">
        <w:rPr>
          <w:rFonts w:ascii="Arial" w:hAnsi="Arial" w:cs="Arial"/>
          <w:lang w:val="fr-CA"/>
        </w:rPr>
        <w:t xml:space="preserve">uscitent des inquiétudes, car ils peuvent créer des obstacles à l'accès aux aides financières pour de nombreuses </w:t>
      </w:r>
      <w:r w:rsidR="00505A61" w:rsidRPr="005425EF">
        <w:rPr>
          <w:rFonts w:ascii="Arial" w:hAnsi="Arial" w:cs="Arial"/>
          <w:lang w:val="fr-CA"/>
        </w:rPr>
        <w:t xml:space="preserve">personnes </w:t>
      </w:r>
      <w:r w:rsidR="00E327CB" w:rsidRPr="005425EF">
        <w:rPr>
          <w:rFonts w:ascii="Arial" w:hAnsi="Arial" w:cs="Arial"/>
          <w:lang w:val="fr-CA"/>
        </w:rPr>
        <w:t>handicapées.</w:t>
      </w:r>
    </w:p>
    <w:p w14:paraId="0F8060F7" w14:textId="06801DB4" w:rsidR="00B45556" w:rsidRPr="005425EF" w:rsidRDefault="006C6FB3">
      <w:pPr>
        <w:rPr>
          <w:rFonts w:ascii="Arial" w:hAnsi="Arial" w:cs="Arial"/>
          <w:lang w:val="fr-CA"/>
        </w:rPr>
      </w:pPr>
      <w:r w:rsidRPr="005425EF">
        <w:rPr>
          <w:rFonts w:ascii="Arial" w:hAnsi="Arial" w:cs="Arial"/>
          <w:lang w:val="fr-CA"/>
        </w:rPr>
        <w:t xml:space="preserve">L'une des principales préoccupations est que seule une fraction des quelque </w:t>
      </w:r>
      <w:r w:rsidR="00325D54" w:rsidRPr="005425EF">
        <w:rPr>
          <w:rFonts w:ascii="Arial" w:hAnsi="Arial" w:cs="Arial"/>
          <w:lang w:val="fr-CA"/>
        </w:rPr>
        <w:t xml:space="preserve">deux </w:t>
      </w:r>
      <w:r w:rsidRPr="005425EF">
        <w:rPr>
          <w:rFonts w:ascii="Arial" w:hAnsi="Arial" w:cs="Arial"/>
          <w:lang w:val="fr-CA"/>
        </w:rPr>
        <w:t xml:space="preserve">millions de </w:t>
      </w:r>
      <w:r w:rsidR="001737E5" w:rsidRPr="005425EF">
        <w:rPr>
          <w:rFonts w:ascii="Arial" w:hAnsi="Arial" w:cs="Arial"/>
          <w:lang w:val="fr-CA"/>
        </w:rPr>
        <w:t xml:space="preserve">personnes </w:t>
      </w:r>
      <w:r w:rsidRPr="005425EF">
        <w:rPr>
          <w:rFonts w:ascii="Arial" w:hAnsi="Arial" w:cs="Arial"/>
          <w:lang w:val="fr-CA"/>
        </w:rPr>
        <w:t xml:space="preserve">vivant avec </w:t>
      </w:r>
      <w:r w:rsidR="00993588" w:rsidRPr="005425EF">
        <w:rPr>
          <w:rFonts w:ascii="Arial" w:hAnsi="Arial" w:cs="Arial"/>
          <w:lang w:val="fr-CA"/>
        </w:rPr>
        <w:t>une incapacité</w:t>
      </w:r>
      <w:r w:rsidR="00C97B9E">
        <w:rPr>
          <w:rFonts w:ascii="Arial" w:hAnsi="Arial" w:cs="Arial"/>
          <w:lang w:val="fr-CA"/>
        </w:rPr>
        <w:t xml:space="preserve"> </w:t>
      </w:r>
      <w:r w:rsidRPr="005425EF">
        <w:rPr>
          <w:rFonts w:ascii="Arial" w:hAnsi="Arial" w:cs="Arial"/>
          <w:lang w:val="fr-CA"/>
        </w:rPr>
        <w:t xml:space="preserve">au Canada utilise le CIPH. </w:t>
      </w:r>
      <w:r w:rsidR="008370BA" w:rsidRPr="005425EF">
        <w:rPr>
          <w:rFonts w:ascii="Arial" w:hAnsi="Arial" w:cs="Arial"/>
          <w:lang w:val="fr-CA"/>
        </w:rPr>
        <w:t xml:space="preserve">Cela peut s'expliquer par le fait que les </w:t>
      </w:r>
      <w:r w:rsidRPr="005425EF">
        <w:rPr>
          <w:rFonts w:ascii="Arial" w:hAnsi="Arial" w:cs="Arial"/>
          <w:lang w:val="fr-CA"/>
        </w:rPr>
        <w:t>règles utilisées pour évaluer l'</w:t>
      </w:r>
      <w:r w:rsidR="001C0D6F" w:rsidRPr="005425EF">
        <w:rPr>
          <w:rFonts w:ascii="Arial" w:hAnsi="Arial" w:cs="Arial"/>
          <w:lang w:val="fr-CA"/>
        </w:rPr>
        <w:t>admissibilité</w:t>
      </w:r>
      <w:r w:rsidRPr="005425EF">
        <w:rPr>
          <w:rFonts w:ascii="Arial" w:hAnsi="Arial" w:cs="Arial"/>
          <w:lang w:val="fr-CA"/>
        </w:rPr>
        <w:t xml:space="preserve"> </w:t>
      </w:r>
      <w:r w:rsidR="00C475CF" w:rsidRPr="005425EF">
        <w:rPr>
          <w:rFonts w:ascii="Arial" w:hAnsi="Arial" w:cs="Arial"/>
          <w:lang w:val="fr-CA"/>
        </w:rPr>
        <w:t xml:space="preserve">sont trop </w:t>
      </w:r>
      <w:r w:rsidR="00C475CF" w:rsidRPr="005425EF">
        <w:rPr>
          <w:rFonts w:ascii="Arial" w:hAnsi="Arial" w:cs="Arial"/>
          <w:lang w:val="fr-CA"/>
        </w:rPr>
        <w:lastRenderedPageBreak/>
        <w:t>restrictives</w:t>
      </w:r>
      <w:r w:rsidRPr="005425EF">
        <w:rPr>
          <w:rFonts w:ascii="Arial" w:hAnsi="Arial" w:cs="Arial"/>
          <w:lang w:val="fr-CA"/>
        </w:rPr>
        <w:t xml:space="preserve">. En particulier, </w:t>
      </w:r>
      <w:r w:rsidR="00325D54" w:rsidRPr="005425EF">
        <w:rPr>
          <w:rFonts w:ascii="Arial" w:hAnsi="Arial" w:cs="Arial"/>
          <w:lang w:val="fr-CA"/>
        </w:rPr>
        <w:t xml:space="preserve">les </w:t>
      </w:r>
      <w:r w:rsidRPr="005425EF">
        <w:rPr>
          <w:rFonts w:ascii="Arial" w:hAnsi="Arial" w:cs="Arial"/>
          <w:lang w:val="fr-CA"/>
        </w:rPr>
        <w:t>critères d'</w:t>
      </w:r>
      <w:r w:rsidR="001C0D6F" w:rsidRPr="005425EF">
        <w:rPr>
          <w:rFonts w:ascii="Arial" w:hAnsi="Arial" w:cs="Arial"/>
          <w:lang w:val="fr-CA"/>
        </w:rPr>
        <w:t>admissibilité</w:t>
      </w:r>
      <w:r w:rsidR="00325D54" w:rsidRPr="005425EF">
        <w:rPr>
          <w:rFonts w:ascii="Arial" w:hAnsi="Arial" w:cs="Arial"/>
          <w:lang w:val="fr-CA"/>
        </w:rPr>
        <w:t xml:space="preserve"> </w:t>
      </w:r>
      <w:r w:rsidRPr="005425EF">
        <w:rPr>
          <w:rFonts w:ascii="Arial" w:hAnsi="Arial" w:cs="Arial"/>
          <w:lang w:val="fr-CA"/>
        </w:rPr>
        <w:t xml:space="preserve">ne correspondent pas bien </w:t>
      </w:r>
      <w:r w:rsidR="00E92414" w:rsidRPr="005425EF">
        <w:rPr>
          <w:rFonts w:ascii="Arial" w:hAnsi="Arial" w:cs="Arial"/>
          <w:lang w:val="fr-CA"/>
        </w:rPr>
        <w:t xml:space="preserve">aux maladies </w:t>
      </w:r>
      <w:r w:rsidRPr="005425EF">
        <w:rPr>
          <w:rFonts w:ascii="Arial" w:hAnsi="Arial" w:cs="Arial"/>
          <w:lang w:val="fr-CA"/>
        </w:rPr>
        <w:t>mentale</w:t>
      </w:r>
      <w:r w:rsidR="00E92414" w:rsidRPr="005425EF">
        <w:rPr>
          <w:rFonts w:ascii="Arial" w:hAnsi="Arial" w:cs="Arial"/>
          <w:lang w:val="fr-CA"/>
        </w:rPr>
        <w:t>s</w:t>
      </w:r>
      <w:r w:rsidRPr="005425EF">
        <w:rPr>
          <w:rFonts w:ascii="Arial" w:hAnsi="Arial" w:cs="Arial"/>
          <w:lang w:val="fr-CA"/>
        </w:rPr>
        <w:t xml:space="preserve"> et à d'autres </w:t>
      </w:r>
      <w:r w:rsidR="00E92414" w:rsidRPr="005425EF">
        <w:rPr>
          <w:rFonts w:ascii="Arial" w:hAnsi="Arial" w:cs="Arial"/>
          <w:lang w:val="fr-CA"/>
        </w:rPr>
        <w:t xml:space="preserve">affections </w:t>
      </w:r>
      <w:r w:rsidRPr="005425EF">
        <w:rPr>
          <w:rFonts w:ascii="Arial" w:hAnsi="Arial" w:cs="Arial"/>
          <w:lang w:val="fr-CA"/>
        </w:rPr>
        <w:t xml:space="preserve">chroniques </w:t>
      </w:r>
      <w:r w:rsidR="0016737B" w:rsidRPr="005425EF">
        <w:rPr>
          <w:rFonts w:ascii="Arial" w:hAnsi="Arial" w:cs="Arial"/>
          <w:lang w:val="fr-CA"/>
        </w:rPr>
        <w:t xml:space="preserve">ou </w:t>
      </w:r>
      <w:r w:rsidRPr="005425EF">
        <w:rPr>
          <w:rFonts w:ascii="Arial" w:hAnsi="Arial" w:cs="Arial"/>
          <w:lang w:val="fr-CA"/>
        </w:rPr>
        <w:t>épisodiques</w:t>
      </w:r>
      <w:r w:rsidR="009B4277" w:rsidRPr="005425EF">
        <w:rPr>
          <w:rStyle w:val="FootnoteReference"/>
          <w:rFonts w:ascii="Arial" w:hAnsi="Arial" w:cs="Arial"/>
          <w:lang w:val="fr-CA"/>
        </w:rPr>
        <w:footnoteReference w:id="1"/>
      </w:r>
      <w:r w:rsidR="00325D54" w:rsidRPr="005425EF">
        <w:rPr>
          <w:rFonts w:ascii="Arial" w:hAnsi="Arial" w:cs="Arial"/>
          <w:lang w:val="fr-CA"/>
        </w:rPr>
        <w:t xml:space="preserve"> qui </w:t>
      </w:r>
      <w:r w:rsidRPr="005425EF">
        <w:rPr>
          <w:rFonts w:ascii="Arial" w:hAnsi="Arial" w:cs="Arial"/>
          <w:lang w:val="fr-CA"/>
        </w:rPr>
        <w:t xml:space="preserve">peuvent </w:t>
      </w:r>
      <w:r w:rsidR="00325D54" w:rsidRPr="005425EF">
        <w:rPr>
          <w:rFonts w:ascii="Arial" w:hAnsi="Arial" w:cs="Arial"/>
          <w:lang w:val="fr-CA"/>
        </w:rPr>
        <w:t xml:space="preserve">donner lieu à des </w:t>
      </w:r>
      <w:r w:rsidRPr="005425EF">
        <w:rPr>
          <w:rFonts w:ascii="Arial" w:hAnsi="Arial" w:cs="Arial"/>
          <w:lang w:val="fr-CA"/>
        </w:rPr>
        <w:t xml:space="preserve">expériences intermittentes </w:t>
      </w:r>
      <w:r w:rsidR="00374D14" w:rsidRPr="005425EF">
        <w:rPr>
          <w:rFonts w:ascii="Arial" w:hAnsi="Arial" w:cs="Arial"/>
          <w:lang w:val="fr-CA"/>
        </w:rPr>
        <w:t xml:space="preserve">et imprévisibles </w:t>
      </w:r>
      <w:r w:rsidRPr="005425EF">
        <w:rPr>
          <w:rFonts w:ascii="Arial" w:hAnsi="Arial" w:cs="Arial"/>
          <w:lang w:val="fr-CA"/>
        </w:rPr>
        <w:t xml:space="preserve">de </w:t>
      </w:r>
      <w:r w:rsidR="002C3A59" w:rsidRPr="005425EF">
        <w:rPr>
          <w:rFonts w:ascii="Arial" w:hAnsi="Arial" w:cs="Arial"/>
          <w:lang w:val="fr-CA"/>
        </w:rPr>
        <w:t>déficience et d'</w:t>
      </w:r>
      <w:r w:rsidR="00943A49">
        <w:rPr>
          <w:rFonts w:ascii="Arial" w:hAnsi="Arial" w:cs="Arial"/>
          <w:lang w:val="fr-CA"/>
        </w:rPr>
        <w:t>incapacité</w:t>
      </w:r>
      <w:r w:rsidRPr="005425EF">
        <w:rPr>
          <w:rFonts w:ascii="Arial" w:hAnsi="Arial" w:cs="Arial"/>
          <w:lang w:val="fr-CA"/>
        </w:rPr>
        <w:t xml:space="preserve"> au fil du temps. Des données récentes suggèrent que </w:t>
      </w:r>
      <w:r w:rsidR="00FC637D" w:rsidRPr="005425EF">
        <w:rPr>
          <w:rFonts w:ascii="Arial" w:hAnsi="Arial" w:cs="Arial"/>
          <w:lang w:val="fr-CA"/>
        </w:rPr>
        <w:t xml:space="preserve">la plupart des </w:t>
      </w:r>
      <w:r w:rsidR="00505A61" w:rsidRPr="005425EF">
        <w:rPr>
          <w:rFonts w:ascii="Arial" w:hAnsi="Arial" w:cs="Arial"/>
          <w:lang w:val="fr-CA"/>
        </w:rPr>
        <w:t xml:space="preserve">personnes </w:t>
      </w:r>
      <w:r w:rsidRPr="005425EF">
        <w:rPr>
          <w:rFonts w:ascii="Arial" w:hAnsi="Arial" w:cs="Arial"/>
          <w:lang w:val="fr-CA"/>
        </w:rPr>
        <w:t>handicapées au Canada connaissent une forme ou une autre d'</w:t>
      </w:r>
      <w:r w:rsidR="00943A49">
        <w:rPr>
          <w:rFonts w:ascii="Arial" w:hAnsi="Arial" w:cs="Arial"/>
          <w:lang w:val="fr-CA"/>
        </w:rPr>
        <w:t>incapacité épisodique</w:t>
      </w:r>
      <w:r w:rsidRPr="005425EF">
        <w:rPr>
          <w:rFonts w:ascii="Arial" w:hAnsi="Arial" w:cs="Arial"/>
          <w:lang w:val="fr-CA"/>
        </w:rPr>
        <w:t>, ce qui fait de l'</w:t>
      </w:r>
      <w:r w:rsidR="0016737B" w:rsidRPr="005425EF">
        <w:rPr>
          <w:rFonts w:ascii="Arial" w:hAnsi="Arial" w:cs="Arial"/>
          <w:lang w:val="fr-CA"/>
        </w:rPr>
        <w:t>examen des critères d'</w:t>
      </w:r>
      <w:r w:rsidR="00BA646F" w:rsidRPr="005425EF">
        <w:rPr>
          <w:rFonts w:ascii="Arial" w:hAnsi="Arial" w:cs="Arial"/>
          <w:lang w:val="fr-CA"/>
        </w:rPr>
        <w:t xml:space="preserve">admissibilité au </w:t>
      </w:r>
      <w:r w:rsidR="008370BA" w:rsidRPr="005425EF">
        <w:rPr>
          <w:rFonts w:ascii="Arial" w:hAnsi="Arial" w:cs="Arial"/>
          <w:lang w:val="fr-CA"/>
        </w:rPr>
        <w:t xml:space="preserve">CIPH </w:t>
      </w:r>
      <w:r w:rsidRPr="005425EF">
        <w:rPr>
          <w:rFonts w:ascii="Arial" w:hAnsi="Arial" w:cs="Arial"/>
          <w:lang w:val="fr-CA"/>
        </w:rPr>
        <w:t xml:space="preserve">une question urgente pour les </w:t>
      </w:r>
      <w:r w:rsidR="00505A61" w:rsidRPr="005425EF">
        <w:rPr>
          <w:rFonts w:ascii="Arial" w:hAnsi="Arial" w:cs="Arial"/>
          <w:lang w:val="fr-CA"/>
        </w:rPr>
        <w:t xml:space="preserve">personnes </w:t>
      </w:r>
      <w:r w:rsidRPr="005425EF">
        <w:rPr>
          <w:rFonts w:ascii="Arial" w:hAnsi="Arial" w:cs="Arial"/>
          <w:lang w:val="fr-CA"/>
        </w:rPr>
        <w:t xml:space="preserve">handicapées au Canada </w:t>
      </w:r>
      <w:r w:rsidR="00D316B7" w:rsidRPr="005425EF">
        <w:rPr>
          <w:rFonts w:ascii="Arial" w:hAnsi="Arial" w:cs="Arial"/>
          <w:lang w:val="fr-CA"/>
        </w:rPr>
        <w:t>(</w:t>
      </w:r>
      <w:proofErr w:type="spellStart"/>
      <w:r w:rsidR="00D316B7" w:rsidRPr="005425EF">
        <w:rPr>
          <w:rFonts w:ascii="Arial" w:hAnsi="Arial" w:cs="Arial"/>
          <w:lang w:val="fr-CA"/>
        </w:rPr>
        <w:t>Eggleton</w:t>
      </w:r>
      <w:proofErr w:type="spellEnd"/>
      <w:r w:rsidR="00D316B7" w:rsidRPr="005425EF">
        <w:rPr>
          <w:rFonts w:ascii="Arial" w:hAnsi="Arial" w:cs="Arial"/>
          <w:lang w:val="fr-CA"/>
        </w:rPr>
        <w:t xml:space="preserve"> et al., 2018)</w:t>
      </w:r>
      <w:r w:rsidRPr="005425EF">
        <w:rPr>
          <w:rFonts w:ascii="Arial" w:hAnsi="Arial" w:cs="Arial"/>
          <w:lang w:val="fr-CA"/>
        </w:rPr>
        <w:t>.</w:t>
      </w:r>
    </w:p>
    <w:p w14:paraId="4B14A3F2" w14:textId="00419A24" w:rsidR="00B45556" w:rsidRPr="005425EF" w:rsidRDefault="006C6FB3">
      <w:pPr>
        <w:rPr>
          <w:rFonts w:ascii="Arial" w:hAnsi="Arial" w:cs="Arial"/>
          <w:lang w:val="fr-CA"/>
        </w:rPr>
      </w:pPr>
      <w:r w:rsidRPr="005425EF">
        <w:rPr>
          <w:rFonts w:ascii="Arial" w:hAnsi="Arial" w:cs="Arial"/>
          <w:lang w:val="fr-CA"/>
        </w:rPr>
        <w:t xml:space="preserve">La connaissance du CIPH et de </w:t>
      </w:r>
      <w:r w:rsidR="004E763A" w:rsidRPr="005425EF">
        <w:rPr>
          <w:rFonts w:ascii="Arial" w:hAnsi="Arial" w:cs="Arial"/>
          <w:lang w:val="fr-CA"/>
        </w:rPr>
        <w:t xml:space="preserve">ses </w:t>
      </w:r>
      <w:r w:rsidRPr="005425EF">
        <w:rPr>
          <w:rFonts w:ascii="Arial" w:hAnsi="Arial" w:cs="Arial"/>
          <w:lang w:val="fr-CA"/>
        </w:rPr>
        <w:t>avantages est également limitée au sein d</w:t>
      </w:r>
      <w:r w:rsidR="00E92414" w:rsidRPr="005425EF">
        <w:rPr>
          <w:rFonts w:ascii="Arial" w:hAnsi="Arial" w:cs="Arial"/>
          <w:lang w:val="fr-CA"/>
        </w:rPr>
        <w:t>e la population canadienne</w:t>
      </w:r>
      <w:r w:rsidRPr="005425EF">
        <w:rPr>
          <w:rFonts w:ascii="Arial" w:hAnsi="Arial" w:cs="Arial"/>
          <w:lang w:val="fr-CA"/>
        </w:rPr>
        <w:t xml:space="preserve">. </w:t>
      </w:r>
      <w:r w:rsidR="00E327CB" w:rsidRPr="005425EF">
        <w:rPr>
          <w:rFonts w:ascii="Arial" w:hAnsi="Arial" w:cs="Arial"/>
          <w:lang w:val="fr-CA"/>
        </w:rPr>
        <w:t xml:space="preserve">Un rapport de la </w:t>
      </w:r>
      <w:r w:rsidR="00E327CB" w:rsidRPr="005425EF">
        <w:rPr>
          <w:rFonts w:ascii="Arial" w:hAnsi="Arial" w:cs="Arial"/>
          <w:i/>
          <w:iCs/>
          <w:lang w:val="fr-CA"/>
        </w:rPr>
        <w:t>School of Public Policy</w:t>
      </w:r>
      <w:r w:rsidR="00E327CB" w:rsidRPr="005425EF">
        <w:rPr>
          <w:rFonts w:ascii="Arial" w:hAnsi="Arial" w:cs="Arial"/>
          <w:lang w:val="fr-CA"/>
        </w:rPr>
        <w:t xml:space="preserve"> de l'Université de Calgary note que la faible </w:t>
      </w:r>
      <w:r w:rsidR="00E92414" w:rsidRPr="005425EF">
        <w:rPr>
          <w:rFonts w:ascii="Arial" w:hAnsi="Arial" w:cs="Arial"/>
          <w:lang w:val="fr-CA"/>
        </w:rPr>
        <w:t>sensibilisation au C</w:t>
      </w:r>
      <w:r w:rsidR="002C2F71" w:rsidRPr="005425EF">
        <w:rPr>
          <w:rFonts w:ascii="Arial" w:hAnsi="Arial" w:cs="Arial"/>
          <w:lang w:val="fr-CA"/>
        </w:rPr>
        <w:t xml:space="preserve">IPH </w:t>
      </w:r>
      <w:r w:rsidR="00E327CB" w:rsidRPr="005425EF">
        <w:rPr>
          <w:rFonts w:ascii="Arial" w:hAnsi="Arial" w:cs="Arial"/>
          <w:lang w:val="fr-CA"/>
        </w:rPr>
        <w:t xml:space="preserve">et la connaissance limitée de ses avantages potentiels au-delà de la réduction de la charge fiscale fédérale contribuent </w:t>
      </w:r>
      <w:r w:rsidRPr="005425EF">
        <w:rPr>
          <w:rFonts w:ascii="Arial" w:hAnsi="Arial" w:cs="Arial"/>
          <w:lang w:val="fr-CA"/>
        </w:rPr>
        <w:t xml:space="preserve">également </w:t>
      </w:r>
      <w:r w:rsidR="00E327CB" w:rsidRPr="005425EF">
        <w:rPr>
          <w:rFonts w:ascii="Arial" w:hAnsi="Arial" w:cs="Arial"/>
          <w:lang w:val="fr-CA"/>
        </w:rPr>
        <w:t xml:space="preserve">à la faiblesse des taux de participation (Dunn &amp; </w:t>
      </w:r>
      <w:proofErr w:type="spellStart"/>
      <w:r w:rsidR="00E327CB" w:rsidRPr="005425EF">
        <w:rPr>
          <w:rFonts w:ascii="Arial" w:hAnsi="Arial" w:cs="Arial"/>
          <w:lang w:val="fr-CA"/>
        </w:rPr>
        <w:t>Zwicker</w:t>
      </w:r>
      <w:proofErr w:type="spellEnd"/>
      <w:r w:rsidR="00E327CB" w:rsidRPr="005425EF">
        <w:rPr>
          <w:rFonts w:ascii="Arial" w:hAnsi="Arial" w:cs="Arial"/>
          <w:lang w:val="fr-CA"/>
        </w:rPr>
        <w:t>, 2018).</w:t>
      </w:r>
    </w:p>
    <w:p w14:paraId="71E247F0" w14:textId="77777777" w:rsidR="008D5641" w:rsidRPr="005425EF" w:rsidRDefault="008D5641" w:rsidP="00BF4B8F">
      <w:pPr>
        <w:ind w:firstLine="0"/>
        <w:rPr>
          <w:rFonts w:ascii="Arial" w:hAnsi="Arial" w:cs="Arial"/>
          <w:lang w:val="fr-CA"/>
        </w:rPr>
      </w:pPr>
    </w:p>
    <w:p w14:paraId="10EEB7E7" w14:textId="3775FFA7" w:rsidR="00B45556" w:rsidRPr="005425EF" w:rsidRDefault="006C6FB3">
      <w:pPr>
        <w:pStyle w:val="Heading2"/>
        <w:rPr>
          <w:lang w:val="fr-CA"/>
        </w:rPr>
      </w:pPr>
      <w:bookmarkStart w:id="1" w:name="_Toc177508645"/>
      <w:r w:rsidRPr="005425EF">
        <w:rPr>
          <w:lang w:val="fr-CA"/>
        </w:rPr>
        <w:t>Résumé des conclusions et recommandations</w:t>
      </w:r>
      <w:bookmarkEnd w:id="1"/>
    </w:p>
    <w:p w14:paraId="3111DA2F" w14:textId="0B2A5411" w:rsidR="00B45556" w:rsidRPr="005425EF" w:rsidRDefault="006C6FB3">
      <w:pPr>
        <w:ind w:firstLine="0"/>
        <w:rPr>
          <w:rFonts w:ascii="Arial" w:hAnsi="Arial" w:cs="Arial"/>
          <w:lang w:val="fr-CA"/>
        </w:rPr>
      </w:pPr>
      <w:bookmarkStart w:id="2" w:name="_Hlk161656971"/>
      <w:r w:rsidRPr="005425EF">
        <w:rPr>
          <w:rFonts w:ascii="Arial" w:hAnsi="Arial" w:cs="Arial"/>
          <w:lang w:val="fr-CA"/>
        </w:rPr>
        <w:t xml:space="preserve">Nos conclusions </w:t>
      </w:r>
      <w:r w:rsidR="003F5193" w:rsidRPr="005425EF">
        <w:rPr>
          <w:rFonts w:ascii="Arial" w:hAnsi="Arial" w:cs="Arial"/>
          <w:lang w:val="fr-CA"/>
        </w:rPr>
        <w:t xml:space="preserve">mettent en évidence </w:t>
      </w:r>
      <w:r w:rsidR="008A5D79" w:rsidRPr="005425EF">
        <w:rPr>
          <w:rFonts w:ascii="Arial" w:hAnsi="Arial" w:cs="Arial"/>
          <w:lang w:val="fr-CA"/>
        </w:rPr>
        <w:t xml:space="preserve">plusieurs </w:t>
      </w:r>
      <w:r w:rsidRPr="005425EF">
        <w:rPr>
          <w:rFonts w:ascii="Arial" w:hAnsi="Arial" w:cs="Arial"/>
          <w:lang w:val="fr-CA"/>
        </w:rPr>
        <w:t xml:space="preserve">problèmes </w:t>
      </w:r>
      <w:r w:rsidR="000E69E2" w:rsidRPr="005425EF">
        <w:rPr>
          <w:rFonts w:ascii="Arial" w:hAnsi="Arial" w:cs="Arial"/>
          <w:lang w:val="fr-CA"/>
        </w:rPr>
        <w:t xml:space="preserve">liés au </w:t>
      </w:r>
      <w:r w:rsidRPr="005425EF">
        <w:rPr>
          <w:rFonts w:ascii="Arial" w:hAnsi="Arial" w:cs="Arial"/>
          <w:lang w:val="fr-CA"/>
        </w:rPr>
        <w:t>CIPH</w:t>
      </w:r>
      <w:r w:rsidR="000E69E2" w:rsidRPr="005425EF">
        <w:rPr>
          <w:rFonts w:ascii="Arial" w:hAnsi="Arial" w:cs="Arial"/>
          <w:lang w:val="fr-CA"/>
        </w:rPr>
        <w:t xml:space="preserve">, notamment la complexité du </w:t>
      </w:r>
      <w:r w:rsidR="003A7F06" w:rsidRPr="005425EF">
        <w:rPr>
          <w:rFonts w:ascii="Arial" w:hAnsi="Arial" w:cs="Arial"/>
          <w:lang w:val="fr-CA"/>
        </w:rPr>
        <w:t xml:space="preserve">formulaire de </w:t>
      </w:r>
      <w:r w:rsidR="000E69E2" w:rsidRPr="005425EF">
        <w:rPr>
          <w:rFonts w:ascii="Arial" w:hAnsi="Arial" w:cs="Arial"/>
          <w:lang w:val="fr-CA"/>
        </w:rPr>
        <w:t xml:space="preserve">demande </w:t>
      </w:r>
      <w:r w:rsidR="003A7F06" w:rsidRPr="005425EF">
        <w:rPr>
          <w:rFonts w:ascii="Arial" w:hAnsi="Arial" w:cs="Arial"/>
          <w:lang w:val="fr-CA"/>
        </w:rPr>
        <w:t xml:space="preserve">et du </w:t>
      </w:r>
      <w:r w:rsidR="000E69E2" w:rsidRPr="005425EF">
        <w:rPr>
          <w:rFonts w:ascii="Arial" w:hAnsi="Arial" w:cs="Arial"/>
          <w:lang w:val="fr-CA"/>
        </w:rPr>
        <w:t xml:space="preserve">processus, les limitations quant aux bénéficiaires du CIPH, les </w:t>
      </w:r>
      <w:r w:rsidR="00D02F95" w:rsidRPr="005425EF">
        <w:rPr>
          <w:rFonts w:ascii="Arial" w:hAnsi="Arial" w:cs="Arial"/>
          <w:lang w:val="fr-CA"/>
        </w:rPr>
        <w:t>critères d'</w:t>
      </w:r>
      <w:r w:rsidR="001C0D6F" w:rsidRPr="005425EF">
        <w:rPr>
          <w:rFonts w:ascii="Arial" w:hAnsi="Arial" w:cs="Arial"/>
          <w:lang w:val="fr-CA"/>
        </w:rPr>
        <w:t>admissibilité</w:t>
      </w:r>
      <w:r w:rsidR="000E69E2" w:rsidRPr="005425EF">
        <w:rPr>
          <w:rFonts w:ascii="Arial" w:hAnsi="Arial" w:cs="Arial"/>
          <w:lang w:val="fr-CA"/>
        </w:rPr>
        <w:t xml:space="preserve"> restrictifs, les </w:t>
      </w:r>
      <w:r w:rsidR="0057768A" w:rsidRPr="005425EF">
        <w:rPr>
          <w:rFonts w:ascii="Arial" w:hAnsi="Arial" w:cs="Arial"/>
          <w:lang w:val="fr-CA"/>
        </w:rPr>
        <w:t xml:space="preserve">défis </w:t>
      </w:r>
      <w:r w:rsidR="003F5193" w:rsidRPr="005425EF">
        <w:rPr>
          <w:rFonts w:ascii="Arial" w:hAnsi="Arial" w:cs="Arial"/>
          <w:lang w:val="fr-CA"/>
        </w:rPr>
        <w:t xml:space="preserve">liés à la définition </w:t>
      </w:r>
      <w:r w:rsidR="00A831AB">
        <w:rPr>
          <w:rFonts w:ascii="Arial" w:hAnsi="Arial" w:cs="Arial"/>
          <w:lang w:val="fr-CA"/>
        </w:rPr>
        <w:t>de l’incapacité</w:t>
      </w:r>
      <w:r w:rsidR="000E69E2" w:rsidRPr="005425EF">
        <w:rPr>
          <w:rFonts w:ascii="Arial" w:hAnsi="Arial" w:cs="Arial"/>
          <w:lang w:val="fr-CA"/>
        </w:rPr>
        <w:t xml:space="preserve"> </w:t>
      </w:r>
      <w:r w:rsidR="003F5193" w:rsidRPr="005425EF">
        <w:rPr>
          <w:rFonts w:ascii="Arial" w:hAnsi="Arial" w:cs="Arial"/>
          <w:lang w:val="fr-CA"/>
        </w:rPr>
        <w:t>utilisée pour l'</w:t>
      </w:r>
      <w:r w:rsidR="001C0D6F" w:rsidRPr="005425EF">
        <w:rPr>
          <w:rFonts w:ascii="Arial" w:hAnsi="Arial" w:cs="Arial"/>
          <w:lang w:val="fr-CA"/>
        </w:rPr>
        <w:t>admissibilité</w:t>
      </w:r>
      <w:r w:rsidR="003F5193" w:rsidRPr="005425EF">
        <w:rPr>
          <w:rFonts w:ascii="Arial" w:hAnsi="Arial" w:cs="Arial"/>
          <w:lang w:val="fr-CA"/>
        </w:rPr>
        <w:t xml:space="preserve"> </w:t>
      </w:r>
      <w:r w:rsidR="000E69E2" w:rsidRPr="005425EF">
        <w:rPr>
          <w:rFonts w:ascii="Arial" w:hAnsi="Arial" w:cs="Arial"/>
          <w:lang w:val="fr-CA"/>
        </w:rPr>
        <w:t xml:space="preserve">et la </w:t>
      </w:r>
      <w:r w:rsidR="008A5D79" w:rsidRPr="005425EF">
        <w:rPr>
          <w:rFonts w:ascii="Arial" w:hAnsi="Arial" w:cs="Arial"/>
          <w:lang w:val="fr-CA"/>
        </w:rPr>
        <w:t xml:space="preserve">valeur </w:t>
      </w:r>
      <w:r w:rsidR="003F5193" w:rsidRPr="005425EF">
        <w:rPr>
          <w:rFonts w:ascii="Arial" w:hAnsi="Arial" w:cs="Arial"/>
          <w:lang w:val="fr-CA"/>
        </w:rPr>
        <w:t xml:space="preserve">limitée </w:t>
      </w:r>
      <w:r w:rsidR="008A5D79" w:rsidRPr="005425EF">
        <w:rPr>
          <w:rFonts w:ascii="Arial" w:hAnsi="Arial" w:cs="Arial"/>
          <w:lang w:val="fr-CA"/>
        </w:rPr>
        <w:t xml:space="preserve">de </w:t>
      </w:r>
      <w:r w:rsidR="003F5193" w:rsidRPr="005425EF">
        <w:rPr>
          <w:rFonts w:ascii="Arial" w:hAnsi="Arial" w:cs="Arial"/>
          <w:lang w:val="fr-CA"/>
        </w:rPr>
        <w:t xml:space="preserve">la </w:t>
      </w:r>
      <w:r w:rsidR="000E69E2" w:rsidRPr="005425EF">
        <w:rPr>
          <w:rFonts w:ascii="Arial" w:hAnsi="Arial" w:cs="Arial"/>
          <w:lang w:val="fr-CA"/>
        </w:rPr>
        <w:t xml:space="preserve">nature non remboursable du CIPH </w:t>
      </w:r>
      <w:r w:rsidR="008A5D79" w:rsidRPr="005425EF">
        <w:rPr>
          <w:rFonts w:ascii="Arial" w:hAnsi="Arial" w:cs="Arial"/>
          <w:lang w:val="fr-CA"/>
        </w:rPr>
        <w:t>en raison de la faiblesse des revenus de nombreuses personnes handicapées</w:t>
      </w:r>
      <w:r w:rsidR="000E69E2" w:rsidRPr="005425EF">
        <w:rPr>
          <w:rFonts w:ascii="Arial" w:hAnsi="Arial" w:cs="Arial"/>
          <w:lang w:val="fr-CA"/>
        </w:rPr>
        <w:t xml:space="preserve">. </w:t>
      </w:r>
      <w:r w:rsidR="008A5D79" w:rsidRPr="005425EF">
        <w:rPr>
          <w:rFonts w:ascii="Arial" w:hAnsi="Arial" w:cs="Arial"/>
          <w:lang w:val="fr-CA"/>
        </w:rPr>
        <w:t>Compte tenu de ces d</w:t>
      </w:r>
      <w:r w:rsidR="0057768A" w:rsidRPr="005425EF">
        <w:rPr>
          <w:rFonts w:ascii="Arial" w:hAnsi="Arial" w:cs="Arial"/>
          <w:lang w:val="fr-CA"/>
        </w:rPr>
        <w:t>éfis</w:t>
      </w:r>
      <w:r w:rsidR="008A5D79" w:rsidRPr="005425EF">
        <w:rPr>
          <w:rFonts w:ascii="Arial" w:hAnsi="Arial" w:cs="Arial"/>
          <w:lang w:val="fr-CA"/>
        </w:rPr>
        <w:t xml:space="preserve">, nos </w:t>
      </w:r>
      <w:r w:rsidR="009E4A98" w:rsidRPr="005425EF">
        <w:rPr>
          <w:rFonts w:ascii="Arial" w:hAnsi="Arial" w:cs="Arial"/>
          <w:lang w:val="fr-CA"/>
        </w:rPr>
        <w:t xml:space="preserve">recommandations </w:t>
      </w:r>
      <w:r w:rsidR="008A5D79" w:rsidRPr="005425EF">
        <w:rPr>
          <w:rFonts w:ascii="Arial" w:hAnsi="Arial" w:cs="Arial"/>
          <w:lang w:val="fr-CA"/>
        </w:rPr>
        <w:t xml:space="preserve">pour l'avenir </w:t>
      </w:r>
      <w:r w:rsidR="009E4A98" w:rsidRPr="005425EF">
        <w:rPr>
          <w:rFonts w:ascii="Arial" w:hAnsi="Arial" w:cs="Arial"/>
          <w:lang w:val="fr-CA"/>
        </w:rPr>
        <w:t xml:space="preserve">sont les </w:t>
      </w:r>
      <w:r w:rsidR="003F5193" w:rsidRPr="005425EF">
        <w:rPr>
          <w:rFonts w:ascii="Arial" w:hAnsi="Arial" w:cs="Arial"/>
          <w:lang w:val="fr-CA"/>
        </w:rPr>
        <w:t>suivantes</w:t>
      </w:r>
      <w:r w:rsidR="008D5641" w:rsidRPr="005425EF">
        <w:rPr>
          <w:rFonts w:ascii="Arial" w:hAnsi="Arial" w:cs="Arial"/>
          <w:lang w:val="fr-CA"/>
        </w:rPr>
        <w:t>.</w:t>
      </w:r>
      <w:bookmarkEnd w:id="2"/>
    </w:p>
    <w:p w14:paraId="14EBF892" w14:textId="77777777" w:rsidR="008D5641" w:rsidRPr="005425EF" w:rsidRDefault="008D5641" w:rsidP="00BF4B8F">
      <w:pPr>
        <w:ind w:firstLine="0"/>
        <w:rPr>
          <w:rFonts w:ascii="Arial" w:hAnsi="Arial" w:cs="Arial"/>
          <w:lang w:val="fr-CA"/>
        </w:rPr>
      </w:pPr>
    </w:p>
    <w:p w14:paraId="3BABB50F" w14:textId="33740071" w:rsidR="00B45556" w:rsidRPr="005425EF" w:rsidRDefault="006C6FB3">
      <w:pPr>
        <w:pStyle w:val="Heading2"/>
        <w:rPr>
          <w:lang w:val="fr-CA"/>
        </w:rPr>
      </w:pPr>
      <w:bookmarkStart w:id="3" w:name="_Toc177508646"/>
      <w:bookmarkStart w:id="4" w:name="_Hlk161605227"/>
      <w:r w:rsidRPr="005425EF">
        <w:rPr>
          <w:lang w:val="fr-CA"/>
        </w:rPr>
        <w:lastRenderedPageBreak/>
        <w:t xml:space="preserve">Recommandation 1 - Rendre </w:t>
      </w:r>
      <w:r w:rsidR="005C0117" w:rsidRPr="005425EF">
        <w:rPr>
          <w:lang w:val="fr-CA"/>
        </w:rPr>
        <w:t>l</w:t>
      </w:r>
      <w:r w:rsidR="0057768A" w:rsidRPr="005425EF">
        <w:rPr>
          <w:lang w:val="fr-CA"/>
        </w:rPr>
        <w:t xml:space="preserve">e formulaire de </w:t>
      </w:r>
      <w:r w:rsidR="00E92414" w:rsidRPr="005425EF">
        <w:rPr>
          <w:lang w:val="fr-CA"/>
        </w:rPr>
        <w:t>demande</w:t>
      </w:r>
      <w:r w:rsidRPr="005425EF">
        <w:rPr>
          <w:lang w:val="fr-CA"/>
        </w:rPr>
        <w:t xml:space="preserve"> </w:t>
      </w:r>
      <w:r w:rsidR="0057768A" w:rsidRPr="005425EF">
        <w:rPr>
          <w:lang w:val="fr-CA"/>
        </w:rPr>
        <w:t>au CIPH p</w:t>
      </w:r>
      <w:r w:rsidRPr="005425EF">
        <w:rPr>
          <w:lang w:val="fr-CA"/>
        </w:rPr>
        <w:t xml:space="preserve">lus </w:t>
      </w:r>
      <w:r w:rsidR="005C0117" w:rsidRPr="005425EF">
        <w:rPr>
          <w:lang w:val="fr-CA"/>
        </w:rPr>
        <w:t>accessible</w:t>
      </w:r>
      <w:bookmarkEnd w:id="3"/>
    </w:p>
    <w:p w14:paraId="454DC6E2" w14:textId="510A096B" w:rsidR="00B45556" w:rsidRPr="005425EF" w:rsidRDefault="006C6FB3">
      <w:pPr>
        <w:ind w:firstLine="0"/>
        <w:rPr>
          <w:rFonts w:ascii="Arial" w:hAnsi="Arial" w:cs="Arial"/>
          <w:lang w:val="fr-CA"/>
        </w:rPr>
      </w:pPr>
      <w:r w:rsidRPr="005425EF">
        <w:rPr>
          <w:rFonts w:ascii="Arial" w:hAnsi="Arial" w:cs="Arial"/>
          <w:lang w:val="fr-CA"/>
        </w:rPr>
        <w:t xml:space="preserve">Il s'agit d'améliorer les caractéristiques d'accessibilité du formulaire de demande </w:t>
      </w:r>
      <w:r w:rsidR="000E69E2" w:rsidRPr="005425EF">
        <w:rPr>
          <w:rFonts w:ascii="Arial" w:hAnsi="Arial" w:cs="Arial"/>
          <w:lang w:val="fr-CA"/>
        </w:rPr>
        <w:t>et de normaliser ou d'éliminer les frais liés à la demande de CIPH</w:t>
      </w:r>
      <w:r w:rsidRPr="005425EF">
        <w:rPr>
          <w:rFonts w:ascii="Arial" w:hAnsi="Arial" w:cs="Arial"/>
          <w:lang w:val="fr-CA"/>
        </w:rPr>
        <w:t xml:space="preserve">. </w:t>
      </w:r>
      <w:r w:rsidR="000E69E2" w:rsidRPr="005425EF">
        <w:rPr>
          <w:rFonts w:ascii="Arial" w:hAnsi="Arial" w:cs="Arial"/>
          <w:lang w:val="fr-CA"/>
        </w:rPr>
        <w:t xml:space="preserve">Rendre le CIPH plus accessible implique également de revoir les étapes nécessaires pour remplir une demande et de simplifier la procédure dans la mesure du possible. Il s'agit d'informer les </w:t>
      </w:r>
      <w:r w:rsidR="00C708C0">
        <w:rPr>
          <w:rFonts w:ascii="Arial" w:hAnsi="Arial" w:cs="Arial"/>
          <w:lang w:val="fr-CA"/>
        </w:rPr>
        <w:t>professionnels de santé</w:t>
      </w:r>
      <w:r w:rsidR="00BE6361" w:rsidRPr="005425EF">
        <w:rPr>
          <w:rFonts w:ascii="Arial" w:hAnsi="Arial" w:cs="Arial"/>
          <w:lang w:val="fr-CA"/>
        </w:rPr>
        <w:t xml:space="preserve"> </w:t>
      </w:r>
      <w:r w:rsidR="000E69E2" w:rsidRPr="005425EF">
        <w:rPr>
          <w:rFonts w:ascii="Arial" w:hAnsi="Arial" w:cs="Arial"/>
          <w:lang w:val="fr-CA"/>
        </w:rPr>
        <w:t xml:space="preserve">sur le CIPH et sur la manière de remplir </w:t>
      </w:r>
      <w:r w:rsidR="000D3865" w:rsidRPr="005425EF">
        <w:rPr>
          <w:rFonts w:ascii="Arial" w:hAnsi="Arial" w:cs="Arial"/>
          <w:lang w:val="fr-CA"/>
        </w:rPr>
        <w:t>le formulaire</w:t>
      </w:r>
      <w:r w:rsidR="000E69E2" w:rsidRPr="005425EF">
        <w:rPr>
          <w:rFonts w:ascii="Arial" w:hAnsi="Arial" w:cs="Arial"/>
          <w:lang w:val="fr-CA"/>
        </w:rPr>
        <w:t xml:space="preserve">, d'améliorer les caractéristiques d'accessibilité de la demande </w:t>
      </w:r>
      <w:r w:rsidR="005A72CF" w:rsidRPr="005425EF">
        <w:rPr>
          <w:rFonts w:ascii="Arial" w:hAnsi="Arial" w:cs="Arial"/>
          <w:lang w:val="fr-CA"/>
        </w:rPr>
        <w:t>elle</w:t>
      </w:r>
      <w:r w:rsidR="000E69E2" w:rsidRPr="005425EF">
        <w:rPr>
          <w:rFonts w:ascii="Arial" w:hAnsi="Arial" w:cs="Arial"/>
          <w:lang w:val="fr-CA"/>
        </w:rPr>
        <w:t xml:space="preserve">-même, de réduire les étapes nécessaires pour demander le CIPH </w:t>
      </w:r>
      <w:r w:rsidR="003F5193" w:rsidRPr="005425EF">
        <w:rPr>
          <w:rFonts w:ascii="Arial" w:hAnsi="Arial" w:cs="Arial"/>
          <w:lang w:val="fr-CA"/>
        </w:rPr>
        <w:t xml:space="preserve">et </w:t>
      </w:r>
      <w:r w:rsidR="000E69E2" w:rsidRPr="005425EF">
        <w:rPr>
          <w:rFonts w:ascii="Arial" w:hAnsi="Arial" w:cs="Arial"/>
          <w:lang w:val="fr-CA"/>
        </w:rPr>
        <w:t>d'</w:t>
      </w:r>
      <w:r w:rsidR="00A52C00" w:rsidRPr="005425EF">
        <w:rPr>
          <w:rFonts w:ascii="Arial" w:hAnsi="Arial" w:cs="Arial"/>
          <w:lang w:val="fr-CA"/>
        </w:rPr>
        <w:t xml:space="preserve">améliorer la continuité du </w:t>
      </w:r>
      <w:r w:rsidR="003F5193" w:rsidRPr="005425EF">
        <w:rPr>
          <w:rFonts w:ascii="Arial" w:hAnsi="Arial" w:cs="Arial"/>
          <w:lang w:val="fr-CA"/>
        </w:rPr>
        <w:t xml:space="preserve">CIPH </w:t>
      </w:r>
      <w:r w:rsidR="00A52C00" w:rsidRPr="005425EF">
        <w:rPr>
          <w:rFonts w:ascii="Arial" w:hAnsi="Arial" w:cs="Arial"/>
          <w:lang w:val="fr-CA"/>
        </w:rPr>
        <w:t>une fois que l'</w:t>
      </w:r>
      <w:r w:rsidR="001C0D6F" w:rsidRPr="005425EF">
        <w:rPr>
          <w:rFonts w:ascii="Arial" w:hAnsi="Arial" w:cs="Arial"/>
          <w:lang w:val="fr-CA"/>
        </w:rPr>
        <w:t>admissibilité</w:t>
      </w:r>
      <w:r w:rsidR="00A52C00" w:rsidRPr="005425EF">
        <w:rPr>
          <w:rFonts w:ascii="Arial" w:hAnsi="Arial" w:cs="Arial"/>
          <w:lang w:val="fr-CA"/>
        </w:rPr>
        <w:t xml:space="preserve"> a été déterminée</w:t>
      </w:r>
      <w:r w:rsidR="000E69E2" w:rsidRPr="005425EF">
        <w:rPr>
          <w:rFonts w:ascii="Arial" w:hAnsi="Arial" w:cs="Arial"/>
          <w:lang w:val="fr-CA"/>
        </w:rPr>
        <w:t>.</w:t>
      </w:r>
    </w:p>
    <w:p w14:paraId="53D39C0D" w14:textId="77777777" w:rsidR="001737E5" w:rsidRPr="005425EF" w:rsidRDefault="001737E5" w:rsidP="007C1CC2">
      <w:pPr>
        <w:ind w:firstLine="0"/>
        <w:rPr>
          <w:rFonts w:ascii="Arial" w:hAnsi="Arial" w:cs="Arial"/>
          <w:lang w:val="fr-CA"/>
        </w:rPr>
      </w:pPr>
    </w:p>
    <w:p w14:paraId="7816714A" w14:textId="77777777" w:rsidR="00B45556" w:rsidRPr="005425EF" w:rsidRDefault="006C6FB3">
      <w:pPr>
        <w:pStyle w:val="Heading2"/>
        <w:rPr>
          <w:lang w:val="fr-CA"/>
        </w:rPr>
      </w:pPr>
      <w:bookmarkStart w:id="5" w:name="_Toc177508647"/>
      <w:r w:rsidRPr="005425EF">
        <w:rPr>
          <w:lang w:val="fr-CA"/>
        </w:rPr>
        <w:t xml:space="preserve">Recommandation 2 - </w:t>
      </w:r>
      <w:r w:rsidR="00780053" w:rsidRPr="005425EF">
        <w:rPr>
          <w:lang w:val="fr-CA"/>
        </w:rPr>
        <w:t xml:space="preserve">Coordonner </w:t>
      </w:r>
      <w:r w:rsidRPr="005425EF">
        <w:rPr>
          <w:lang w:val="fr-CA"/>
        </w:rPr>
        <w:t xml:space="preserve">le CIPH avec d'autres crédits et </w:t>
      </w:r>
      <w:r w:rsidR="005C0117" w:rsidRPr="005425EF">
        <w:rPr>
          <w:lang w:val="fr-CA"/>
        </w:rPr>
        <w:t>prestations d'</w:t>
      </w:r>
      <w:r w:rsidRPr="005425EF">
        <w:rPr>
          <w:lang w:val="fr-CA"/>
        </w:rPr>
        <w:t>invalidité</w:t>
      </w:r>
      <w:bookmarkEnd w:id="5"/>
    </w:p>
    <w:p w14:paraId="10052A88" w14:textId="11A9615B" w:rsidR="00B45556" w:rsidRPr="005425EF" w:rsidRDefault="006C6FB3">
      <w:pPr>
        <w:ind w:firstLine="0"/>
        <w:rPr>
          <w:rFonts w:ascii="Arial" w:hAnsi="Arial" w:cs="Arial"/>
          <w:lang w:val="fr-CA"/>
        </w:rPr>
      </w:pPr>
      <w:r w:rsidRPr="005425EF">
        <w:rPr>
          <w:rFonts w:ascii="Arial" w:hAnsi="Arial" w:cs="Arial"/>
          <w:lang w:val="fr-CA"/>
        </w:rPr>
        <w:t xml:space="preserve">L'accès au CIPH devrait être coordonné avec d'autres </w:t>
      </w:r>
      <w:r w:rsidR="008A5D79" w:rsidRPr="005425EF">
        <w:rPr>
          <w:rFonts w:ascii="Arial" w:hAnsi="Arial" w:cs="Arial"/>
          <w:lang w:val="fr-CA"/>
        </w:rPr>
        <w:t xml:space="preserve">prestations </w:t>
      </w:r>
      <w:r w:rsidRPr="005425EF">
        <w:rPr>
          <w:rFonts w:ascii="Arial" w:hAnsi="Arial" w:cs="Arial"/>
          <w:lang w:val="fr-CA"/>
        </w:rPr>
        <w:t>provinciales et fédérales</w:t>
      </w:r>
      <w:r w:rsidR="008A5D79" w:rsidRPr="005425EF">
        <w:rPr>
          <w:rFonts w:ascii="Arial" w:hAnsi="Arial" w:cs="Arial"/>
          <w:lang w:val="fr-CA"/>
        </w:rPr>
        <w:t xml:space="preserve">. </w:t>
      </w:r>
      <w:r w:rsidR="0023034D" w:rsidRPr="005425EF">
        <w:rPr>
          <w:rFonts w:ascii="Arial" w:hAnsi="Arial" w:cs="Arial"/>
          <w:lang w:val="fr-CA"/>
        </w:rPr>
        <w:t xml:space="preserve">Cette coordination est </w:t>
      </w:r>
      <w:r w:rsidR="002D652B" w:rsidRPr="005425EF">
        <w:rPr>
          <w:rFonts w:ascii="Arial" w:hAnsi="Arial" w:cs="Arial"/>
          <w:lang w:val="fr-CA"/>
        </w:rPr>
        <w:t xml:space="preserve">essentielle car </w:t>
      </w:r>
      <w:r w:rsidR="0023034D" w:rsidRPr="005425EF">
        <w:rPr>
          <w:rFonts w:ascii="Arial" w:hAnsi="Arial" w:cs="Arial"/>
          <w:lang w:val="fr-CA"/>
        </w:rPr>
        <w:t xml:space="preserve">aucun programme n'offre à lui seul un ensemble complet de prestations et de services. </w:t>
      </w:r>
      <w:r w:rsidR="000E69E2" w:rsidRPr="005425EF">
        <w:rPr>
          <w:rFonts w:ascii="Arial" w:hAnsi="Arial" w:cs="Arial"/>
          <w:lang w:val="fr-CA"/>
        </w:rPr>
        <w:t xml:space="preserve">Il est nécessaire de </w:t>
      </w:r>
      <w:r w:rsidR="00A52C00" w:rsidRPr="005425EF">
        <w:rPr>
          <w:rFonts w:ascii="Arial" w:hAnsi="Arial" w:cs="Arial"/>
          <w:lang w:val="fr-CA"/>
        </w:rPr>
        <w:t xml:space="preserve">coordonner les </w:t>
      </w:r>
      <w:r w:rsidR="000E69E2" w:rsidRPr="005425EF">
        <w:rPr>
          <w:rFonts w:ascii="Arial" w:hAnsi="Arial" w:cs="Arial"/>
          <w:lang w:val="fr-CA"/>
        </w:rPr>
        <w:t>modalités d'</w:t>
      </w:r>
      <w:r w:rsidR="0023034D" w:rsidRPr="005425EF">
        <w:rPr>
          <w:rFonts w:ascii="Arial" w:hAnsi="Arial" w:cs="Arial"/>
          <w:lang w:val="fr-CA"/>
        </w:rPr>
        <w:t xml:space="preserve">accès aux </w:t>
      </w:r>
      <w:r w:rsidR="00A52C00" w:rsidRPr="005425EF">
        <w:rPr>
          <w:rFonts w:ascii="Arial" w:hAnsi="Arial" w:cs="Arial"/>
          <w:lang w:val="fr-CA"/>
        </w:rPr>
        <w:t xml:space="preserve">crédits et aux </w:t>
      </w:r>
      <w:r w:rsidR="000E69E2" w:rsidRPr="005425EF">
        <w:rPr>
          <w:rFonts w:ascii="Arial" w:hAnsi="Arial" w:cs="Arial"/>
          <w:lang w:val="fr-CA"/>
        </w:rPr>
        <w:t>prestations d'</w:t>
      </w:r>
      <w:r w:rsidR="00A52C00" w:rsidRPr="005425EF">
        <w:rPr>
          <w:rFonts w:ascii="Arial" w:hAnsi="Arial" w:cs="Arial"/>
          <w:lang w:val="fr-CA"/>
        </w:rPr>
        <w:t xml:space="preserve">invalidité </w:t>
      </w:r>
      <w:r w:rsidR="000E69E2" w:rsidRPr="005425EF">
        <w:rPr>
          <w:rFonts w:ascii="Arial" w:hAnsi="Arial" w:cs="Arial"/>
          <w:lang w:val="fr-CA"/>
        </w:rPr>
        <w:t xml:space="preserve">afin que les </w:t>
      </w:r>
      <w:r w:rsidR="00505A61" w:rsidRPr="005425EF">
        <w:rPr>
          <w:rFonts w:ascii="Arial" w:hAnsi="Arial" w:cs="Arial"/>
          <w:lang w:val="fr-CA"/>
        </w:rPr>
        <w:t xml:space="preserve">personnes </w:t>
      </w:r>
      <w:r w:rsidR="000E69E2" w:rsidRPr="005425EF">
        <w:rPr>
          <w:rFonts w:ascii="Arial" w:hAnsi="Arial" w:cs="Arial"/>
          <w:lang w:val="fr-CA"/>
        </w:rPr>
        <w:t xml:space="preserve">handicapées </w:t>
      </w:r>
      <w:r w:rsidR="0023034D" w:rsidRPr="005425EF">
        <w:rPr>
          <w:rFonts w:ascii="Arial" w:hAnsi="Arial" w:cs="Arial"/>
          <w:lang w:val="fr-CA"/>
        </w:rPr>
        <w:t xml:space="preserve">de tout le Canada </w:t>
      </w:r>
      <w:r w:rsidR="00A52C00" w:rsidRPr="005425EF">
        <w:rPr>
          <w:rFonts w:ascii="Arial" w:hAnsi="Arial" w:cs="Arial"/>
          <w:lang w:val="fr-CA"/>
        </w:rPr>
        <w:t xml:space="preserve">puissent </w:t>
      </w:r>
      <w:r w:rsidR="0023034D" w:rsidRPr="005425EF">
        <w:rPr>
          <w:rFonts w:ascii="Arial" w:hAnsi="Arial" w:cs="Arial"/>
          <w:lang w:val="fr-CA"/>
        </w:rPr>
        <w:t xml:space="preserve">bénéficier de </w:t>
      </w:r>
      <w:r w:rsidR="000E69E2" w:rsidRPr="005425EF">
        <w:rPr>
          <w:rFonts w:ascii="Arial" w:hAnsi="Arial" w:cs="Arial"/>
          <w:lang w:val="fr-CA"/>
        </w:rPr>
        <w:t>l'</w:t>
      </w:r>
      <w:r w:rsidR="0023034D" w:rsidRPr="005425EF">
        <w:rPr>
          <w:rFonts w:ascii="Arial" w:hAnsi="Arial" w:cs="Arial"/>
          <w:lang w:val="fr-CA"/>
        </w:rPr>
        <w:t xml:space="preserve">ensemble des </w:t>
      </w:r>
      <w:r w:rsidR="000E69E2" w:rsidRPr="005425EF">
        <w:rPr>
          <w:rFonts w:ascii="Arial" w:hAnsi="Arial" w:cs="Arial"/>
          <w:lang w:val="fr-CA"/>
        </w:rPr>
        <w:t>mesures de soutien dont elles ont besoin, quels que soient leur âge, leur type d</w:t>
      </w:r>
      <w:r w:rsidR="00980261">
        <w:rPr>
          <w:rFonts w:ascii="Arial" w:hAnsi="Arial" w:cs="Arial"/>
          <w:lang w:val="fr-CA"/>
        </w:rPr>
        <w:t>’</w:t>
      </w:r>
      <w:r w:rsidR="00C97B9E">
        <w:rPr>
          <w:rFonts w:ascii="Arial" w:hAnsi="Arial" w:cs="Arial"/>
          <w:lang w:val="fr-CA"/>
        </w:rPr>
        <w:t xml:space="preserve">incapacité </w:t>
      </w:r>
      <w:r w:rsidR="000E69E2" w:rsidRPr="005425EF">
        <w:rPr>
          <w:rFonts w:ascii="Arial" w:hAnsi="Arial" w:cs="Arial"/>
          <w:lang w:val="fr-CA"/>
        </w:rPr>
        <w:t xml:space="preserve">et leur situation </w:t>
      </w:r>
      <w:r w:rsidR="005A72CF" w:rsidRPr="005425EF">
        <w:rPr>
          <w:rFonts w:ascii="Arial" w:hAnsi="Arial" w:cs="Arial"/>
          <w:lang w:val="fr-CA"/>
        </w:rPr>
        <w:t>d</w:t>
      </w:r>
      <w:r w:rsidR="000E69E2" w:rsidRPr="005425EF">
        <w:rPr>
          <w:rFonts w:ascii="Arial" w:hAnsi="Arial" w:cs="Arial"/>
          <w:lang w:val="fr-CA"/>
        </w:rPr>
        <w:t xml:space="preserve">'emploi. Pour ce faire, il convient d'examiner attentivement les différents scénarios de </w:t>
      </w:r>
      <w:r w:rsidR="00A52C00" w:rsidRPr="005425EF">
        <w:rPr>
          <w:rFonts w:ascii="Arial" w:hAnsi="Arial" w:cs="Arial"/>
          <w:lang w:val="fr-CA"/>
        </w:rPr>
        <w:t xml:space="preserve">besoins </w:t>
      </w:r>
      <w:r w:rsidR="000E69E2" w:rsidRPr="005425EF">
        <w:rPr>
          <w:rFonts w:ascii="Arial" w:hAnsi="Arial" w:cs="Arial"/>
          <w:lang w:val="fr-CA"/>
        </w:rPr>
        <w:t xml:space="preserve">au Canada </w:t>
      </w:r>
      <w:r w:rsidR="0023034D" w:rsidRPr="005425EF">
        <w:rPr>
          <w:rFonts w:ascii="Arial" w:hAnsi="Arial" w:cs="Arial"/>
          <w:lang w:val="fr-CA"/>
        </w:rPr>
        <w:t xml:space="preserve">en fonction de l'âge, du sexe et d'autres facteurs clés liés à l'expérience vécue par </w:t>
      </w:r>
      <w:r w:rsidR="005A72CF" w:rsidRPr="005425EF">
        <w:rPr>
          <w:rFonts w:ascii="Arial" w:hAnsi="Arial" w:cs="Arial"/>
          <w:lang w:val="fr-CA"/>
        </w:rPr>
        <w:t>chaq</w:t>
      </w:r>
      <w:r w:rsidR="0023034D" w:rsidRPr="005425EF">
        <w:rPr>
          <w:rFonts w:ascii="Arial" w:hAnsi="Arial" w:cs="Arial"/>
          <w:lang w:val="fr-CA"/>
        </w:rPr>
        <w:t>ue personne</w:t>
      </w:r>
      <w:r w:rsidR="000E69E2" w:rsidRPr="005425EF">
        <w:rPr>
          <w:rFonts w:ascii="Arial" w:hAnsi="Arial" w:cs="Arial"/>
          <w:lang w:val="fr-CA"/>
        </w:rPr>
        <w:t>.</w:t>
      </w:r>
    </w:p>
    <w:p w14:paraId="313D669E" w14:textId="77777777" w:rsidR="003336F0" w:rsidRPr="005425EF" w:rsidRDefault="003336F0" w:rsidP="007C1CC2">
      <w:pPr>
        <w:ind w:firstLine="0"/>
        <w:rPr>
          <w:rFonts w:ascii="Arial" w:hAnsi="Arial" w:cs="Arial"/>
          <w:lang w:val="fr-CA"/>
        </w:rPr>
      </w:pPr>
    </w:p>
    <w:p w14:paraId="1B96929E" w14:textId="5AE2A8D6" w:rsidR="00B45556" w:rsidRPr="005425EF" w:rsidRDefault="006C6FB3">
      <w:pPr>
        <w:pStyle w:val="Heading2"/>
        <w:rPr>
          <w:lang w:val="fr-CA"/>
        </w:rPr>
      </w:pPr>
      <w:bookmarkStart w:id="6" w:name="_Toc177508648"/>
      <w:r w:rsidRPr="005425EF">
        <w:rPr>
          <w:lang w:val="fr-CA"/>
        </w:rPr>
        <w:lastRenderedPageBreak/>
        <w:t xml:space="preserve">Recommandation 3 - Assurer un accès </w:t>
      </w:r>
      <w:r w:rsidR="005425EF">
        <w:rPr>
          <w:lang w:val="fr-CA"/>
        </w:rPr>
        <w:t>fluide</w:t>
      </w:r>
      <w:r w:rsidRPr="005425EF">
        <w:rPr>
          <w:lang w:val="fr-CA"/>
        </w:rPr>
        <w:t xml:space="preserve"> aux prestations d'invalidité disponibles au </w:t>
      </w:r>
      <w:r w:rsidR="005C0117" w:rsidRPr="005425EF">
        <w:rPr>
          <w:lang w:val="fr-CA"/>
        </w:rPr>
        <w:t>Canada</w:t>
      </w:r>
      <w:bookmarkEnd w:id="6"/>
    </w:p>
    <w:p w14:paraId="7A837B5B" w14:textId="518C485E" w:rsidR="00B45556" w:rsidRPr="005425EF" w:rsidRDefault="006C6FB3">
      <w:pPr>
        <w:ind w:firstLine="0"/>
        <w:rPr>
          <w:rFonts w:ascii="Arial" w:hAnsi="Arial" w:cs="Arial"/>
          <w:lang w:val="fr-CA"/>
        </w:rPr>
      </w:pPr>
      <w:r w:rsidRPr="005425EF">
        <w:rPr>
          <w:rFonts w:ascii="Arial" w:hAnsi="Arial" w:cs="Arial"/>
          <w:lang w:val="fr-CA"/>
        </w:rPr>
        <w:t xml:space="preserve">Le CIPH, en tant que voie d'accès </w:t>
      </w:r>
      <w:r w:rsidR="000308FF" w:rsidRPr="005425EF">
        <w:rPr>
          <w:rFonts w:ascii="Arial" w:hAnsi="Arial" w:cs="Arial"/>
          <w:lang w:val="fr-CA"/>
        </w:rPr>
        <w:t>à d'</w:t>
      </w:r>
      <w:r w:rsidRPr="005425EF">
        <w:rPr>
          <w:rFonts w:ascii="Arial" w:hAnsi="Arial" w:cs="Arial"/>
          <w:lang w:val="fr-CA"/>
        </w:rPr>
        <w:t xml:space="preserve">autres prestations, devrait être </w:t>
      </w:r>
      <w:r w:rsidR="000308FF" w:rsidRPr="005425EF">
        <w:rPr>
          <w:rFonts w:ascii="Arial" w:hAnsi="Arial" w:cs="Arial"/>
          <w:lang w:val="fr-CA"/>
        </w:rPr>
        <w:t xml:space="preserve">ouvert </w:t>
      </w:r>
      <w:r w:rsidR="005425EF">
        <w:rPr>
          <w:rFonts w:ascii="Arial" w:hAnsi="Arial" w:cs="Arial"/>
          <w:lang w:val="fr-CA"/>
        </w:rPr>
        <w:t xml:space="preserve">pour permettre </w:t>
      </w:r>
      <w:r w:rsidRPr="005425EF">
        <w:rPr>
          <w:rFonts w:ascii="Arial" w:hAnsi="Arial" w:cs="Arial"/>
          <w:lang w:val="fr-CA"/>
        </w:rPr>
        <w:t>d'autres voies d'accès</w:t>
      </w:r>
      <w:r w:rsidR="005425EF">
        <w:rPr>
          <w:rFonts w:ascii="Arial" w:hAnsi="Arial" w:cs="Arial"/>
          <w:lang w:val="fr-CA"/>
        </w:rPr>
        <w:t xml:space="preserve"> à ces dernières</w:t>
      </w:r>
      <w:r w:rsidRPr="005425EF">
        <w:rPr>
          <w:rFonts w:ascii="Arial" w:hAnsi="Arial" w:cs="Arial"/>
          <w:lang w:val="fr-CA"/>
        </w:rPr>
        <w:t xml:space="preserve">. Cela est d'autant plus important que le CIPH est peu utilisé. Il est nécessaire de veiller à ce qu'il existe d'autres voies pour être considéré comme une </w:t>
      </w:r>
      <w:r w:rsidR="005425EF">
        <w:rPr>
          <w:rFonts w:ascii="Arial" w:hAnsi="Arial" w:cs="Arial"/>
          <w:lang w:val="fr-CA"/>
        </w:rPr>
        <w:t>« </w:t>
      </w:r>
      <w:r w:rsidRPr="005425EF">
        <w:rPr>
          <w:rFonts w:ascii="Arial" w:hAnsi="Arial" w:cs="Arial"/>
          <w:lang w:val="fr-CA"/>
        </w:rPr>
        <w:t>personne handicapée</w:t>
      </w:r>
      <w:r w:rsidR="005425EF">
        <w:rPr>
          <w:rFonts w:ascii="Arial" w:hAnsi="Arial" w:cs="Arial"/>
          <w:lang w:val="fr-CA"/>
        </w:rPr>
        <w:t> »</w:t>
      </w:r>
      <w:r w:rsidRPr="005425EF">
        <w:rPr>
          <w:rFonts w:ascii="Arial" w:hAnsi="Arial" w:cs="Arial"/>
          <w:lang w:val="fr-CA"/>
        </w:rPr>
        <w:t xml:space="preserve"> </w:t>
      </w:r>
      <w:r w:rsidR="006C440F" w:rsidRPr="005425EF">
        <w:rPr>
          <w:rFonts w:ascii="Arial" w:hAnsi="Arial" w:cs="Arial"/>
          <w:lang w:val="fr-CA"/>
        </w:rPr>
        <w:t>admissible</w:t>
      </w:r>
      <w:r w:rsidRPr="005425EF">
        <w:rPr>
          <w:rFonts w:ascii="Arial" w:hAnsi="Arial" w:cs="Arial"/>
          <w:lang w:val="fr-CA"/>
        </w:rPr>
        <w:t xml:space="preserve"> à ces autres prestations. Plus précisément, une fois qu'une personne est considérée comme une personne handicapée par un programme gouvernemental au Canada</w:t>
      </w:r>
      <w:r w:rsidR="00DD2D91" w:rsidRPr="005425EF">
        <w:rPr>
          <w:rFonts w:ascii="Arial" w:hAnsi="Arial" w:cs="Arial"/>
          <w:lang w:val="fr-CA"/>
        </w:rPr>
        <w:t xml:space="preserve">, </w:t>
      </w:r>
      <w:r w:rsidR="004E763A" w:rsidRPr="005425EF">
        <w:rPr>
          <w:rFonts w:ascii="Arial" w:hAnsi="Arial" w:cs="Arial"/>
          <w:lang w:val="fr-CA"/>
        </w:rPr>
        <w:t>qu'il s'agisse d'un programme provincial ou fédéral</w:t>
      </w:r>
      <w:r w:rsidRPr="005425EF">
        <w:rPr>
          <w:rFonts w:ascii="Arial" w:hAnsi="Arial" w:cs="Arial"/>
          <w:lang w:val="fr-CA"/>
        </w:rPr>
        <w:t xml:space="preserve">, elle devrait être en mesure d'accéder de manière </w:t>
      </w:r>
      <w:r w:rsidR="005425EF">
        <w:rPr>
          <w:rFonts w:ascii="Arial" w:hAnsi="Arial" w:cs="Arial"/>
          <w:lang w:val="fr-CA"/>
        </w:rPr>
        <w:t xml:space="preserve">fluide </w:t>
      </w:r>
      <w:r w:rsidRPr="005425EF">
        <w:rPr>
          <w:rFonts w:ascii="Arial" w:hAnsi="Arial" w:cs="Arial"/>
          <w:lang w:val="fr-CA"/>
        </w:rPr>
        <w:t xml:space="preserve">à d'autres prestations et </w:t>
      </w:r>
      <w:r w:rsidR="00DD2D91" w:rsidRPr="005425EF">
        <w:rPr>
          <w:rFonts w:ascii="Arial" w:hAnsi="Arial" w:cs="Arial"/>
          <w:lang w:val="fr-CA"/>
        </w:rPr>
        <w:t>programmes d'</w:t>
      </w:r>
      <w:r w:rsidRPr="005425EF">
        <w:rPr>
          <w:rFonts w:ascii="Arial" w:hAnsi="Arial" w:cs="Arial"/>
          <w:lang w:val="fr-CA"/>
        </w:rPr>
        <w:t xml:space="preserve">invalidité à </w:t>
      </w:r>
      <w:r w:rsidR="005425EF">
        <w:rPr>
          <w:rFonts w:ascii="Arial" w:hAnsi="Arial" w:cs="Arial"/>
          <w:lang w:val="fr-CA"/>
        </w:rPr>
        <w:t xml:space="preserve">n’importe quel palier de </w:t>
      </w:r>
      <w:r w:rsidRPr="005425EF">
        <w:rPr>
          <w:rFonts w:ascii="Arial" w:hAnsi="Arial" w:cs="Arial"/>
          <w:lang w:val="fr-CA"/>
        </w:rPr>
        <w:t>gouvernement.</w:t>
      </w:r>
    </w:p>
    <w:p w14:paraId="21204899" w14:textId="77777777" w:rsidR="003336F0" w:rsidRPr="005425EF" w:rsidRDefault="003336F0" w:rsidP="00E02FD4">
      <w:pPr>
        <w:ind w:firstLine="0"/>
        <w:rPr>
          <w:rFonts w:ascii="Arial" w:hAnsi="Arial" w:cs="Arial"/>
          <w:lang w:val="fr-CA"/>
        </w:rPr>
      </w:pPr>
    </w:p>
    <w:p w14:paraId="6E8DD6D8" w14:textId="32F647B8" w:rsidR="00B45556" w:rsidRPr="005425EF" w:rsidRDefault="006C6FB3">
      <w:pPr>
        <w:pStyle w:val="Heading2"/>
        <w:rPr>
          <w:lang w:val="fr-CA"/>
        </w:rPr>
      </w:pPr>
      <w:bookmarkStart w:id="7" w:name="_Toc177508649"/>
      <w:r w:rsidRPr="005425EF">
        <w:rPr>
          <w:lang w:val="fr-CA"/>
        </w:rPr>
        <w:t xml:space="preserve">Recommandation </w:t>
      </w:r>
      <w:r w:rsidR="00E02FD4" w:rsidRPr="005425EF">
        <w:rPr>
          <w:lang w:val="fr-CA"/>
        </w:rPr>
        <w:t xml:space="preserve">4 </w:t>
      </w:r>
      <w:r w:rsidRPr="005425EF">
        <w:rPr>
          <w:lang w:val="fr-CA"/>
        </w:rPr>
        <w:t xml:space="preserve">- Positionner le </w:t>
      </w:r>
      <w:r w:rsidR="005425EF">
        <w:rPr>
          <w:lang w:val="fr-CA"/>
        </w:rPr>
        <w:t>CIPH</w:t>
      </w:r>
      <w:r w:rsidRPr="005425EF">
        <w:rPr>
          <w:lang w:val="fr-CA"/>
        </w:rPr>
        <w:t xml:space="preserve"> dans la </w:t>
      </w:r>
      <w:r w:rsidR="005C0117" w:rsidRPr="005425EF">
        <w:rPr>
          <w:lang w:val="fr-CA"/>
        </w:rPr>
        <w:t xml:space="preserve">stratégie de </w:t>
      </w:r>
      <w:r w:rsidRPr="005425EF">
        <w:rPr>
          <w:lang w:val="fr-CA"/>
        </w:rPr>
        <w:t>réduction de la pauvreté du Canada</w:t>
      </w:r>
      <w:bookmarkEnd w:id="7"/>
    </w:p>
    <w:p w14:paraId="5277FE53" w14:textId="2A08ADA6" w:rsidR="00B45556" w:rsidRPr="005425EF" w:rsidRDefault="006C6FB3">
      <w:pPr>
        <w:ind w:firstLine="0"/>
        <w:rPr>
          <w:rFonts w:ascii="Arial" w:hAnsi="Arial" w:cs="Arial"/>
          <w:lang w:val="fr-CA"/>
        </w:rPr>
      </w:pPr>
      <w:r w:rsidRPr="005425EF">
        <w:rPr>
          <w:rFonts w:ascii="Arial" w:hAnsi="Arial" w:cs="Arial"/>
          <w:lang w:val="fr-CA"/>
        </w:rPr>
        <w:t>Lors de l'élaboration de la stratégie de réduction de la pauvreté au Canada, le gouvernement fédéral devrait examiner comment, le cas échéant, le CIPH peut être utilisé comme outil de réduction de la pauvreté et de l'insécurité des revenus</w:t>
      </w:r>
      <w:r w:rsidR="0099772F" w:rsidRPr="005425EF">
        <w:rPr>
          <w:rFonts w:ascii="Arial" w:hAnsi="Arial" w:cs="Arial"/>
          <w:lang w:val="fr-CA"/>
        </w:rPr>
        <w:t xml:space="preserve">. </w:t>
      </w:r>
      <w:r w:rsidRPr="005425EF">
        <w:rPr>
          <w:rFonts w:ascii="Arial" w:hAnsi="Arial" w:cs="Arial"/>
          <w:lang w:val="fr-CA"/>
        </w:rPr>
        <w:t>Compte tenu des coûts supplémentaires associés à la vie avec un</w:t>
      </w:r>
      <w:r w:rsidR="00980261">
        <w:rPr>
          <w:rFonts w:ascii="Arial" w:hAnsi="Arial" w:cs="Arial"/>
          <w:lang w:val="fr-CA"/>
        </w:rPr>
        <w:t>e</w:t>
      </w:r>
      <w:r w:rsidRPr="005425EF">
        <w:rPr>
          <w:rFonts w:ascii="Arial" w:hAnsi="Arial" w:cs="Arial"/>
          <w:lang w:val="fr-CA"/>
        </w:rPr>
        <w:t xml:space="preserve"> </w:t>
      </w:r>
      <w:r w:rsidR="00C97B9E">
        <w:rPr>
          <w:rFonts w:ascii="Arial" w:hAnsi="Arial" w:cs="Arial"/>
          <w:lang w:val="fr-CA"/>
        </w:rPr>
        <w:t xml:space="preserve">incapacité </w:t>
      </w:r>
      <w:r w:rsidRPr="005425EF">
        <w:rPr>
          <w:rFonts w:ascii="Arial" w:hAnsi="Arial" w:cs="Arial"/>
          <w:lang w:val="fr-CA"/>
        </w:rPr>
        <w:t xml:space="preserve">(thérapie, équipement, transport), ainsi que des possibilités de carrière et de revenus réduits, les </w:t>
      </w:r>
      <w:r w:rsidR="00D371C5" w:rsidRPr="005425EF">
        <w:rPr>
          <w:rFonts w:ascii="Arial" w:hAnsi="Arial" w:cs="Arial"/>
          <w:lang w:val="fr-CA"/>
        </w:rPr>
        <w:t xml:space="preserve">personnes </w:t>
      </w:r>
      <w:r w:rsidRPr="005425EF">
        <w:rPr>
          <w:rFonts w:ascii="Arial" w:hAnsi="Arial" w:cs="Arial"/>
          <w:lang w:val="fr-CA"/>
        </w:rPr>
        <w:t xml:space="preserve">handicapées </w:t>
      </w:r>
      <w:r w:rsidR="00D371C5" w:rsidRPr="005425EF">
        <w:rPr>
          <w:rFonts w:ascii="Arial" w:hAnsi="Arial" w:cs="Arial"/>
          <w:lang w:val="fr-CA"/>
        </w:rPr>
        <w:t xml:space="preserve">au Canada </w:t>
      </w:r>
      <w:r w:rsidRPr="005425EF">
        <w:rPr>
          <w:rFonts w:ascii="Arial" w:hAnsi="Arial" w:cs="Arial"/>
          <w:lang w:val="fr-CA"/>
        </w:rPr>
        <w:t>connaissent des taux plus élevés de pauvreté et d'insécurité des revenus. Ces expériences sont particulièrement fréquentes lorsque l</w:t>
      </w:r>
      <w:r w:rsidR="00993588">
        <w:rPr>
          <w:rFonts w:ascii="Arial" w:hAnsi="Arial" w:cs="Arial"/>
          <w:lang w:val="fr-CA"/>
        </w:rPr>
        <w:t>’</w:t>
      </w:r>
      <w:r w:rsidR="00C97B9E">
        <w:rPr>
          <w:rFonts w:ascii="Arial" w:hAnsi="Arial" w:cs="Arial"/>
          <w:lang w:val="fr-CA"/>
        </w:rPr>
        <w:t xml:space="preserve">incapacité </w:t>
      </w:r>
      <w:r w:rsidRPr="005425EF">
        <w:rPr>
          <w:rFonts w:ascii="Arial" w:hAnsi="Arial" w:cs="Arial"/>
          <w:lang w:val="fr-CA"/>
        </w:rPr>
        <w:t>est associé</w:t>
      </w:r>
      <w:r w:rsidR="00993588">
        <w:rPr>
          <w:rFonts w:ascii="Arial" w:hAnsi="Arial" w:cs="Arial"/>
          <w:lang w:val="fr-CA"/>
        </w:rPr>
        <w:t>e</w:t>
      </w:r>
      <w:r w:rsidRPr="005425EF">
        <w:rPr>
          <w:rFonts w:ascii="Arial" w:hAnsi="Arial" w:cs="Arial"/>
          <w:lang w:val="fr-CA"/>
        </w:rPr>
        <w:t xml:space="preserve"> à d'autres formes d'oppression, telles que </w:t>
      </w:r>
      <w:r w:rsidR="00D02F95" w:rsidRPr="005425EF">
        <w:rPr>
          <w:rFonts w:ascii="Arial" w:hAnsi="Arial" w:cs="Arial"/>
          <w:lang w:val="fr-CA"/>
        </w:rPr>
        <w:t xml:space="preserve">la </w:t>
      </w:r>
      <w:r w:rsidRPr="005425EF">
        <w:rPr>
          <w:rFonts w:ascii="Arial" w:hAnsi="Arial" w:cs="Arial"/>
          <w:lang w:val="fr-CA"/>
        </w:rPr>
        <w:t xml:space="preserve">race, le sexe, la pauvreté préexistante et </w:t>
      </w:r>
      <w:r w:rsidR="00F5578B">
        <w:rPr>
          <w:rFonts w:ascii="Arial" w:hAnsi="Arial" w:cs="Arial"/>
          <w:lang w:val="fr-CA"/>
        </w:rPr>
        <w:t>un</w:t>
      </w:r>
      <w:r w:rsidRPr="005425EF">
        <w:rPr>
          <w:rFonts w:ascii="Arial" w:hAnsi="Arial" w:cs="Arial"/>
          <w:lang w:val="fr-CA"/>
        </w:rPr>
        <w:t xml:space="preserve"> faible niveau d'éducation. </w:t>
      </w:r>
      <w:r w:rsidR="00A57B22" w:rsidRPr="005425EF">
        <w:rPr>
          <w:rFonts w:ascii="Arial" w:hAnsi="Arial" w:cs="Arial"/>
          <w:lang w:val="fr-CA"/>
        </w:rPr>
        <w:t xml:space="preserve">Si le Canada veut réussir dans ses efforts de réduction de la pauvreté, un effort coordonné doit être fait pour relever les </w:t>
      </w:r>
      <w:r w:rsidR="00D02F95" w:rsidRPr="005425EF">
        <w:rPr>
          <w:rFonts w:ascii="Arial" w:hAnsi="Arial" w:cs="Arial"/>
          <w:lang w:val="fr-CA"/>
        </w:rPr>
        <w:t xml:space="preserve">défis auxquels sont confrontées les </w:t>
      </w:r>
      <w:r w:rsidR="00A57B22" w:rsidRPr="005425EF">
        <w:rPr>
          <w:rFonts w:ascii="Arial" w:hAnsi="Arial" w:cs="Arial"/>
          <w:lang w:val="fr-CA"/>
        </w:rPr>
        <w:t>personnes handicapées.</w:t>
      </w:r>
    </w:p>
    <w:p w14:paraId="606498AE" w14:textId="77777777" w:rsidR="003336F0" w:rsidRPr="005425EF" w:rsidRDefault="003336F0" w:rsidP="007C1CC2">
      <w:pPr>
        <w:ind w:firstLine="0"/>
        <w:rPr>
          <w:rFonts w:ascii="Arial" w:hAnsi="Arial" w:cs="Arial"/>
          <w:lang w:val="fr-CA"/>
        </w:rPr>
      </w:pPr>
    </w:p>
    <w:p w14:paraId="0E4245F2" w14:textId="53810A90" w:rsidR="00B45556" w:rsidRPr="005425EF" w:rsidRDefault="006C6FB3">
      <w:pPr>
        <w:pStyle w:val="Heading2"/>
        <w:rPr>
          <w:lang w:val="fr-CA"/>
        </w:rPr>
      </w:pPr>
      <w:bookmarkStart w:id="8" w:name="_Toc177508650"/>
      <w:r w:rsidRPr="005425EF">
        <w:rPr>
          <w:lang w:val="fr-CA"/>
        </w:rPr>
        <w:t xml:space="preserve">Recommandation </w:t>
      </w:r>
      <w:r w:rsidR="00795C65" w:rsidRPr="005425EF">
        <w:rPr>
          <w:lang w:val="fr-CA"/>
        </w:rPr>
        <w:t xml:space="preserve">5 </w:t>
      </w:r>
      <w:r w:rsidR="00780053" w:rsidRPr="005425EF">
        <w:rPr>
          <w:lang w:val="fr-CA"/>
        </w:rPr>
        <w:t xml:space="preserve">- </w:t>
      </w:r>
      <w:r w:rsidR="00662F9C" w:rsidRPr="005425EF">
        <w:rPr>
          <w:lang w:val="fr-CA"/>
        </w:rPr>
        <w:t>Remplacer</w:t>
      </w:r>
      <w:r w:rsidR="00603A2A" w:rsidRPr="005425EF">
        <w:rPr>
          <w:lang w:val="fr-CA"/>
        </w:rPr>
        <w:t xml:space="preserve"> </w:t>
      </w:r>
      <w:r w:rsidR="00780053" w:rsidRPr="005425EF">
        <w:rPr>
          <w:lang w:val="fr-CA"/>
        </w:rPr>
        <w:t xml:space="preserve">le </w:t>
      </w:r>
      <w:r w:rsidRPr="005425EF">
        <w:rPr>
          <w:lang w:val="fr-CA"/>
        </w:rPr>
        <w:t>CIP</w:t>
      </w:r>
      <w:r w:rsidR="00BD0528">
        <w:rPr>
          <w:lang w:val="fr-CA"/>
        </w:rPr>
        <w:t>H</w:t>
      </w:r>
      <w:r w:rsidRPr="005425EF">
        <w:rPr>
          <w:lang w:val="fr-CA"/>
        </w:rPr>
        <w:t xml:space="preserve"> </w:t>
      </w:r>
      <w:r w:rsidR="00603A2A" w:rsidRPr="005425EF">
        <w:rPr>
          <w:lang w:val="fr-CA"/>
        </w:rPr>
        <w:t xml:space="preserve">par </w:t>
      </w:r>
      <w:r w:rsidRPr="005425EF">
        <w:rPr>
          <w:lang w:val="fr-CA"/>
        </w:rPr>
        <w:t xml:space="preserve">un </w:t>
      </w:r>
      <w:r w:rsidR="005C0117" w:rsidRPr="005425EF">
        <w:rPr>
          <w:lang w:val="fr-CA"/>
        </w:rPr>
        <w:t>crédit d'</w:t>
      </w:r>
      <w:r w:rsidRPr="005425EF">
        <w:rPr>
          <w:lang w:val="fr-CA"/>
        </w:rPr>
        <w:t>impôt remboursable</w:t>
      </w:r>
      <w:bookmarkEnd w:id="8"/>
    </w:p>
    <w:p w14:paraId="1F821C9F" w14:textId="29FA835F" w:rsidR="00B45556" w:rsidRPr="005425EF" w:rsidRDefault="000E69E2">
      <w:pPr>
        <w:ind w:firstLine="0"/>
        <w:rPr>
          <w:rFonts w:ascii="Arial" w:hAnsi="Arial" w:cs="Arial"/>
          <w:lang w:val="fr-CA"/>
        </w:rPr>
      </w:pPr>
      <w:r w:rsidRPr="005425EF">
        <w:rPr>
          <w:rFonts w:ascii="Arial" w:hAnsi="Arial" w:cs="Arial"/>
          <w:lang w:val="fr-CA"/>
        </w:rPr>
        <w:t xml:space="preserve">La transformation du CIPH en crédit d'impôt remboursable permettrait à un plus grand nombre de </w:t>
      </w:r>
      <w:r w:rsidR="00D371C5" w:rsidRPr="005425EF">
        <w:rPr>
          <w:rFonts w:ascii="Arial" w:hAnsi="Arial" w:cs="Arial"/>
          <w:lang w:val="fr-CA"/>
        </w:rPr>
        <w:t xml:space="preserve">personnes </w:t>
      </w:r>
      <w:r w:rsidR="00A52C00" w:rsidRPr="005425EF">
        <w:rPr>
          <w:rFonts w:ascii="Arial" w:hAnsi="Arial" w:cs="Arial"/>
          <w:lang w:val="fr-CA"/>
        </w:rPr>
        <w:t xml:space="preserve">handicapées </w:t>
      </w:r>
      <w:r w:rsidR="00D371C5" w:rsidRPr="005425EF">
        <w:rPr>
          <w:rFonts w:ascii="Arial" w:hAnsi="Arial" w:cs="Arial"/>
          <w:lang w:val="fr-CA"/>
        </w:rPr>
        <w:t xml:space="preserve">au Canada </w:t>
      </w:r>
      <w:r w:rsidRPr="005425EF">
        <w:rPr>
          <w:rFonts w:ascii="Arial" w:hAnsi="Arial" w:cs="Arial"/>
          <w:lang w:val="fr-CA"/>
        </w:rPr>
        <w:t xml:space="preserve">de bénéficier de ce crédit. Dans l'état actuel des choses, seul un petit groupe de </w:t>
      </w:r>
      <w:r w:rsidR="00D371C5" w:rsidRPr="005425EF">
        <w:rPr>
          <w:rFonts w:ascii="Arial" w:hAnsi="Arial" w:cs="Arial"/>
          <w:lang w:val="fr-CA"/>
        </w:rPr>
        <w:t xml:space="preserve">personnes handicapées </w:t>
      </w:r>
      <w:r w:rsidRPr="005425EF">
        <w:rPr>
          <w:rFonts w:ascii="Arial" w:hAnsi="Arial" w:cs="Arial"/>
          <w:lang w:val="fr-CA"/>
        </w:rPr>
        <w:t xml:space="preserve">bénéficie du CIPH. Il s'agit des personnes qui 1) répondent aux critères d'admissibilité </w:t>
      </w:r>
      <w:r w:rsidR="00F5578B">
        <w:rPr>
          <w:rFonts w:ascii="Arial" w:hAnsi="Arial" w:cs="Arial"/>
          <w:lang w:val="fr-CA"/>
        </w:rPr>
        <w:t xml:space="preserve">selon l’incapacité, </w:t>
      </w:r>
      <w:r w:rsidRPr="005425EF">
        <w:rPr>
          <w:rFonts w:ascii="Arial" w:hAnsi="Arial" w:cs="Arial"/>
          <w:lang w:val="fr-CA"/>
        </w:rPr>
        <w:t xml:space="preserve">2) </w:t>
      </w:r>
      <w:r w:rsidR="00785581" w:rsidRPr="005425EF">
        <w:rPr>
          <w:rFonts w:ascii="Arial" w:hAnsi="Arial" w:cs="Arial"/>
          <w:lang w:val="fr-CA"/>
        </w:rPr>
        <w:t xml:space="preserve">gagnent un </w:t>
      </w:r>
      <w:r w:rsidRPr="005425EF">
        <w:rPr>
          <w:rFonts w:ascii="Arial" w:hAnsi="Arial" w:cs="Arial"/>
          <w:lang w:val="fr-CA"/>
        </w:rPr>
        <w:t xml:space="preserve">revenu suffisant pour utiliser la déduction, 3) </w:t>
      </w:r>
      <w:r w:rsidR="00A52C00" w:rsidRPr="005425EF">
        <w:rPr>
          <w:rFonts w:ascii="Arial" w:hAnsi="Arial" w:cs="Arial"/>
          <w:lang w:val="fr-CA"/>
        </w:rPr>
        <w:t>se</w:t>
      </w:r>
      <w:r w:rsidRPr="005425EF">
        <w:rPr>
          <w:rFonts w:ascii="Arial" w:hAnsi="Arial" w:cs="Arial"/>
          <w:lang w:val="fr-CA"/>
        </w:rPr>
        <w:t xml:space="preserve"> prévalent de tout autre </w:t>
      </w:r>
      <w:r w:rsidR="00F5578B">
        <w:rPr>
          <w:rFonts w:ascii="Arial" w:hAnsi="Arial" w:cs="Arial"/>
          <w:lang w:val="fr-CA"/>
        </w:rPr>
        <w:t xml:space="preserve">prestation </w:t>
      </w:r>
      <w:r w:rsidRPr="005425EF">
        <w:rPr>
          <w:rFonts w:ascii="Arial" w:hAnsi="Arial" w:cs="Arial"/>
          <w:lang w:val="fr-CA"/>
        </w:rPr>
        <w:t xml:space="preserve">secondaire et 4) ont suffisamment de moyens pour investir dans un REEI. Si l'objectif du CIPH est de </w:t>
      </w:r>
      <w:r w:rsidR="00F5578B">
        <w:rPr>
          <w:rFonts w:ascii="Arial" w:hAnsi="Arial" w:cs="Arial"/>
          <w:lang w:val="fr-CA"/>
        </w:rPr>
        <w:t xml:space="preserve">s’attaquer au </w:t>
      </w:r>
      <w:r w:rsidRPr="005425EF">
        <w:rPr>
          <w:rFonts w:ascii="Arial" w:hAnsi="Arial" w:cs="Arial"/>
          <w:lang w:val="fr-CA"/>
        </w:rPr>
        <w:t>coût supplémentaire de la vie avec un</w:t>
      </w:r>
      <w:r w:rsidR="00980261">
        <w:rPr>
          <w:rFonts w:ascii="Arial" w:hAnsi="Arial" w:cs="Arial"/>
          <w:lang w:val="fr-CA"/>
        </w:rPr>
        <w:t>e</w:t>
      </w:r>
      <w:r w:rsidRPr="005425EF">
        <w:rPr>
          <w:rFonts w:ascii="Arial" w:hAnsi="Arial" w:cs="Arial"/>
          <w:lang w:val="fr-CA"/>
        </w:rPr>
        <w:t xml:space="preserve"> </w:t>
      </w:r>
      <w:r w:rsidR="00C97B9E">
        <w:rPr>
          <w:rFonts w:ascii="Arial" w:hAnsi="Arial" w:cs="Arial"/>
          <w:lang w:val="fr-CA"/>
        </w:rPr>
        <w:t xml:space="preserve">incapacité </w:t>
      </w:r>
      <w:r w:rsidRPr="005425EF">
        <w:rPr>
          <w:rFonts w:ascii="Arial" w:hAnsi="Arial" w:cs="Arial"/>
          <w:lang w:val="fr-CA"/>
        </w:rPr>
        <w:t xml:space="preserve">pour toutes les </w:t>
      </w:r>
      <w:r w:rsidR="00505A61" w:rsidRPr="005425EF">
        <w:rPr>
          <w:rFonts w:ascii="Arial" w:hAnsi="Arial" w:cs="Arial"/>
          <w:lang w:val="fr-CA"/>
        </w:rPr>
        <w:t xml:space="preserve">personnes </w:t>
      </w:r>
      <w:r w:rsidRPr="005425EF">
        <w:rPr>
          <w:rFonts w:ascii="Arial" w:hAnsi="Arial" w:cs="Arial"/>
          <w:lang w:val="fr-CA"/>
        </w:rPr>
        <w:t>handicapées, le form</w:t>
      </w:r>
      <w:r w:rsidR="00F5578B">
        <w:rPr>
          <w:rFonts w:ascii="Arial" w:hAnsi="Arial" w:cs="Arial"/>
          <w:lang w:val="fr-CA"/>
        </w:rPr>
        <w:t>at no</w:t>
      </w:r>
      <w:r w:rsidRPr="005425EF">
        <w:rPr>
          <w:rFonts w:ascii="Arial" w:hAnsi="Arial" w:cs="Arial"/>
          <w:lang w:val="fr-CA"/>
        </w:rPr>
        <w:t xml:space="preserve">n remboursable est </w:t>
      </w:r>
      <w:r w:rsidR="00F5578B">
        <w:rPr>
          <w:rFonts w:ascii="Arial" w:hAnsi="Arial" w:cs="Arial"/>
          <w:lang w:val="fr-CA"/>
        </w:rPr>
        <w:t>substantiell</w:t>
      </w:r>
      <w:r w:rsidR="00CE1B9F" w:rsidRPr="005425EF">
        <w:rPr>
          <w:rFonts w:ascii="Arial" w:hAnsi="Arial" w:cs="Arial"/>
          <w:lang w:val="fr-CA"/>
        </w:rPr>
        <w:t xml:space="preserve">ement </w:t>
      </w:r>
      <w:r w:rsidRPr="005425EF">
        <w:rPr>
          <w:rFonts w:ascii="Arial" w:hAnsi="Arial" w:cs="Arial"/>
          <w:lang w:val="fr-CA"/>
        </w:rPr>
        <w:t>insuffisant.</w:t>
      </w:r>
    </w:p>
    <w:p w14:paraId="5D90D315" w14:textId="77777777" w:rsidR="003336F0" w:rsidRPr="005425EF" w:rsidRDefault="003336F0" w:rsidP="007C1CC2">
      <w:pPr>
        <w:ind w:firstLine="0"/>
        <w:rPr>
          <w:rFonts w:ascii="Arial" w:hAnsi="Arial" w:cs="Arial"/>
          <w:lang w:val="fr-CA"/>
        </w:rPr>
      </w:pPr>
    </w:p>
    <w:p w14:paraId="17FEA5DF" w14:textId="055FA17F" w:rsidR="00B45556" w:rsidRPr="005425EF" w:rsidRDefault="006C6FB3">
      <w:pPr>
        <w:pStyle w:val="Heading2"/>
        <w:rPr>
          <w:lang w:val="fr-CA"/>
        </w:rPr>
      </w:pPr>
      <w:bookmarkStart w:id="9" w:name="_Toc177508651"/>
      <w:r w:rsidRPr="005425EF">
        <w:rPr>
          <w:lang w:val="fr-CA"/>
        </w:rPr>
        <w:t xml:space="preserve">Recommandation </w:t>
      </w:r>
      <w:r w:rsidR="00795C65" w:rsidRPr="005425EF">
        <w:rPr>
          <w:lang w:val="fr-CA"/>
        </w:rPr>
        <w:t xml:space="preserve">6 </w:t>
      </w:r>
      <w:r w:rsidR="008A5D79" w:rsidRPr="005425EF">
        <w:rPr>
          <w:lang w:val="fr-CA"/>
        </w:rPr>
        <w:t xml:space="preserve">- </w:t>
      </w:r>
      <w:r w:rsidR="00EB1156" w:rsidRPr="005425EF">
        <w:rPr>
          <w:lang w:val="fr-CA"/>
        </w:rPr>
        <w:t>Modifier les c</w:t>
      </w:r>
      <w:r w:rsidR="00F907A9">
        <w:rPr>
          <w:lang w:val="fr-CA"/>
        </w:rPr>
        <w:t xml:space="preserve">ritères </w:t>
      </w:r>
      <w:r w:rsidR="00EB1156" w:rsidRPr="005425EF">
        <w:rPr>
          <w:lang w:val="fr-CA"/>
        </w:rPr>
        <w:t>d'</w:t>
      </w:r>
      <w:r w:rsidR="001C0D6F" w:rsidRPr="005425EF">
        <w:rPr>
          <w:lang w:val="fr-CA"/>
        </w:rPr>
        <w:t>admissibilité</w:t>
      </w:r>
      <w:r w:rsidR="00EB1156" w:rsidRPr="005425EF">
        <w:rPr>
          <w:lang w:val="fr-CA"/>
        </w:rPr>
        <w:t xml:space="preserve"> au CIPH afin que toutes les expériences </w:t>
      </w:r>
      <w:r w:rsidR="002D652B" w:rsidRPr="005425EF">
        <w:rPr>
          <w:lang w:val="fr-CA"/>
        </w:rPr>
        <w:t xml:space="preserve">vécues par </w:t>
      </w:r>
      <w:r w:rsidR="00EB1156" w:rsidRPr="005425EF">
        <w:rPr>
          <w:lang w:val="fr-CA"/>
        </w:rPr>
        <w:t>les personnes handicapées soient traitées de manière équitable.</w:t>
      </w:r>
      <w:bookmarkEnd w:id="9"/>
    </w:p>
    <w:p w14:paraId="1F2E1C4D" w14:textId="31722E6C" w:rsidR="00B45556" w:rsidRPr="005425EF" w:rsidRDefault="006C6FB3">
      <w:pPr>
        <w:ind w:firstLine="0"/>
        <w:rPr>
          <w:rFonts w:ascii="Arial" w:hAnsi="Arial" w:cs="Arial"/>
          <w:lang w:val="fr-CA"/>
        </w:rPr>
      </w:pPr>
      <w:r w:rsidRPr="005425EF">
        <w:rPr>
          <w:rFonts w:ascii="Arial" w:hAnsi="Arial" w:cs="Arial"/>
          <w:lang w:val="fr-CA"/>
        </w:rPr>
        <w:t>Les critères d'</w:t>
      </w:r>
      <w:r w:rsidR="001C0D6F" w:rsidRPr="005425EF">
        <w:rPr>
          <w:rFonts w:ascii="Arial" w:hAnsi="Arial" w:cs="Arial"/>
          <w:lang w:val="fr-CA"/>
        </w:rPr>
        <w:t>admissibilité</w:t>
      </w:r>
      <w:r w:rsidRPr="005425EF">
        <w:rPr>
          <w:rFonts w:ascii="Arial" w:hAnsi="Arial" w:cs="Arial"/>
          <w:lang w:val="fr-CA"/>
        </w:rPr>
        <w:t xml:space="preserve"> actuels pour le CIPH résultent de </w:t>
      </w:r>
      <w:r w:rsidR="00A52C00" w:rsidRPr="005425EF">
        <w:rPr>
          <w:rFonts w:ascii="Arial" w:hAnsi="Arial" w:cs="Arial"/>
          <w:lang w:val="fr-CA"/>
        </w:rPr>
        <w:t xml:space="preserve">modifications </w:t>
      </w:r>
      <w:r w:rsidRPr="005425EF">
        <w:rPr>
          <w:rFonts w:ascii="Arial" w:hAnsi="Arial" w:cs="Arial"/>
          <w:lang w:val="fr-CA"/>
        </w:rPr>
        <w:t xml:space="preserve">fragmentaires </w:t>
      </w:r>
      <w:r w:rsidR="00A52C00" w:rsidRPr="005425EF">
        <w:rPr>
          <w:rFonts w:ascii="Arial" w:hAnsi="Arial" w:cs="Arial"/>
          <w:lang w:val="fr-CA"/>
        </w:rPr>
        <w:t>des critères d'</w:t>
      </w:r>
      <w:r w:rsidR="001C0D6F" w:rsidRPr="005425EF">
        <w:rPr>
          <w:rFonts w:ascii="Arial" w:hAnsi="Arial" w:cs="Arial"/>
          <w:lang w:val="fr-CA"/>
        </w:rPr>
        <w:t>admissibilité</w:t>
      </w:r>
      <w:r w:rsidR="00A52C00" w:rsidRPr="005425EF">
        <w:rPr>
          <w:rFonts w:ascii="Arial" w:hAnsi="Arial" w:cs="Arial"/>
          <w:lang w:val="fr-CA"/>
        </w:rPr>
        <w:t xml:space="preserve"> et de leur </w:t>
      </w:r>
      <w:r w:rsidRPr="005425EF">
        <w:rPr>
          <w:rFonts w:ascii="Arial" w:hAnsi="Arial" w:cs="Arial"/>
          <w:lang w:val="fr-CA"/>
        </w:rPr>
        <w:t>mise en œuvre</w:t>
      </w:r>
      <w:r w:rsidR="00C57E7E" w:rsidRPr="005425EF">
        <w:rPr>
          <w:rFonts w:ascii="Arial" w:hAnsi="Arial" w:cs="Arial"/>
          <w:lang w:val="fr-CA"/>
        </w:rPr>
        <w:t xml:space="preserve">, et tels qu'ils sont, les critères ne donnent pas </w:t>
      </w:r>
      <w:r w:rsidRPr="005425EF">
        <w:rPr>
          <w:rFonts w:ascii="Arial" w:hAnsi="Arial" w:cs="Arial"/>
          <w:lang w:val="fr-CA"/>
        </w:rPr>
        <w:t xml:space="preserve">une mesure raisonnable </w:t>
      </w:r>
      <w:r w:rsidR="00A831AB">
        <w:rPr>
          <w:rFonts w:ascii="Arial" w:hAnsi="Arial" w:cs="Arial"/>
          <w:lang w:val="fr-CA"/>
        </w:rPr>
        <w:t>de l’incapacité</w:t>
      </w:r>
      <w:r w:rsidRPr="005425EF">
        <w:rPr>
          <w:rFonts w:ascii="Arial" w:hAnsi="Arial" w:cs="Arial"/>
          <w:lang w:val="fr-CA"/>
        </w:rPr>
        <w:t>. Les critères d'</w:t>
      </w:r>
      <w:r w:rsidR="001C0D6F" w:rsidRPr="005425EF">
        <w:rPr>
          <w:rFonts w:ascii="Arial" w:hAnsi="Arial" w:cs="Arial"/>
          <w:lang w:val="fr-CA"/>
        </w:rPr>
        <w:t>admissibilité</w:t>
      </w:r>
      <w:r w:rsidRPr="005425EF">
        <w:rPr>
          <w:rFonts w:ascii="Arial" w:hAnsi="Arial" w:cs="Arial"/>
          <w:lang w:val="fr-CA"/>
        </w:rPr>
        <w:t xml:space="preserve"> au CIPH devraient être révisés en consultant les </w:t>
      </w:r>
      <w:r w:rsidR="00CD3303" w:rsidRPr="005425EF">
        <w:rPr>
          <w:rFonts w:ascii="Arial" w:hAnsi="Arial" w:cs="Arial"/>
          <w:lang w:val="fr-CA"/>
        </w:rPr>
        <w:t>personnes vivant avec un</w:t>
      </w:r>
      <w:r w:rsidR="00980261">
        <w:rPr>
          <w:rFonts w:ascii="Arial" w:hAnsi="Arial" w:cs="Arial"/>
          <w:lang w:val="fr-CA"/>
        </w:rPr>
        <w:t>e</w:t>
      </w:r>
      <w:r w:rsidR="00CD3303" w:rsidRPr="005425EF">
        <w:rPr>
          <w:rFonts w:ascii="Arial" w:hAnsi="Arial" w:cs="Arial"/>
          <w:lang w:val="fr-CA"/>
        </w:rPr>
        <w:t xml:space="preserve"> </w:t>
      </w:r>
      <w:r w:rsidR="00C97B9E">
        <w:rPr>
          <w:rFonts w:ascii="Arial" w:hAnsi="Arial" w:cs="Arial"/>
          <w:lang w:val="fr-CA"/>
        </w:rPr>
        <w:t xml:space="preserve">incapacité </w:t>
      </w:r>
      <w:r w:rsidRPr="005425EF">
        <w:rPr>
          <w:rFonts w:ascii="Arial" w:hAnsi="Arial" w:cs="Arial"/>
          <w:lang w:val="fr-CA"/>
        </w:rPr>
        <w:t>afin de s'assurer qu'</w:t>
      </w:r>
      <w:r w:rsidR="00CD3303" w:rsidRPr="005425EF">
        <w:rPr>
          <w:rFonts w:ascii="Arial" w:hAnsi="Arial" w:cs="Arial"/>
          <w:lang w:val="fr-CA"/>
        </w:rPr>
        <w:t xml:space="preserve">ils </w:t>
      </w:r>
      <w:r w:rsidRPr="005425EF">
        <w:rPr>
          <w:rFonts w:ascii="Arial" w:hAnsi="Arial" w:cs="Arial"/>
          <w:lang w:val="fr-CA"/>
        </w:rPr>
        <w:t xml:space="preserve">reflètent </w:t>
      </w:r>
      <w:r w:rsidR="00CD3303" w:rsidRPr="005425EF">
        <w:rPr>
          <w:rFonts w:ascii="Arial" w:hAnsi="Arial" w:cs="Arial"/>
          <w:lang w:val="fr-CA"/>
        </w:rPr>
        <w:t>leur</w:t>
      </w:r>
      <w:r w:rsidR="005F52F5">
        <w:rPr>
          <w:rFonts w:ascii="Arial" w:hAnsi="Arial" w:cs="Arial"/>
          <w:lang w:val="fr-CA"/>
        </w:rPr>
        <w:t>s</w:t>
      </w:r>
      <w:r w:rsidR="00CD3303" w:rsidRPr="005425EF">
        <w:rPr>
          <w:rFonts w:ascii="Arial" w:hAnsi="Arial" w:cs="Arial"/>
          <w:lang w:val="fr-CA"/>
        </w:rPr>
        <w:t xml:space="preserve"> expérience</w:t>
      </w:r>
      <w:r w:rsidR="005F52F5">
        <w:rPr>
          <w:rFonts w:ascii="Arial" w:hAnsi="Arial" w:cs="Arial"/>
          <w:lang w:val="fr-CA"/>
        </w:rPr>
        <w:t>s vécues</w:t>
      </w:r>
      <w:r w:rsidRPr="005425EF">
        <w:rPr>
          <w:rFonts w:ascii="Arial" w:hAnsi="Arial" w:cs="Arial"/>
          <w:lang w:val="fr-CA"/>
        </w:rPr>
        <w:t>.</w:t>
      </w:r>
      <w:r w:rsidR="006A44E3" w:rsidRPr="005425EF">
        <w:rPr>
          <w:rFonts w:ascii="Arial" w:hAnsi="Arial" w:cs="Arial"/>
          <w:vertAlign w:val="superscript"/>
          <w:lang w:val="fr-CA"/>
        </w:rPr>
        <w:footnoteReference w:id="2"/>
      </w:r>
      <w:r w:rsidRPr="005425EF">
        <w:rPr>
          <w:rFonts w:ascii="Arial" w:hAnsi="Arial" w:cs="Arial"/>
          <w:lang w:val="fr-CA"/>
        </w:rPr>
        <w:t xml:space="preserve"> Si le CIPH est censé </w:t>
      </w:r>
      <w:r w:rsidR="005F52F5">
        <w:rPr>
          <w:rFonts w:ascii="Arial" w:hAnsi="Arial" w:cs="Arial"/>
          <w:lang w:val="fr-CA"/>
        </w:rPr>
        <w:t xml:space="preserve">s’attaquer au </w:t>
      </w:r>
      <w:r w:rsidRPr="005425EF">
        <w:rPr>
          <w:rFonts w:ascii="Arial" w:hAnsi="Arial" w:cs="Arial"/>
          <w:lang w:val="fr-CA"/>
        </w:rPr>
        <w:t>coût supplémentaire de la vie avec un</w:t>
      </w:r>
      <w:r w:rsidR="00980261">
        <w:rPr>
          <w:rFonts w:ascii="Arial" w:hAnsi="Arial" w:cs="Arial"/>
          <w:lang w:val="fr-CA"/>
        </w:rPr>
        <w:t>e</w:t>
      </w:r>
      <w:r w:rsidRPr="005425EF">
        <w:rPr>
          <w:rFonts w:ascii="Arial" w:hAnsi="Arial" w:cs="Arial"/>
          <w:lang w:val="fr-CA"/>
        </w:rPr>
        <w:t xml:space="preserve"> </w:t>
      </w:r>
      <w:r w:rsidR="00C97B9E">
        <w:rPr>
          <w:rFonts w:ascii="Arial" w:hAnsi="Arial" w:cs="Arial"/>
          <w:lang w:val="fr-CA"/>
        </w:rPr>
        <w:t xml:space="preserve">incapacité </w:t>
      </w:r>
      <w:r w:rsidRPr="005425EF">
        <w:rPr>
          <w:rFonts w:ascii="Arial" w:hAnsi="Arial" w:cs="Arial"/>
          <w:lang w:val="fr-CA"/>
        </w:rPr>
        <w:t>au Canada, les critères d'</w:t>
      </w:r>
      <w:r w:rsidR="001C0D6F" w:rsidRPr="005425EF">
        <w:rPr>
          <w:rFonts w:ascii="Arial" w:hAnsi="Arial" w:cs="Arial"/>
          <w:lang w:val="fr-CA"/>
        </w:rPr>
        <w:t>admissibilité</w:t>
      </w:r>
      <w:r w:rsidRPr="005425EF">
        <w:rPr>
          <w:rFonts w:ascii="Arial" w:hAnsi="Arial" w:cs="Arial"/>
          <w:lang w:val="fr-CA"/>
        </w:rPr>
        <w:t xml:space="preserve"> devraient être axés sur </w:t>
      </w:r>
      <w:r w:rsidR="00CD3303" w:rsidRPr="005425EF">
        <w:rPr>
          <w:rFonts w:ascii="Arial" w:hAnsi="Arial" w:cs="Arial"/>
          <w:lang w:val="fr-CA"/>
        </w:rPr>
        <w:t>ces coûts supplémentaires</w:t>
      </w:r>
      <w:r w:rsidRPr="005425EF">
        <w:rPr>
          <w:rFonts w:ascii="Arial" w:hAnsi="Arial" w:cs="Arial"/>
          <w:lang w:val="fr-CA"/>
        </w:rPr>
        <w:t xml:space="preserve">. La </w:t>
      </w:r>
      <w:r w:rsidRPr="005425EF">
        <w:rPr>
          <w:rFonts w:ascii="Arial" w:hAnsi="Arial" w:cs="Arial"/>
          <w:lang w:val="fr-CA"/>
        </w:rPr>
        <w:lastRenderedPageBreak/>
        <w:t xml:space="preserve">révision de </w:t>
      </w:r>
      <w:r w:rsidR="00CD3303" w:rsidRPr="005425EF">
        <w:rPr>
          <w:rFonts w:ascii="Arial" w:hAnsi="Arial" w:cs="Arial"/>
          <w:lang w:val="fr-CA"/>
        </w:rPr>
        <w:t>la définition d</w:t>
      </w:r>
      <w:r w:rsidR="005F52F5">
        <w:rPr>
          <w:rFonts w:ascii="Arial" w:hAnsi="Arial" w:cs="Arial"/>
          <w:lang w:val="fr-CA"/>
        </w:rPr>
        <w:t xml:space="preserve">e l’incapacité </w:t>
      </w:r>
      <w:r w:rsidRPr="005425EF">
        <w:rPr>
          <w:rFonts w:ascii="Arial" w:hAnsi="Arial" w:cs="Arial"/>
          <w:lang w:val="fr-CA"/>
        </w:rPr>
        <w:t>permettrait d'éliminer des termes tels que</w:t>
      </w:r>
      <w:r w:rsidR="005F52F5">
        <w:rPr>
          <w:rFonts w:ascii="Arial" w:hAnsi="Arial" w:cs="Arial"/>
          <w:lang w:val="fr-CA"/>
        </w:rPr>
        <w:t xml:space="preserve"> « r</w:t>
      </w:r>
      <w:r w:rsidRPr="005425EF">
        <w:rPr>
          <w:rFonts w:ascii="Arial" w:hAnsi="Arial" w:cs="Arial"/>
          <w:lang w:val="fr-CA"/>
        </w:rPr>
        <w:t>estriction marquée</w:t>
      </w:r>
      <w:r w:rsidR="005F52F5">
        <w:rPr>
          <w:rFonts w:ascii="Arial" w:hAnsi="Arial" w:cs="Arial"/>
          <w:lang w:val="fr-CA"/>
        </w:rPr>
        <w:t> »</w:t>
      </w:r>
      <w:r w:rsidRPr="005425EF">
        <w:rPr>
          <w:rFonts w:ascii="Arial" w:hAnsi="Arial" w:cs="Arial"/>
          <w:lang w:val="fr-CA"/>
        </w:rPr>
        <w:t xml:space="preserve"> et la règle des 90</w:t>
      </w:r>
      <w:r w:rsidR="002E3BCA">
        <w:rPr>
          <w:rFonts w:ascii="Arial" w:hAnsi="Arial" w:cs="Arial"/>
          <w:lang w:val="fr-CA"/>
        </w:rPr>
        <w:t> </w:t>
      </w:r>
      <w:r w:rsidRPr="005425EF">
        <w:rPr>
          <w:rFonts w:ascii="Arial" w:hAnsi="Arial" w:cs="Arial"/>
          <w:lang w:val="fr-CA"/>
        </w:rPr>
        <w:t>%, au profit de concepts moins restrictifs en matière d</w:t>
      </w:r>
      <w:r w:rsidR="005F52F5">
        <w:rPr>
          <w:rFonts w:ascii="Arial" w:hAnsi="Arial" w:cs="Arial"/>
          <w:lang w:val="fr-CA"/>
        </w:rPr>
        <w:t>’incapacité</w:t>
      </w:r>
      <w:r w:rsidRPr="005425EF">
        <w:rPr>
          <w:rFonts w:ascii="Arial" w:hAnsi="Arial" w:cs="Arial"/>
          <w:lang w:val="fr-CA"/>
        </w:rPr>
        <w:t xml:space="preserve">, conformes à l'expérience des </w:t>
      </w:r>
      <w:r w:rsidR="00CE1B9F" w:rsidRPr="005425EF">
        <w:rPr>
          <w:rFonts w:ascii="Arial" w:hAnsi="Arial" w:cs="Arial"/>
          <w:lang w:val="fr-CA"/>
        </w:rPr>
        <w:t xml:space="preserve">personnes </w:t>
      </w:r>
      <w:r w:rsidR="00CD3303" w:rsidRPr="005425EF">
        <w:rPr>
          <w:rFonts w:ascii="Arial" w:hAnsi="Arial" w:cs="Arial"/>
          <w:lang w:val="fr-CA"/>
        </w:rPr>
        <w:t xml:space="preserve">handicapées </w:t>
      </w:r>
      <w:r w:rsidR="00CE1B9F" w:rsidRPr="005425EF">
        <w:rPr>
          <w:rFonts w:ascii="Arial" w:hAnsi="Arial" w:cs="Arial"/>
          <w:lang w:val="fr-CA"/>
        </w:rPr>
        <w:t xml:space="preserve">au </w:t>
      </w:r>
      <w:r w:rsidR="00D371C5" w:rsidRPr="005425EF">
        <w:rPr>
          <w:rFonts w:ascii="Arial" w:hAnsi="Arial" w:cs="Arial"/>
          <w:lang w:val="fr-CA"/>
        </w:rPr>
        <w:t>Canada</w:t>
      </w:r>
      <w:r w:rsidRPr="005425EF">
        <w:rPr>
          <w:rFonts w:ascii="Arial" w:hAnsi="Arial" w:cs="Arial"/>
          <w:lang w:val="fr-CA"/>
        </w:rPr>
        <w:t>.</w:t>
      </w:r>
    </w:p>
    <w:p w14:paraId="470089F8" w14:textId="77777777" w:rsidR="003336F0" w:rsidRPr="005425EF" w:rsidRDefault="003336F0" w:rsidP="007C1CC2">
      <w:pPr>
        <w:ind w:firstLine="0"/>
        <w:rPr>
          <w:rFonts w:ascii="Arial" w:hAnsi="Arial" w:cs="Arial"/>
          <w:lang w:val="fr-CA"/>
        </w:rPr>
      </w:pPr>
    </w:p>
    <w:p w14:paraId="7AB9BA52" w14:textId="7D81E2A0" w:rsidR="00B45556" w:rsidRPr="005425EF" w:rsidRDefault="006C6FB3">
      <w:pPr>
        <w:pStyle w:val="Heading2"/>
        <w:rPr>
          <w:lang w:val="fr-CA"/>
        </w:rPr>
      </w:pPr>
      <w:bookmarkStart w:id="11" w:name="_Toc177508652"/>
      <w:r w:rsidRPr="005425EF">
        <w:rPr>
          <w:lang w:val="fr-CA"/>
        </w:rPr>
        <w:t xml:space="preserve">Recommandation 7 </w:t>
      </w:r>
      <w:r w:rsidR="00603A2A" w:rsidRPr="005425EF">
        <w:rPr>
          <w:lang w:val="fr-CA"/>
        </w:rPr>
        <w:t xml:space="preserve">- </w:t>
      </w:r>
      <w:r w:rsidR="008A5D79" w:rsidRPr="005425EF">
        <w:rPr>
          <w:lang w:val="fr-CA"/>
        </w:rPr>
        <w:t>Promouvoir l'</w:t>
      </w:r>
      <w:r w:rsidR="00645EDC" w:rsidRPr="005425EF">
        <w:rPr>
          <w:lang w:val="fr-CA"/>
        </w:rPr>
        <w:t xml:space="preserve">éducation et la sensibilisation </w:t>
      </w:r>
      <w:r w:rsidR="001C1CA8" w:rsidRPr="005425EF">
        <w:rPr>
          <w:lang w:val="fr-CA"/>
        </w:rPr>
        <w:t xml:space="preserve">au </w:t>
      </w:r>
      <w:r w:rsidR="005C0117" w:rsidRPr="005425EF">
        <w:rPr>
          <w:lang w:val="fr-CA"/>
        </w:rPr>
        <w:t>C</w:t>
      </w:r>
      <w:r w:rsidR="005F52F5">
        <w:rPr>
          <w:lang w:val="fr-CA"/>
        </w:rPr>
        <w:t>IPH</w:t>
      </w:r>
      <w:bookmarkEnd w:id="11"/>
    </w:p>
    <w:p w14:paraId="422DC3B7" w14:textId="7F143EA6" w:rsidR="00B45556" w:rsidRPr="005425EF" w:rsidRDefault="006C6FB3">
      <w:pPr>
        <w:widowControl w:val="0"/>
        <w:ind w:firstLine="0"/>
        <w:rPr>
          <w:rFonts w:ascii="Arial" w:hAnsi="Arial" w:cs="Arial"/>
          <w:lang w:val="fr-CA"/>
        </w:rPr>
      </w:pPr>
      <w:r w:rsidRPr="005425EF">
        <w:rPr>
          <w:rFonts w:ascii="Arial" w:hAnsi="Arial" w:cs="Arial"/>
          <w:lang w:val="fr-CA"/>
        </w:rPr>
        <w:t xml:space="preserve">Les personnes </w:t>
      </w:r>
      <w:r w:rsidR="000E69E2" w:rsidRPr="005425EF">
        <w:rPr>
          <w:rFonts w:ascii="Arial" w:hAnsi="Arial" w:cs="Arial"/>
          <w:lang w:val="fr-CA"/>
        </w:rPr>
        <w:t xml:space="preserve">handicapées et les personnes qui les soutiennent </w:t>
      </w:r>
      <w:r w:rsidR="00E73352" w:rsidRPr="005425EF">
        <w:rPr>
          <w:rFonts w:ascii="Arial" w:hAnsi="Arial" w:cs="Arial"/>
          <w:lang w:val="fr-CA"/>
        </w:rPr>
        <w:t xml:space="preserve">doivent </w:t>
      </w:r>
      <w:r w:rsidR="000E69E2" w:rsidRPr="005425EF">
        <w:rPr>
          <w:rFonts w:ascii="Arial" w:hAnsi="Arial" w:cs="Arial"/>
          <w:lang w:val="fr-CA"/>
        </w:rPr>
        <w:t xml:space="preserve">disposer des </w:t>
      </w:r>
      <w:r w:rsidR="005F52F5">
        <w:rPr>
          <w:rFonts w:ascii="Arial" w:hAnsi="Arial" w:cs="Arial"/>
          <w:lang w:val="fr-CA"/>
        </w:rPr>
        <w:t xml:space="preserve">renseignements </w:t>
      </w:r>
      <w:r w:rsidR="000E69E2" w:rsidRPr="005425EF">
        <w:rPr>
          <w:rFonts w:ascii="Arial" w:hAnsi="Arial" w:cs="Arial"/>
          <w:lang w:val="fr-CA"/>
        </w:rPr>
        <w:t xml:space="preserve">nécessaires pour prendre des décisions éclairées sur les options qui s'offrent à elles et prendre des mesures pour accéder aux divers programmes destinés aux personnes handicapées qui pourraient répondre à leurs besoins. </w:t>
      </w:r>
      <w:r w:rsidR="00E73352" w:rsidRPr="005425EF">
        <w:rPr>
          <w:rFonts w:ascii="Arial" w:hAnsi="Arial" w:cs="Arial"/>
          <w:lang w:val="fr-CA"/>
        </w:rPr>
        <w:t xml:space="preserve">Les campagnes d'éducation et de sensibilisation doivent </w:t>
      </w:r>
      <w:r w:rsidR="000E69E2" w:rsidRPr="005425EF">
        <w:rPr>
          <w:rFonts w:ascii="Arial" w:hAnsi="Arial" w:cs="Arial"/>
          <w:lang w:val="fr-CA"/>
        </w:rPr>
        <w:t>emprunter de multiples voies</w:t>
      </w:r>
      <w:r w:rsidR="003336F0" w:rsidRPr="005425EF">
        <w:rPr>
          <w:rFonts w:ascii="Arial" w:hAnsi="Arial" w:cs="Arial"/>
          <w:lang w:val="fr-CA"/>
        </w:rPr>
        <w:t xml:space="preserve">, </w:t>
      </w:r>
      <w:r w:rsidR="00EE2BAB" w:rsidRPr="005425EF">
        <w:rPr>
          <w:rFonts w:ascii="Arial" w:hAnsi="Arial" w:cs="Arial"/>
          <w:lang w:val="fr-CA"/>
        </w:rPr>
        <w:t xml:space="preserve">notamment les </w:t>
      </w:r>
      <w:r w:rsidR="000E69E2" w:rsidRPr="005425EF">
        <w:rPr>
          <w:rFonts w:ascii="Arial" w:hAnsi="Arial" w:cs="Arial"/>
          <w:lang w:val="fr-CA"/>
        </w:rPr>
        <w:t xml:space="preserve">médias sociaux, les sites </w:t>
      </w:r>
      <w:r w:rsidR="00575E89">
        <w:rPr>
          <w:rFonts w:ascii="Arial" w:hAnsi="Arial" w:cs="Arial"/>
          <w:lang w:val="fr-CA"/>
        </w:rPr>
        <w:t>W</w:t>
      </w:r>
      <w:r w:rsidR="000E69E2" w:rsidRPr="005425EF">
        <w:rPr>
          <w:rFonts w:ascii="Arial" w:hAnsi="Arial" w:cs="Arial"/>
          <w:lang w:val="fr-CA"/>
        </w:rPr>
        <w:t xml:space="preserve">eb, les brochures et les publicités. Elles </w:t>
      </w:r>
      <w:r w:rsidR="00E73352" w:rsidRPr="005425EF">
        <w:rPr>
          <w:rFonts w:ascii="Arial" w:hAnsi="Arial" w:cs="Arial"/>
          <w:lang w:val="fr-CA"/>
        </w:rPr>
        <w:t xml:space="preserve">doivent </w:t>
      </w:r>
      <w:r w:rsidR="000E69E2" w:rsidRPr="005425EF">
        <w:rPr>
          <w:rFonts w:ascii="Arial" w:hAnsi="Arial" w:cs="Arial"/>
          <w:lang w:val="fr-CA"/>
        </w:rPr>
        <w:t xml:space="preserve">également informer les médecins et autres </w:t>
      </w:r>
      <w:r w:rsidR="00C708C0">
        <w:rPr>
          <w:rFonts w:ascii="Arial" w:hAnsi="Arial" w:cs="Arial"/>
          <w:lang w:val="fr-CA"/>
        </w:rPr>
        <w:t>professionnels de santé</w:t>
      </w:r>
      <w:r w:rsidR="00BE6361" w:rsidRPr="005425EF">
        <w:rPr>
          <w:rFonts w:ascii="Arial" w:hAnsi="Arial" w:cs="Arial"/>
          <w:lang w:val="fr-CA"/>
        </w:rPr>
        <w:t xml:space="preserve"> </w:t>
      </w:r>
      <w:r w:rsidR="000E69E2" w:rsidRPr="005425EF">
        <w:rPr>
          <w:rFonts w:ascii="Arial" w:hAnsi="Arial" w:cs="Arial"/>
          <w:lang w:val="fr-CA"/>
        </w:rPr>
        <w:t xml:space="preserve">sur le CIPH et sur la manière de remplir le formulaire de demande de CIPH. </w:t>
      </w:r>
      <w:r w:rsidR="00EE2BAB" w:rsidRPr="005425EF">
        <w:rPr>
          <w:rFonts w:ascii="Arial" w:hAnsi="Arial" w:cs="Arial"/>
          <w:lang w:val="fr-CA"/>
        </w:rPr>
        <w:t xml:space="preserve">Une vaste campagne d'information </w:t>
      </w:r>
      <w:r w:rsidR="00E73352" w:rsidRPr="005425EF">
        <w:rPr>
          <w:rFonts w:ascii="Arial" w:hAnsi="Arial" w:cs="Arial"/>
          <w:lang w:val="fr-CA"/>
        </w:rPr>
        <w:t xml:space="preserve">accompagnée de </w:t>
      </w:r>
      <w:r w:rsidR="000E69E2" w:rsidRPr="005425EF">
        <w:rPr>
          <w:rFonts w:ascii="Arial" w:hAnsi="Arial" w:cs="Arial"/>
          <w:lang w:val="fr-CA"/>
        </w:rPr>
        <w:t xml:space="preserve">ressources </w:t>
      </w:r>
      <w:r w:rsidR="00575E89" w:rsidRPr="005425EF">
        <w:rPr>
          <w:rFonts w:ascii="Arial" w:hAnsi="Arial" w:cs="Arial"/>
          <w:lang w:val="fr-CA"/>
        </w:rPr>
        <w:t>amplement</w:t>
      </w:r>
      <w:r w:rsidR="00E73352" w:rsidRPr="005425EF">
        <w:rPr>
          <w:rFonts w:ascii="Arial" w:hAnsi="Arial" w:cs="Arial"/>
          <w:lang w:val="fr-CA"/>
        </w:rPr>
        <w:t xml:space="preserve"> </w:t>
      </w:r>
      <w:r w:rsidR="00BA646F" w:rsidRPr="005425EF">
        <w:rPr>
          <w:rFonts w:ascii="Arial" w:hAnsi="Arial" w:cs="Arial"/>
          <w:lang w:val="fr-CA"/>
        </w:rPr>
        <w:t xml:space="preserve">disponibles </w:t>
      </w:r>
      <w:r w:rsidR="000E69E2" w:rsidRPr="005425EF">
        <w:rPr>
          <w:rFonts w:ascii="Arial" w:hAnsi="Arial" w:cs="Arial"/>
          <w:lang w:val="fr-CA"/>
        </w:rPr>
        <w:t xml:space="preserve">pour </w:t>
      </w:r>
      <w:r w:rsidR="00EE2BAB" w:rsidRPr="005425EF">
        <w:rPr>
          <w:rFonts w:ascii="Arial" w:hAnsi="Arial" w:cs="Arial"/>
          <w:lang w:val="fr-CA"/>
        </w:rPr>
        <w:t xml:space="preserve">aider à la </w:t>
      </w:r>
      <w:r w:rsidR="000E69E2" w:rsidRPr="005425EF">
        <w:rPr>
          <w:rFonts w:ascii="Arial" w:hAnsi="Arial" w:cs="Arial"/>
          <w:lang w:val="fr-CA"/>
        </w:rPr>
        <w:t xml:space="preserve">navigation dans les différents soutiens et </w:t>
      </w:r>
      <w:r w:rsidR="00575E89">
        <w:rPr>
          <w:rFonts w:ascii="Arial" w:hAnsi="Arial" w:cs="Arial"/>
          <w:lang w:val="fr-CA"/>
        </w:rPr>
        <w:t>prestations</w:t>
      </w:r>
      <w:r w:rsidR="000E69E2" w:rsidRPr="005425EF">
        <w:rPr>
          <w:rFonts w:ascii="Arial" w:hAnsi="Arial" w:cs="Arial"/>
          <w:lang w:val="fr-CA"/>
        </w:rPr>
        <w:t xml:space="preserve"> accroître l'utilisation du CIPH.</w:t>
      </w:r>
    </w:p>
    <w:p w14:paraId="70BA1AEB" w14:textId="77777777" w:rsidR="008D5641" w:rsidRPr="005425EF" w:rsidRDefault="008D5641" w:rsidP="003336F0">
      <w:pPr>
        <w:widowControl w:val="0"/>
        <w:ind w:firstLine="0"/>
        <w:rPr>
          <w:rFonts w:ascii="Arial" w:hAnsi="Arial" w:cs="Arial"/>
          <w:lang w:val="fr-CA"/>
        </w:rPr>
      </w:pPr>
    </w:p>
    <w:p w14:paraId="2EA7A89A" w14:textId="77777777" w:rsidR="00B45556" w:rsidRPr="005425EF" w:rsidRDefault="006C6FB3">
      <w:pPr>
        <w:pStyle w:val="Heading2"/>
        <w:rPr>
          <w:lang w:val="fr-CA"/>
        </w:rPr>
      </w:pPr>
      <w:bookmarkStart w:id="12" w:name="_Toc177508653"/>
      <w:r w:rsidRPr="005425EF">
        <w:rPr>
          <w:lang w:val="fr-CA"/>
        </w:rPr>
        <w:t>Conclusion</w:t>
      </w:r>
      <w:bookmarkEnd w:id="12"/>
    </w:p>
    <w:p w14:paraId="70FBDFE7" w14:textId="2146FA16" w:rsidR="00B45556" w:rsidRPr="005425EF" w:rsidRDefault="00575E89">
      <w:pPr>
        <w:ind w:firstLine="0"/>
        <w:rPr>
          <w:rFonts w:ascii="Arial" w:hAnsi="Arial" w:cs="Arial"/>
          <w:lang w:val="fr-CA"/>
        </w:rPr>
      </w:pPr>
      <w:r>
        <w:rPr>
          <w:rFonts w:ascii="Arial" w:hAnsi="Arial" w:cs="Arial"/>
          <w:lang w:val="fr-CA"/>
        </w:rPr>
        <w:t>C</w:t>
      </w:r>
      <w:r w:rsidRPr="005425EF">
        <w:rPr>
          <w:rFonts w:ascii="Arial" w:hAnsi="Arial" w:cs="Arial"/>
          <w:lang w:val="fr-CA"/>
        </w:rPr>
        <w:t>e rapport souligne que si le CIPH pourrait être utilisé comme un outil pour lutter contre la pauvreté et l'insécurité d</w:t>
      </w:r>
      <w:r>
        <w:rPr>
          <w:rFonts w:ascii="Arial" w:hAnsi="Arial" w:cs="Arial"/>
          <w:lang w:val="fr-CA"/>
        </w:rPr>
        <w:t>u</w:t>
      </w:r>
      <w:r w:rsidRPr="005425EF">
        <w:rPr>
          <w:rFonts w:ascii="Arial" w:hAnsi="Arial" w:cs="Arial"/>
          <w:lang w:val="fr-CA"/>
        </w:rPr>
        <w:t xml:space="preserve"> revenu au Canada, il ne </w:t>
      </w:r>
      <w:r w:rsidR="008D0186" w:rsidRPr="005425EF">
        <w:rPr>
          <w:rFonts w:ascii="Arial" w:hAnsi="Arial" w:cs="Arial"/>
          <w:lang w:val="fr-CA"/>
        </w:rPr>
        <w:t xml:space="preserve">parvient </w:t>
      </w:r>
      <w:r w:rsidRPr="005425EF">
        <w:rPr>
          <w:rFonts w:ascii="Arial" w:hAnsi="Arial" w:cs="Arial"/>
          <w:lang w:val="fr-CA"/>
        </w:rPr>
        <w:t xml:space="preserve">pas actuellement </w:t>
      </w:r>
      <w:r w:rsidR="008D0186" w:rsidRPr="005425EF">
        <w:rPr>
          <w:rFonts w:ascii="Arial" w:hAnsi="Arial" w:cs="Arial"/>
          <w:lang w:val="fr-CA"/>
        </w:rPr>
        <w:t>à atteindre ces objectifs</w:t>
      </w:r>
      <w:r w:rsidRPr="005425EF">
        <w:rPr>
          <w:rFonts w:ascii="Arial" w:hAnsi="Arial" w:cs="Arial"/>
          <w:lang w:val="fr-CA"/>
        </w:rPr>
        <w:t>. Ses critères d'</w:t>
      </w:r>
      <w:r w:rsidR="001C0D6F" w:rsidRPr="005425EF">
        <w:rPr>
          <w:rFonts w:ascii="Arial" w:hAnsi="Arial" w:cs="Arial"/>
          <w:lang w:val="fr-CA"/>
        </w:rPr>
        <w:t>admissibilité</w:t>
      </w:r>
      <w:r w:rsidR="0088257A" w:rsidRPr="005425EF">
        <w:rPr>
          <w:rFonts w:ascii="Arial" w:hAnsi="Arial" w:cs="Arial"/>
          <w:lang w:val="fr-CA"/>
        </w:rPr>
        <w:t xml:space="preserve"> </w:t>
      </w:r>
      <w:r w:rsidR="005E6E4D" w:rsidRPr="005425EF">
        <w:rPr>
          <w:rFonts w:ascii="Arial" w:hAnsi="Arial" w:cs="Arial"/>
          <w:lang w:val="fr-CA"/>
        </w:rPr>
        <w:t xml:space="preserve">sont </w:t>
      </w:r>
      <w:r w:rsidRPr="005425EF">
        <w:rPr>
          <w:rFonts w:ascii="Arial" w:hAnsi="Arial" w:cs="Arial"/>
          <w:lang w:val="fr-CA"/>
        </w:rPr>
        <w:t xml:space="preserve">trop limités, le </w:t>
      </w:r>
      <w:r w:rsidR="003A7F06" w:rsidRPr="005425EF">
        <w:rPr>
          <w:rFonts w:ascii="Arial" w:hAnsi="Arial" w:cs="Arial"/>
          <w:lang w:val="fr-CA"/>
        </w:rPr>
        <w:t xml:space="preserve">formulaire de </w:t>
      </w:r>
      <w:r w:rsidRPr="005425EF">
        <w:rPr>
          <w:rFonts w:ascii="Arial" w:hAnsi="Arial" w:cs="Arial"/>
          <w:lang w:val="fr-CA"/>
        </w:rPr>
        <w:t xml:space="preserve">demande </w:t>
      </w:r>
      <w:r w:rsidR="003A7F06" w:rsidRPr="005425EF">
        <w:rPr>
          <w:rFonts w:ascii="Arial" w:hAnsi="Arial" w:cs="Arial"/>
          <w:lang w:val="fr-CA"/>
        </w:rPr>
        <w:t xml:space="preserve">et le </w:t>
      </w:r>
      <w:r w:rsidRPr="005425EF">
        <w:rPr>
          <w:rFonts w:ascii="Arial" w:hAnsi="Arial" w:cs="Arial"/>
          <w:lang w:val="fr-CA"/>
        </w:rPr>
        <w:t xml:space="preserve">processus </w:t>
      </w:r>
      <w:r w:rsidR="008D0186" w:rsidRPr="005425EF">
        <w:rPr>
          <w:rFonts w:ascii="Arial" w:hAnsi="Arial" w:cs="Arial"/>
          <w:lang w:val="fr-CA"/>
        </w:rPr>
        <w:t xml:space="preserve">sont </w:t>
      </w:r>
      <w:r w:rsidR="005C0117" w:rsidRPr="005425EF">
        <w:rPr>
          <w:rFonts w:ascii="Arial" w:hAnsi="Arial" w:cs="Arial"/>
          <w:lang w:val="fr-CA"/>
        </w:rPr>
        <w:t>inaccessibles</w:t>
      </w:r>
      <w:r w:rsidRPr="005425EF">
        <w:rPr>
          <w:rFonts w:ascii="Arial" w:hAnsi="Arial" w:cs="Arial"/>
          <w:lang w:val="fr-CA"/>
        </w:rPr>
        <w:t xml:space="preserve">, et sa fonction de passerelle est trop restrictive et empêche les </w:t>
      </w:r>
      <w:r w:rsidR="00CE1B9F" w:rsidRPr="005425EF">
        <w:rPr>
          <w:rFonts w:ascii="Arial" w:hAnsi="Arial" w:cs="Arial"/>
          <w:lang w:val="fr-CA"/>
        </w:rPr>
        <w:t xml:space="preserve">personnes </w:t>
      </w:r>
      <w:r w:rsidRPr="005425EF">
        <w:rPr>
          <w:rFonts w:ascii="Arial" w:hAnsi="Arial" w:cs="Arial"/>
          <w:lang w:val="fr-CA"/>
        </w:rPr>
        <w:t xml:space="preserve">handicapées d'accéder à d'autres </w:t>
      </w:r>
      <w:r>
        <w:rPr>
          <w:rFonts w:ascii="Arial" w:hAnsi="Arial" w:cs="Arial"/>
          <w:lang w:val="fr-CA"/>
        </w:rPr>
        <w:t xml:space="preserve">prestations </w:t>
      </w:r>
      <w:r w:rsidR="00CE1B9F" w:rsidRPr="005425EF">
        <w:rPr>
          <w:rFonts w:ascii="Arial" w:hAnsi="Arial" w:cs="Arial"/>
          <w:lang w:val="fr-CA"/>
        </w:rPr>
        <w:t>offert</w:t>
      </w:r>
      <w:r>
        <w:rPr>
          <w:rFonts w:ascii="Arial" w:hAnsi="Arial" w:cs="Arial"/>
          <w:lang w:val="fr-CA"/>
        </w:rPr>
        <w:t>e</w:t>
      </w:r>
      <w:r w:rsidR="00CE1B9F" w:rsidRPr="005425EF">
        <w:rPr>
          <w:rFonts w:ascii="Arial" w:hAnsi="Arial" w:cs="Arial"/>
          <w:lang w:val="fr-CA"/>
        </w:rPr>
        <w:t>s dans le cadre de l'</w:t>
      </w:r>
      <w:r w:rsidR="001C0D6F" w:rsidRPr="005425EF">
        <w:rPr>
          <w:rFonts w:ascii="Arial" w:hAnsi="Arial" w:cs="Arial"/>
          <w:lang w:val="fr-CA"/>
        </w:rPr>
        <w:t>admissibilité</w:t>
      </w:r>
      <w:r w:rsidR="00CE1B9F" w:rsidRPr="005425EF">
        <w:rPr>
          <w:rFonts w:ascii="Arial" w:hAnsi="Arial" w:cs="Arial"/>
          <w:lang w:val="fr-CA"/>
        </w:rPr>
        <w:t xml:space="preserve"> au CIPH</w:t>
      </w:r>
      <w:r w:rsidRPr="005425EF">
        <w:rPr>
          <w:rFonts w:ascii="Arial" w:hAnsi="Arial" w:cs="Arial"/>
          <w:lang w:val="fr-CA"/>
        </w:rPr>
        <w:t xml:space="preserve">. Compte tenu des taux élevés de pauvreté chez les personnes handicapées au Canada, ces problèmes doivent être </w:t>
      </w:r>
      <w:r w:rsidRPr="005425EF">
        <w:rPr>
          <w:rFonts w:ascii="Arial" w:hAnsi="Arial" w:cs="Arial"/>
          <w:lang w:val="fr-CA"/>
        </w:rPr>
        <w:lastRenderedPageBreak/>
        <w:t xml:space="preserve">résolus. </w:t>
      </w:r>
      <w:r w:rsidR="0088257A" w:rsidRPr="005425EF">
        <w:rPr>
          <w:rFonts w:ascii="Arial" w:hAnsi="Arial" w:cs="Arial"/>
          <w:lang w:val="fr-CA"/>
        </w:rPr>
        <w:t xml:space="preserve">Il est urgent de </w:t>
      </w:r>
      <w:r w:rsidRPr="005425EF">
        <w:rPr>
          <w:rFonts w:ascii="Arial" w:hAnsi="Arial" w:cs="Arial"/>
          <w:lang w:val="fr-CA"/>
        </w:rPr>
        <w:t xml:space="preserve">procéder à un examen complet du </w:t>
      </w:r>
      <w:r w:rsidR="003A7F06" w:rsidRPr="005425EF">
        <w:rPr>
          <w:rFonts w:ascii="Arial" w:hAnsi="Arial" w:cs="Arial"/>
          <w:lang w:val="fr-CA"/>
        </w:rPr>
        <w:t xml:space="preserve">formulaire et </w:t>
      </w:r>
      <w:r w:rsidRPr="005425EF">
        <w:rPr>
          <w:rFonts w:ascii="Arial" w:hAnsi="Arial" w:cs="Arial"/>
          <w:lang w:val="fr-CA"/>
        </w:rPr>
        <w:t xml:space="preserve">du processus de demande et d'admissibilité au CIPH, </w:t>
      </w:r>
      <w:r w:rsidR="003A7F06" w:rsidRPr="005425EF">
        <w:rPr>
          <w:rFonts w:ascii="Arial" w:hAnsi="Arial" w:cs="Arial"/>
          <w:lang w:val="fr-CA"/>
        </w:rPr>
        <w:t>ainsi qu'</w:t>
      </w:r>
      <w:r w:rsidRPr="005425EF">
        <w:rPr>
          <w:rFonts w:ascii="Arial" w:hAnsi="Arial" w:cs="Arial"/>
          <w:lang w:val="fr-CA"/>
        </w:rPr>
        <w:t xml:space="preserve">à </w:t>
      </w:r>
      <w:r w:rsidR="0088257A" w:rsidRPr="005425EF">
        <w:rPr>
          <w:rFonts w:ascii="Arial" w:hAnsi="Arial" w:cs="Arial"/>
          <w:lang w:val="fr-CA"/>
        </w:rPr>
        <w:t xml:space="preserve">un examen de la façon dont le programme du CIPH interagit avec </w:t>
      </w:r>
      <w:r w:rsidRPr="005425EF">
        <w:rPr>
          <w:rFonts w:ascii="Arial" w:hAnsi="Arial" w:cs="Arial"/>
          <w:lang w:val="fr-CA"/>
        </w:rPr>
        <w:t xml:space="preserve">d'autres </w:t>
      </w:r>
      <w:r w:rsidR="0088257A" w:rsidRPr="005425EF">
        <w:rPr>
          <w:rFonts w:ascii="Arial" w:hAnsi="Arial" w:cs="Arial"/>
          <w:lang w:val="fr-CA"/>
        </w:rPr>
        <w:t xml:space="preserve">programmes </w:t>
      </w:r>
      <w:r w:rsidRPr="005425EF">
        <w:rPr>
          <w:rFonts w:ascii="Arial" w:hAnsi="Arial" w:cs="Arial"/>
          <w:lang w:val="fr-CA"/>
        </w:rPr>
        <w:t xml:space="preserve">fédéraux </w:t>
      </w:r>
      <w:r w:rsidR="0088257A" w:rsidRPr="005425EF">
        <w:rPr>
          <w:rFonts w:ascii="Arial" w:hAnsi="Arial" w:cs="Arial"/>
          <w:lang w:val="fr-CA"/>
        </w:rPr>
        <w:t xml:space="preserve">de </w:t>
      </w:r>
      <w:r w:rsidRPr="005425EF">
        <w:rPr>
          <w:rFonts w:ascii="Arial" w:hAnsi="Arial" w:cs="Arial"/>
          <w:lang w:val="fr-CA"/>
        </w:rPr>
        <w:t>prestations de revenu et de soutien personnel.</w:t>
      </w:r>
    </w:p>
    <w:bookmarkEnd w:id="4"/>
    <w:p w14:paraId="09C99775" w14:textId="77777777" w:rsidR="003132D5" w:rsidRPr="005425EF" w:rsidRDefault="003132D5" w:rsidP="005A1B55">
      <w:pPr>
        <w:rPr>
          <w:rFonts w:ascii="Arial" w:hAnsi="Arial" w:cs="Arial"/>
          <w:lang w:val="fr-CA"/>
        </w:rPr>
      </w:pPr>
      <w:r w:rsidRPr="005425EF">
        <w:rPr>
          <w:rFonts w:ascii="Arial" w:hAnsi="Arial" w:cs="Arial"/>
          <w:lang w:val="fr-CA"/>
        </w:rPr>
        <w:br w:type="page"/>
      </w:r>
    </w:p>
    <w:p w14:paraId="15C424C5" w14:textId="77777777" w:rsidR="00B45556" w:rsidRPr="005425EF" w:rsidRDefault="006C6FB3">
      <w:pPr>
        <w:pStyle w:val="Heading1"/>
        <w:rPr>
          <w:lang w:val="fr-CA"/>
        </w:rPr>
      </w:pPr>
      <w:bookmarkStart w:id="13" w:name="_Toc177508654"/>
      <w:bookmarkStart w:id="14" w:name="_Hlk161588531"/>
      <w:r w:rsidRPr="005425EF">
        <w:rPr>
          <w:lang w:val="fr-CA"/>
        </w:rPr>
        <w:lastRenderedPageBreak/>
        <w:t xml:space="preserve">Chapitre 1 </w:t>
      </w:r>
      <w:r w:rsidR="00205AE1" w:rsidRPr="005425EF">
        <w:rPr>
          <w:lang w:val="fr-CA"/>
        </w:rPr>
        <w:t xml:space="preserve">- Introduction au </w:t>
      </w:r>
      <w:r w:rsidR="00EB0DD1" w:rsidRPr="005425EF">
        <w:rPr>
          <w:lang w:val="fr-CA"/>
        </w:rPr>
        <w:t xml:space="preserve">programme de </w:t>
      </w:r>
      <w:r w:rsidR="00205AE1" w:rsidRPr="005425EF">
        <w:rPr>
          <w:lang w:val="fr-CA"/>
        </w:rPr>
        <w:t>crédit d'impôt pour personnes handicapées</w:t>
      </w:r>
      <w:bookmarkEnd w:id="13"/>
    </w:p>
    <w:bookmarkEnd w:id="14"/>
    <w:p w14:paraId="20C35510" w14:textId="7730C59D" w:rsidR="00B45556" w:rsidRPr="005425EF" w:rsidRDefault="006C6FB3">
      <w:pPr>
        <w:ind w:firstLine="0"/>
        <w:rPr>
          <w:rFonts w:ascii="Arial" w:eastAsia="Aptos" w:hAnsi="Arial" w:cs="Arial"/>
          <w:color w:val="auto"/>
          <w:szCs w:val="22"/>
          <w:lang w:val="fr-CA"/>
        </w:rPr>
      </w:pPr>
      <w:r w:rsidRPr="005425EF">
        <w:rPr>
          <w:rFonts w:ascii="Arial" w:eastAsia="Aptos" w:hAnsi="Arial" w:cs="Arial"/>
          <w:color w:val="auto"/>
          <w:szCs w:val="22"/>
          <w:lang w:val="fr-CA"/>
        </w:rPr>
        <w:t xml:space="preserve">Dans ce chapitre, nous donnons un aperçu du rôle du </w:t>
      </w:r>
      <w:r w:rsidR="008A420D" w:rsidRPr="005425EF">
        <w:rPr>
          <w:rFonts w:ascii="Arial" w:eastAsia="Aptos" w:hAnsi="Arial" w:cs="Arial"/>
          <w:color w:val="auto"/>
          <w:szCs w:val="22"/>
          <w:lang w:val="fr-CA"/>
        </w:rPr>
        <w:t xml:space="preserve">programme </w:t>
      </w:r>
      <w:r w:rsidR="002649A7">
        <w:rPr>
          <w:rFonts w:ascii="Arial" w:eastAsia="Aptos" w:hAnsi="Arial" w:cs="Arial"/>
          <w:color w:val="auto"/>
          <w:szCs w:val="22"/>
          <w:lang w:val="fr-CA"/>
        </w:rPr>
        <w:t xml:space="preserve">canadien </w:t>
      </w:r>
      <w:r w:rsidR="008A420D" w:rsidRPr="005425EF">
        <w:rPr>
          <w:rFonts w:ascii="Arial" w:eastAsia="Aptos" w:hAnsi="Arial" w:cs="Arial"/>
          <w:color w:val="auto"/>
          <w:szCs w:val="22"/>
          <w:lang w:val="fr-CA"/>
        </w:rPr>
        <w:t xml:space="preserve">de </w:t>
      </w:r>
      <w:r w:rsidRPr="005425EF">
        <w:rPr>
          <w:rFonts w:ascii="Arial" w:eastAsia="Aptos" w:hAnsi="Arial" w:cs="Arial"/>
          <w:color w:val="auto"/>
          <w:szCs w:val="22"/>
          <w:lang w:val="fr-CA"/>
        </w:rPr>
        <w:t xml:space="preserve">crédit d'impôt pour personnes handicapées (CIPH) et du régime enregistré d'épargne-invalidité (REEI), en tenant compte du contexte fiscal actuel en ce qui concerne les personnes handicapées. </w:t>
      </w:r>
      <w:r w:rsidR="00A06A0C" w:rsidRPr="005425EF">
        <w:rPr>
          <w:rFonts w:ascii="Arial" w:eastAsia="Aptos" w:hAnsi="Arial" w:cs="Arial"/>
          <w:color w:val="auto"/>
          <w:szCs w:val="22"/>
          <w:lang w:val="fr-CA"/>
        </w:rPr>
        <w:t xml:space="preserve">Nous </w:t>
      </w:r>
      <w:r w:rsidR="005C0117" w:rsidRPr="005425EF">
        <w:rPr>
          <w:rFonts w:ascii="Arial" w:eastAsia="Aptos" w:hAnsi="Arial" w:cs="Arial"/>
          <w:color w:val="auto"/>
          <w:szCs w:val="22"/>
          <w:lang w:val="fr-CA"/>
        </w:rPr>
        <w:t xml:space="preserve">abordons la </w:t>
      </w:r>
      <w:r w:rsidRPr="005425EF">
        <w:rPr>
          <w:rFonts w:ascii="Arial" w:eastAsia="Aptos" w:hAnsi="Arial" w:cs="Arial"/>
          <w:color w:val="auto"/>
          <w:szCs w:val="22"/>
          <w:lang w:val="fr-CA"/>
        </w:rPr>
        <w:t xml:space="preserve">fiscalité d'un point de vue individuel. Plus précisément, nous examinons les avantages fiscaux accordés à </w:t>
      </w:r>
      <w:r w:rsidR="006436E3" w:rsidRPr="005425EF">
        <w:rPr>
          <w:rFonts w:ascii="Arial" w:eastAsia="Aptos" w:hAnsi="Arial" w:cs="Arial"/>
          <w:color w:val="auto"/>
          <w:szCs w:val="22"/>
          <w:lang w:val="fr-CA"/>
        </w:rPr>
        <w:t xml:space="preserve">une </w:t>
      </w:r>
      <w:r w:rsidR="00681FC4" w:rsidRPr="005425EF">
        <w:rPr>
          <w:rFonts w:ascii="Arial" w:eastAsia="Aptos" w:hAnsi="Arial" w:cs="Arial"/>
          <w:color w:val="auto"/>
          <w:szCs w:val="22"/>
          <w:lang w:val="fr-CA"/>
        </w:rPr>
        <w:t xml:space="preserve">personne </w:t>
      </w:r>
      <w:r w:rsidRPr="005425EF">
        <w:rPr>
          <w:rFonts w:ascii="Arial" w:eastAsia="Aptos" w:hAnsi="Arial" w:cs="Arial"/>
          <w:color w:val="auto"/>
          <w:szCs w:val="22"/>
          <w:lang w:val="fr-CA"/>
        </w:rPr>
        <w:t xml:space="preserve">moyenne </w:t>
      </w:r>
      <w:r w:rsidR="00681FC4" w:rsidRPr="005425EF">
        <w:rPr>
          <w:rFonts w:ascii="Arial" w:eastAsia="Aptos" w:hAnsi="Arial" w:cs="Arial"/>
          <w:color w:val="auto"/>
          <w:szCs w:val="22"/>
          <w:lang w:val="fr-CA"/>
        </w:rPr>
        <w:t xml:space="preserve">au Canada </w:t>
      </w:r>
      <w:r w:rsidRPr="005425EF">
        <w:rPr>
          <w:rFonts w:ascii="Arial" w:eastAsia="Aptos" w:hAnsi="Arial" w:cs="Arial"/>
          <w:color w:val="auto"/>
          <w:szCs w:val="22"/>
          <w:lang w:val="fr-CA"/>
        </w:rPr>
        <w:t xml:space="preserve">si elle reçoit un revenu de sources telles que les salaires </w:t>
      </w:r>
      <w:r w:rsidR="008A420D" w:rsidRPr="005425EF">
        <w:rPr>
          <w:rFonts w:ascii="Arial" w:eastAsia="Aptos" w:hAnsi="Arial" w:cs="Arial"/>
          <w:color w:val="auto"/>
          <w:szCs w:val="22"/>
          <w:lang w:val="fr-CA"/>
        </w:rPr>
        <w:t xml:space="preserve">et les </w:t>
      </w:r>
      <w:r w:rsidRPr="005425EF">
        <w:rPr>
          <w:rFonts w:ascii="Arial" w:eastAsia="Aptos" w:hAnsi="Arial" w:cs="Arial"/>
          <w:color w:val="auto"/>
          <w:szCs w:val="22"/>
          <w:lang w:val="fr-CA"/>
        </w:rPr>
        <w:t xml:space="preserve">traitements. Les particuliers ont accès aux crédits d'impôt et aux </w:t>
      </w:r>
      <w:r w:rsidR="009D3552">
        <w:rPr>
          <w:rFonts w:ascii="Arial" w:eastAsia="Aptos" w:hAnsi="Arial" w:cs="Arial"/>
          <w:color w:val="auto"/>
          <w:szCs w:val="22"/>
          <w:lang w:val="fr-CA"/>
        </w:rPr>
        <w:t xml:space="preserve">prestations </w:t>
      </w:r>
      <w:r w:rsidRPr="005425EF">
        <w:rPr>
          <w:rFonts w:ascii="Arial" w:eastAsia="Aptos" w:hAnsi="Arial" w:cs="Arial"/>
          <w:color w:val="auto"/>
          <w:szCs w:val="22"/>
          <w:lang w:val="fr-CA"/>
        </w:rPr>
        <w:t>en déclarant leurs revenus chaque année.</w:t>
      </w:r>
    </w:p>
    <w:p w14:paraId="00A302D6" w14:textId="4194386E" w:rsidR="00B45556" w:rsidRPr="005425EF" w:rsidRDefault="006C6FB3">
      <w:pPr>
        <w:rPr>
          <w:rFonts w:ascii="Arial" w:eastAsia="Aptos" w:hAnsi="Arial" w:cs="Arial"/>
          <w:color w:val="auto"/>
          <w:szCs w:val="22"/>
          <w:lang w:val="fr-CA"/>
        </w:rPr>
      </w:pPr>
      <w:r w:rsidRPr="005425EF">
        <w:rPr>
          <w:rFonts w:ascii="Arial" w:eastAsia="Aptos" w:hAnsi="Arial" w:cs="Arial"/>
          <w:color w:val="auto"/>
          <w:szCs w:val="22"/>
          <w:lang w:val="fr-CA"/>
        </w:rPr>
        <w:t>Nous passons en revue les différents crédits d'impôt dont peuvent bénéficier les personnes handicapées lorsqu'elles déclarent leurs revenus personnels</w:t>
      </w:r>
      <w:r w:rsidR="008A420D" w:rsidRPr="005425EF">
        <w:rPr>
          <w:rFonts w:ascii="Arial" w:eastAsia="Aptos" w:hAnsi="Arial" w:cs="Arial"/>
          <w:color w:val="auto"/>
          <w:szCs w:val="22"/>
          <w:lang w:val="fr-CA"/>
        </w:rPr>
        <w:t>.</w:t>
      </w:r>
      <w:r w:rsidRPr="005425EF">
        <w:rPr>
          <w:rFonts w:ascii="Arial" w:eastAsia="Aptos" w:hAnsi="Arial" w:cs="Arial"/>
          <w:color w:val="auto"/>
          <w:szCs w:val="22"/>
          <w:vertAlign w:val="superscript"/>
          <w:lang w:val="fr-CA"/>
        </w:rPr>
        <w:footnoteReference w:id="3"/>
      </w:r>
      <w:r w:rsidRPr="005425EF">
        <w:rPr>
          <w:rFonts w:ascii="Arial" w:eastAsia="Aptos" w:hAnsi="Arial" w:cs="Arial"/>
          <w:color w:val="auto"/>
          <w:szCs w:val="22"/>
          <w:lang w:val="fr-CA"/>
        </w:rPr>
        <w:t xml:space="preserve"> Nous commençons par décrire les différences entre les crédits </w:t>
      </w:r>
      <w:r w:rsidR="009D3552">
        <w:rPr>
          <w:rFonts w:ascii="Arial" w:eastAsia="Aptos" w:hAnsi="Arial" w:cs="Arial"/>
          <w:color w:val="auto"/>
          <w:szCs w:val="22"/>
          <w:lang w:val="fr-CA"/>
        </w:rPr>
        <w:t>« </w:t>
      </w:r>
      <w:r w:rsidRPr="005425EF">
        <w:rPr>
          <w:rFonts w:ascii="Arial" w:eastAsia="Aptos" w:hAnsi="Arial" w:cs="Arial"/>
          <w:color w:val="auto"/>
          <w:szCs w:val="22"/>
          <w:lang w:val="fr-CA"/>
        </w:rPr>
        <w:t>remboursables</w:t>
      </w:r>
      <w:r w:rsidR="009D3552">
        <w:rPr>
          <w:rFonts w:ascii="Arial" w:eastAsia="Aptos" w:hAnsi="Arial" w:cs="Arial"/>
          <w:color w:val="auto"/>
          <w:szCs w:val="22"/>
          <w:lang w:val="fr-CA"/>
        </w:rPr>
        <w:t> »</w:t>
      </w:r>
      <w:r w:rsidRPr="005425EF">
        <w:rPr>
          <w:rFonts w:ascii="Arial" w:eastAsia="Aptos" w:hAnsi="Arial" w:cs="Arial"/>
          <w:color w:val="auto"/>
          <w:szCs w:val="22"/>
          <w:lang w:val="fr-CA"/>
        </w:rPr>
        <w:t xml:space="preserve"> et </w:t>
      </w:r>
      <w:r w:rsidR="009D3552">
        <w:rPr>
          <w:rFonts w:ascii="Arial" w:eastAsia="Aptos" w:hAnsi="Arial" w:cs="Arial"/>
          <w:color w:val="auto"/>
          <w:szCs w:val="22"/>
          <w:lang w:val="fr-CA"/>
        </w:rPr>
        <w:t>« </w:t>
      </w:r>
      <w:r w:rsidRPr="005425EF">
        <w:rPr>
          <w:rFonts w:ascii="Arial" w:eastAsia="Aptos" w:hAnsi="Arial" w:cs="Arial"/>
          <w:color w:val="auto"/>
          <w:szCs w:val="22"/>
          <w:lang w:val="fr-CA"/>
        </w:rPr>
        <w:t>non remboursables</w:t>
      </w:r>
      <w:r w:rsidR="009D3552">
        <w:rPr>
          <w:rFonts w:ascii="Arial" w:eastAsia="Aptos" w:hAnsi="Arial" w:cs="Arial"/>
          <w:color w:val="auto"/>
          <w:szCs w:val="22"/>
          <w:lang w:val="fr-CA"/>
        </w:rPr>
        <w:t> »</w:t>
      </w:r>
      <w:r w:rsidRPr="005425EF">
        <w:rPr>
          <w:rFonts w:ascii="Arial" w:eastAsia="Aptos" w:hAnsi="Arial" w:cs="Arial"/>
          <w:color w:val="auto"/>
          <w:szCs w:val="22"/>
          <w:lang w:val="fr-CA"/>
        </w:rPr>
        <w:t xml:space="preserve">. Nous abordons ensuite une série de documents connexes qu'une personne utilise pour faire reconnaître son </w:t>
      </w:r>
      <w:r w:rsidR="00C97B9E">
        <w:rPr>
          <w:rFonts w:ascii="Arial" w:eastAsia="Aptos" w:hAnsi="Arial" w:cs="Arial"/>
          <w:color w:val="auto"/>
          <w:szCs w:val="22"/>
          <w:lang w:val="fr-CA"/>
        </w:rPr>
        <w:t xml:space="preserve">incapacité </w:t>
      </w:r>
      <w:r w:rsidRPr="005425EF">
        <w:rPr>
          <w:rFonts w:ascii="Arial" w:eastAsia="Aptos" w:hAnsi="Arial" w:cs="Arial"/>
          <w:color w:val="auto"/>
          <w:szCs w:val="22"/>
          <w:lang w:val="fr-CA"/>
        </w:rPr>
        <w:t xml:space="preserve">par le </w:t>
      </w:r>
      <w:r w:rsidR="008A420D" w:rsidRPr="005425EF">
        <w:rPr>
          <w:rFonts w:ascii="Arial" w:eastAsia="Aptos" w:hAnsi="Arial" w:cs="Arial"/>
          <w:color w:val="auto"/>
          <w:szCs w:val="22"/>
          <w:lang w:val="fr-CA"/>
        </w:rPr>
        <w:t>système fiscal fédéral</w:t>
      </w:r>
      <w:r w:rsidRPr="005425EF">
        <w:rPr>
          <w:rFonts w:ascii="Arial" w:eastAsia="Aptos" w:hAnsi="Arial" w:cs="Arial"/>
          <w:color w:val="auto"/>
          <w:szCs w:val="22"/>
          <w:lang w:val="fr-CA"/>
        </w:rPr>
        <w:t xml:space="preserve">, à savoir le Certificat </w:t>
      </w:r>
      <w:r w:rsidR="00D476FE">
        <w:rPr>
          <w:rFonts w:ascii="Arial" w:eastAsia="Aptos" w:hAnsi="Arial" w:cs="Arial"/>
          <w:color w:val="auto"/>
          <w:szCs w:val="22"/>
          <w:lang w:val="fr-CA"/>
        </w:rPr>
        <w:t>pour l</w:t>
      </w:r>
      <w:r w:rsidRPr="005425EF">
        <w:rPr>
          <w:rFonts w:ascii="Arial" w:eastAsia="Aptos" w:hAnsi="Arial" w:cs="Arial"/>
          <w:color w:val="auto"/>
          <w:szCs w:val="22"/>
          <w:lang w:val="fr-CA"/>
        </w:rPr>
        <w:t xml:space="preserve">e crédit d'impôt pour personnes handicapées </w:t>
      </w:r>
      <w:r w:rsidR="00EB1156" w:rsidRPr="005425EF">
        <w:rPr>
          <w:rFonts w:ascii="Arial" w:eastAsia="Aptos" w:hAnsi="Arial" w:cs="Arial"/>
          <w:color w:val="auto"/>
          <w:szCs w:val="22"/>
          <w:lang w:val="fr-CA"/>
        </w:rPr>
        <w:t xml:space="preserve">(T2201) </w:t>
      </w:r>
      <w:r w:rsidRPr="005425EF">
        <w:rPr>
          <w:rFonts w:ascii="Arial" w:eastAsia="Aptos" w:hAnsi="Arial" w:cs="Arial"/>
          <w:color w:val="auto"/>
          <w:szCs w:val="22"/>
          <w:lang w:val="fr-CA"/>
        </w:rPr>
        <w:t xml:space="preserve">et les Renseignements relatifs au handicap </w:t>
      </w:r>
      <w:r w:rsidR="00EB1156" w:rsidRPr="005425EF">
        <w:rPr>
          <w:rFonts w:ascii="Arial" w:eastAsia="Aptos" w:hAnsi="Arial" w:cs="Arial"/>
          <w:color w:val="auto"/>
          <w:szCs w:val="22"/>
          <w:lang w:val="fr-CA"/>
        </w:rPr>
        <w:t xml:space="preserve">(RC4046). </w:t>
      </w:r>
      <w:r w:rsidRPr="005425EF">
        <w:rPr>
          <w:rFonts w:ascii="Arial" w:eastAsia="Aptos" w:hAnsi="Arial" w:cs="Arial"/>
          <w:color w:val="auto"/>
          <w:szCs w:val="22"/>
          <w:lang w:val="fr-CA"/>
        </w:rPr>
        <w:t xml:space="preserve">Nous examinerons ensuite les autres </w:t>
      </w:r>
      <w:r w:rsidR="002649A7">
        <w:rPr>
          <w:rFonts w:ascii="Arial" w:eastAsia="Aptos" w:hAnsi="Arial" w:cs="Arial"/>
          <w:color w:val="auto"/>
          <w:szCs w:val="22"/>
          <w:lang w:val="fr-CA"/>
        </w:rPr>
        <w:t>prestation</w:t>
      </w:r>
      <w:r w:rsidRPr="005425EF">
        <w:rPr>
          <w:rFonts w:ascii="Arial" w:eastAsia="Aptos" w:hAnsi="Arial" w:cs="Arial"/>
          <w:color w:val="auto"/>
          <w:szCs w:val="22"/>
          <w:lang w:val="fr-CA"/>
        </w:rPr>
        <w:t>s associé</w:t>
      </w:r>
      <w:r w:rsidR="002649A7">
        <w:rPr>
          <w:rFonts w:ascii="Arial" w:eastAsia="Aptos" w:hAnsi="Arial" w:cs="Arial"/>
          <w:color w:val="auto"/>
          <w:szCs w:val="22"/>
          <w:lang w:val="fr-CA"/>
        </w:rPr>
        <w:t>e</w:t>
      </w:r>
      <w:r w:rsidRPr="005425EF">
        <w:rPr>
          <w:rFonts w:ascii="Arial" w:eastAsia="Aptos" w:hAnsi="Arial" w:cs="Arial"/>
          <w:color w:val="auto"/>
          <w:szCs w:val="22"/>
          <w:lang w:val="fr-CA"/>
        </w:rPr>
        <w:t xml:space="preserve">s </w:t>
      </w:r>
      <w:r w:rsidR="005C0117" w:rsidRPr="005425EF">
        <w:rPr>
          <w:rFonts w:ascii="Arial" w:eastAsia="Aptos" w:hAnsi="Arial" w:cs="Arial"/>
          <w:color w:val="auto"/>
          <w:szCs w:val="22"/>
          <w:lang w:val="fr-CA"/>
        </w:rPr>
        <w:t xml:space="preserve">au </w:t>
      </w:r>
      <w:r w:rsidRPr="005425EF">
        <w:rPr>
          <w:rFonts w:ascii="Arial" w:eastAsia="Aptos" w:hAnsi="Arial" w:cs="Arial"/>
          <w:color w:val="auto"/>
          <w:szCs w:val="22"/>
          <w:lang w:val="fr-CA"/>
        </w:rPr>
        <w:t>CIPH. L'un</w:t>
      </w:r>
      <w:r w:rsidR="00497EE8">
        <w:rPr>
          <w:rFonts w:ascii="Arial" w:eastAsia="Aptos" w:hAnsi="Arial" w:cs="Arial"/>
          <w:color w:val="auto"/>
          <w:szCs w:val="22"/>
          <w:lang w:val="fr-CA"/>
        </w:rPr>
        <w:t>e</w:t>
      </w:r>
      <w:r w:rsidRPr="005425EF">
        <w:rPr>
          <w:rFonts w:ascii="Arial" w:eastAsia="Aptos" w:hAnsi="Arial" w:cs="Arial"/>
          <w:color w:val="auto"/>
          <w:szCs w:val="22"/>
          <w:lang w:val="fr-CA"/>
        </w:rPr>
        <w:t xml:space="preserve"> des principa</w:t>
      </w:r>
      <w:r w:rsidR="00497EE8">
        <w:rPr>
          <w:rFonts w:ascii="Arial" w:eastAsia="Aptos" w:hAnsi="Arial" w:cs="Arial"/>
          <w:color w:val="auto"/>
          <w:szCs w:val="22"/>
          <w:lang w:val="fr-CA"/>
        </w:rPr>
        <w:t>les</w:t>
      </w:r>
      <w:r w:rsidRPr="005425EF">
        <w:rPr>
          <w:rFonts w:ascii="Arial" w:eastAsia="Aptos" w:hAnsi="Arial" w:cs="Arial"/>
          <w:color w:val="auto"/>
          <w:szCs w:val="22"/>
          <w:lang w:val="fr-CA"/>
        </w:rPr>
        <w:t xml:space="preserve"> </w:t>
      </w:r>
      <w:r w:rsidR="002649A7">
        <w:rPr>
          <w:rFonts w:ascii="Arial" w:eastAsia="Aptos" w:hAnsi="Arial" w:cs="Arial"/>
          <w:color w:val="auto"/>
          <w:szCs w:val="22"/>
          <w:lang w:val="fr-CA"/>
        </w:rPr>
        <w:t>prestation</w:t>
      </w:r>
      <w:r w:rsidRPr="005425EF">
        <w:rPr>
          <w:rFonts w:ascii="Arial" w:eastAsia="Aptos" w:hAnsi="Arial" w:cs="Arial"/>
          <w:color w:val="auto"/>
          <w:szCs w:val="22"/>
          <w:lang w:val="fr-CA"/>
        </w:rPr>
        <w:t xml:space="preserve">s de la liste des </w:t>
      </w:r>
      <w:r w:rsidR="002649A7">
        <w:rPr>
          <w:rFonts w:ascii="Arial" w:eastAsia="Aptos" w:hAnsi="Arial" w:cs="Arial"/>
          <w:color w:val="auto"/>
          <w:szCs w:val="22"/>
          <w:lang w:val="fr-CA"/>
        </w:rPr>
        <w:t>prestation</w:t>
      </w:r>
      <w:r w:rsidRPr="005425EF">
        <w:rPr>
          <w:rFonts w:ascii="Arial" w:eastAsia="Aptos" w:hAnsi="Arial" w:cs="Arial"/>
          <w:color w:val="auto"/>
          <w:szCs w:val="22"/>
          <w:lang w:val="fr-CA"/>
        </w:rPr>
        <w:t xml:space="preserve">s associés au CIPH est le REEI. Nous décrivons le REEI et ses conditions d'admissibilité. </w:t>
      </w:r>
    </w:p>
    <w:p w14:paraId="08B06BD1" w14:textId="77777777" w:rsidR="005071AC" w:rsidRPr="005425EF" w:rsidRDefault="005071AC" w:rsidP="005071AC">
      <w:pPr>
        <w:ind w:firstLine="0"/>
        <w:rPr>
          <w:rFonts w:eastAsia="Aptos" w:cs="Arial"/>
          <w:color w:val="auto"/>
          <w:szCs w:val="22"/>
          <w:lang w:val="fr-CA"/>
        </w:rPr>
      </w:pPr>
    </w:p>
    <w:p w14:paraId="7324DA82" w14:textId="77777777" w:rsidR="00B45556" w:rsidRPr="005425EF" w:rsidRDefault="006C6FB3">
      <w:pPr>
        <w:pStyle w:val="Heading2"/>
        <w:keepNext w:val="0"/>
        <w:widowControl w:val="0"/>
        <w:rPr>
          <w:lang w:val="fr-CA"/>
        </w:rPr>
      </w:pPr>
      <w:bookmarkStart w:id="15" w:name="_Toc177508655"/>
      <w:r w:rsidRPr="005425EF">
        <w:rPr>
          <w:lang w:val="fr-CA"/>
        </w:rPr>
        <w:lastRenderedPageBreak/>
        <w:t>Crédits d'impôt</w:t>
      </w:r>
      <w:bookmarkEnd w:id="15"/>
    </w:p>
    <w:p w14:paraId="67DFB1A9" w14:textId="73097E48" w:rsidR="00B45556" w:rsidRPr="005425EF" w:rsidRDefault="006C6FB3">
      <w:pPr>
        <w:widowControl w:val="0"/>
        <w:ind w:firstLine="0"/>
        <w:rPr>
          <w:rFonts w:ascii="Arial" w:eastAsia="Aptos" w:hAnsi="Arial" w:cs="Arial"/>
          <w:color w:val="auto"/>
          <w:szCs w:val="22"/>
          <w:lang w:val="fr-CA"/>
        </w:rPr>
      </w:pPr>
      <w:r w:rsidRPr="005425EF">
        <w:rPr>
          <w:rFonts w:ascii="Arial" w:eastAsia="Aptos" w:hAnsi="Arial" w:cs="Arial"/>
          <w:color w:val="auto"/>
          <w:szCs w:val="22"/>
          <w:lang w:val="fr-CA"/>
        </w:rPr>
        <w:t>Le système de crédit</w:t>
      </w:r>
      <w:r w:rsidR="00497EE8">
        <w:rPr>
          <w:rFonts w:ascii="Arial" w:eastAsia="Aptos" w:hAnsi="Arial" w:cs="Arial"/>
          <w:color w:val="auto"/>
          <w:szCs w:val="22"/>
          <w:lang w:val="fr-CA"/>
        </w:rPr>
        <w:t>s</w:t>
      </w:r>
      <w:r w:rsidRPr="005425EF">
        <w:rPr>
          <w:rFonts w:ascii="Arial" w:eastAsia="Aptos" w:hAnsi="Arial" w:cs="Arial"/>
          <w:color w:val="auto"/>
          <w:szCs w:val="22"/>
          <w:lang w:val="fr-CA"/>
        </w:rPr>
        <w:t xml:space="preserve"> d'impôt est un</w:t>
      </w:r>
      <w:r w:rsidR="00497EE8">
        <w:rPr>
          <w:rFonts w:ascii="Arial" w:eastAsia="Aptos" w:hAnsi="Arial" w:cs="Arial"/>
          <w:color w:val="auto"/>
          <w:szCs w:val="22"/>
          <w:lang w:val="fr-CA"/>
        </w:rPr>
        <w:t xml:space="preserve"> élément au sein </w:t>
      </w:r>
      <w:r w:rsidRPr="005425EF">
        <w:rPr>
          <w:rFonts w:ascii="Arial" w:eastAsia="Aptos" w:hAnsi="Arial" w:cs="Arial"/>
          <w:color w:val="auto"/>
          <w:szCs w:val="22"/>
          <w:lang w:val="fr-CA"/>
        </w:rPr>
        <w:t xml:space="preserve">des systèmes d'impôt sur le revenu qui </w:t>
      </w:r>
      <w:r w:rsidR="005071AC" w:rsidRPr="005425EF">
        <w:rPr>
          <w:rFonts w:ascii="Arial" w:eastAsia="Aptos" w:hAnsi="Arial" w:cs="Arial"/>
          <w:color w:val="auto"/>
          <w:szCs w:val="22"/>
          <w:lang w:val="fr-CA"/>
        </w:rPr>
        <w:t xml:space="preserve">peut </w:t>
      </w:r>
      <w:r w:rsidRPr="005425EF">
        <w:rPr>
          <w:rFonts w:ascii="Arial" w:eastAsia="Aptos" w:hAnsi="Arial" w:cs="Arial"/>
          <w:color w:val="auto"/>
          <w:szCs w:val="22"/>
          <w:lang w:val="fr-CA"/>
        </w:rPr>
        <w:t>avoir une incidence sur l'</w:t>
      </w:r>
      <w:r w:rsidR="005071AC" w:rsidRPr="005425EF">
        <w:rPr>
          <w:rFonts w:ascii="Arial" w:eastAsia="Aptos" w:hAnsi="Arial" w:cs="Arial"/>
          <w:color w:val="auto"/>
          <w:szCs w:val="22"/>
          <w:lang w:val="fr-CA"/>
        </w:rPr>
        <w:t xml:space="preserve">impôt sur le revenu dû par </w:t>
      </w:r>
      <w:r w:rsidRPr="005425EF">
        <w:rPr>
          <w:rFonts w:ascii="Arial" w:eastAsia="Aptos" w:hAnsi="Arial" w:cs="Arial"/>
          <w:color w:val="auto"/>
          <w:szCs w:val="22"/>
          <w:lang w:val="fr-CA"/>
        </w:rPr>
        <w:t xml:space="preserve">un </w:t>
      </w:r>
      <w:r w:rsidR="005071AC" w:rsidRPr="005425EF">
        <w:rPr>
          <w:rFonts w:ascii="Arial" w:eastAsia="Aptos" w:hAnsi="Arial" w:cs="Arial"/>
          <w:color w:val="auto"/>
          <w:szCs w:val="22"/>
          <w:lang w:val="fr-CA"/>
        </w:rPr>
        <w:t>particulier</w:t>
      </w:r>
      <w:r w:rsidRPr="005425EF">
        <w:rPr>
          <w:rFonts w:ascii="Arial" w:eastAsia="Aptos" w:hAnsi="Arial" w:cs="Arial"/>
          <w:color w:val="auto"/>
          <w:szCs w:val="22"/>
          <w:lang w:val="fr-CA"/>
        </w:rPr>
        <w:t xml:space="preserve">. </w:t>
      </w:r>
      <w:r w:rsidR="005071AC" w:rsidRPr="005425EF">
        <w:rPr>
          <w:rFonts w:ascii="Arial" w:eastAsia="Aptos" w:hAnsi="Arial" w:cs="Arial"/>
          <w:color w:val="auto"/>
          <w:szCs w:val="22"/>
          <w:lang w:val="fr-CA"/>
        </w:rPr>
        <w:t xml:space="preserve">D'une manière générale, il </w:t>
      </w:r>
      <w:r w:rsidR="00497EE8">
        <w:rPr>
          <w:rFonts w:ascii="Arial" w:eastAsia="Aptos" w:hAnsi="Arial" w:cs="Arial"/>
          <w:color w:val="auto"/>
          <w:szCs w:val="22"/>
          <w:lang w:val="fr-CA"/>
        </w:rPr>
        <w:t xml:space="preserve">y a </w:t>
      </w:r>
      <w:r w:rsidR="005071AC" w:rsidRPr="005425EF">
        <w:rPr>
          <w:rFonts w:ascii="Arial" w:eastAsia="Aptos" w:hAnsi="Arial" w:cs="Arial"/>
          <w:color w:val="auto"/>
          <w:szCs w:val="22"/>
          <w:lang w:val="fr-CA"/>
        </w:rPr>
        <w:t xml:space="preserve">deux </w:t>
      </w:r>
      <w:r w:rsidRPr="005425EF">
        <w:rPr>
          <w:rFonts w:ascii="Arial" w:eastAsia="Aptos" w:hAnsi="Arial" w:cs="Arial"/>
          <w:color w:val="auto"/>
          <w:szCs w:val="22"/>
          <w:lang w:val="fr-CA"/>
        </w:rPr>
        <w:t>types de crédits d'impôt</w:t>
      </w:r>
      <w:r w:rsidR="00497EE8">
        <w:rPr>
          <w:rFonts w:ascii="Arial" w:eastAsia="Aptos" w:hAnsi="Arial" w:cs="Arial"/>
          <w:color w:val="auto"/>
          <w:szCs w:val="22"/>
          <w:lang w:val="fr-CA"/>
        </w:rPr>
        <w:t> :</w:t>
      </w:r>
      <w:r w:rsidRPr="005425EF">
        <w:rPr>
          <w:rFonts w:ascii="Arial" w:eastAsia="Aptos" w:hAnsi="Arial" w:cs="Arial"/>
          <w:color w:val="auto"/>
          <w:szCs w:val="22"/>
          <w:lang w:val="fr-CA"/>
        </w:rPr>
        <w:t xml:space="preserve"> les crédits remboursables et les crédits non remboursables. Les crédits d'impôt remboursables ne sont pas basés sur les réductions ou les </w:t>
      </w:r>
      <w:r w:rsidR="00201763" w:rsidRPr="005425EF">
        <w:rPr>
          <w:rFonts w:ascii="Arial" w:eastAsia="Aptos" w:hAnsi="Arial" w:cs="Arial"/>
          <w:color w:val="auto"/>
          <w:szCs w:val="22"/>
          <w:lang w:val="fr-CA"/>
        </w:rPr>
        <w:t xml:space="preserve">impôts </w:t>
      </w:r>
      <w:r w:rsidR="00DD2D91" w:rsidRPr="005425EF">
        <w:rPr>
          <w:rFonts w:ascii="Arial" w:eastAsia="Aptos" w:hAnsi="Arial" w:cs="Arial"/>
          <w:color w:val="auto"/>
          <w:szCs w:val="22"/>
          <w:lang w:val="fr-CA"/>
        </w:rPr>
        <w:t xml:space="preserve">dus au </w:t>
      </w:r>
      <w:r w:rsidRPr="005425EF">
        <w:rPr>
          <w:rFonts w:ascii="Arial" w:eastAsia="Aptos" w:hAnsi="Arial" w:cs="Arial"/>
          <w:color w:val="auto"/>
          <w:szCs w:val="22"/>
          <w:lang w:val="fr-CA"/>
        </w:rPr>
        <w:t xml:space="preserve">cours d'une année donnée. </w:t>
      </w:r>
      <w:r w:rsidRPr="00497EE8">
        <w:rPr>
          <w:rFonts w:ascii="Arial" w:eastAsia="Aptos" w:hAnsi="Arial" w:cs="Arial"/>
          <w:color w:val="auto"/>
          <w:szCs w:val="22"/>
          <w:lang w:val="fr-CA"/>
        </w:rPr>
        <w:t>Un crédit d'impôt remboursable est</w:t>
      </w:r>
      <w:r w:rsidRPr="005425EF">
        <w:rPr>
          <w:rFonts w:ascii="Arial" w:eastAsia="Aptos" w:hAnsi="Arial" w:cs="Arial"/>
          <w:b/>
          <w:bCs/>
          <w:color w:val="auto"/>
          <w:szCs w:val="22"/>
          <w:lang w:val="fr-CA"/>
        </w:rPr>
        <w:t xml:space="preserve"> </w:t>
      </w:r>
      <w:r w:rsidRPr="005425EF">
        <w:rPr>
          <w:rFonts w:ascii="Arial" w:eastAsia="Aptos" w:hAnsi="Arial" w:cs="Arial"/>
          <w:color w:val="auto"/>
          <w:szCs w:val="22"/>
          <w:lang w:val="fr-CA"/>
        </w:rPr>
        <w:t xml:space="preserve">plutôt </w:t>
      </w:r>
      <w:r w:rsidRPr="005425EF">
        <w:rPr>
          <w:rFonts w:ascii="Arial" w:eastAsia="Aptos" w:hAnsi="Arial" w:cs="Arial"/>
          <w:b/>
          <w:bCs/>
          <w:color w:val="auto"/>
          <w:szCs w:val="22"/>
          <w:lang w:val="fr-CA"/>
        </w:rPr>
        <w:t>un programme de transfert gouvernemental qui verse d</w:t>
      </w:r>
      <w:r w:rsidR="00497EE8">
        <w:rPr>
          <w:rFonts w:ascii="Arial" w:eastAsia="Aptos" w:hAnsi="Arial" w:cs="Arial"/>
          <w:b/>
          <w:bCs/>
          <w:color w:val="auto"/>
          <w:szCs w:val="22"/>
          <w:lang w:val="fr-CA"/>
        </w:rPr>
        <w:t xml:space="preserve">e l’argent </w:t>
      </w:r>
      <w:r w:rsidRPr="005425EF">
        <w:rPr>
          <w:rFonts w:ascii="Arial" w:eastAsia="Aptos" w:hAnsi="Arial" w:cs="Arial"/>
          <w:b/>
          <w:bCs/>
          <w:color w:val="auto"/>
          <w:szCs w:val="22"/>
          <w:lang w:val="fr-CA"/>
        </w:rPr>
        <w:t>aux bénéficiaires admissibles, indépendamment de leurs revenus</w:t>
      </w:r>
      <w:r w:rsidRPr="005425EF">
        <w:rPr>
          <w:rFonts w:ascii="Arial" w:eastAsia="Aptos" w:hAnsi="Arial" w:cs="Arial"/>
          <w:color w:val="auto"/>
          <w:szCs w:val="22"/>
          <w:lang w:val="fr-CA"/>
        </w:rPr>
        <w:t xml:space="preserve">. </w:t>
      </w:r>
      <w:r w:rsidRPr="005425EF">
        <w:rPr>
          <w:rFonts w:ascii="Arial" w:eastAsia="Aptos" w:hAnsi="Arial" w:cs="Arial"/>
          <w:b/>
          <w:bCs/>
          <w:color w:val="auto"/>
          <w:szCs w:val="22"/>
          <w:lang w:val="fr-CA"/>
        </w:rPr>
        <w:t>Un crédit d'impôt non remboursable est une réduction de la partie de l'impôt dû sur le revenu d'une personne</w:t>
      </w:r>
      <w:r w:rsidRPr="005425EF">
        <w:rPr>
          <w:rFonts w:ascii="Arial" w:eastAsia="Aptos" w:hAnsi="Arial" w:cs="Arial"/>
          <w:color w:val="auto"/>
          <w:szCs w:val="22"/>
          <w:lang w:val="fr-CA"/>
        </w:rPr>
        <w:t>.</w:t>
      </w:r>
    </w:p>
    <w:p w14:paraId="0BAF8F5E" w14:textId="68C16F82" w:rsidR="00B45556" w:rsidRPr="005425EF" w:rsidRDefault="006C6FB3">
      <w:pPr>
        <w:rPr>
          <w:rFonts w:ascii="Arial" w:eastAsia="Aptos" w:hAnsi="Arial" w:cs="Arial"/>
          <w:color w:val="auto"/>
          <w:szCs w:val="22"/>
          <w:lang w:val="fr-CA"/>
        </w:rPr>
      </w:pPr>
      <w:r w:rsidRPr="005425EF">
        <w:rPr>
          <w:rFonts w:ascii="Arial" w:eastAsia="Aptos" w:hAnsi="Arial" w:cs="Arial"/>
          <w:color w:val="auto"/>
          <w:szCs w:val="22"/>
          <w:lang w:val="fr-CA"/>
        </w:rPr>
        <w:t>Le CIP</w:t>
      </w:r>
      <w:r w:rsidR="00497EE8">
        <w:rPr>
          <w:rFonts w:ascii="Arial" w:eastAsia="Aptos" w:hAnsi="Arial" w:cs="Arial"/>
          <w:color w:val="auto"/>
          <w:szCs w:val="22"/>
          <w:lang w:val="fr-CA"/>
        </w:rPr>
        <w:t>H</w:t>
      </w:r>
      <w:r w:rsidRPr="005425EF">
        <w:rPr>
          <w:rFonts w:ascii="Arial" w:eastAsia="Aptos" w:hAnsi="Arial" w:cs="Arial"/>
          <w:color w:val="auto"/>
          <w:szCs w:val="22"/>
          <w:lang w:val="fr-CA"/>
        </w:rPr>
        <w:t xml:space="preserve"> est un crédit d'impôt non remboursable. La réduction la plus élevée accordée dans le cadre du CIPH aux personnes qui gagnent suffisamment d'argent pour avoir une charge fiscale suffisante afin de bénéficier </w:t>
      </w:r>
      <w:r w:rsidR="00DB648E" w:rsidRPr="005425EF">
        <w:rPr>
          <w:rFonts w:ascii="Arial" w:eastAsia="Aptos" w:hAnsi="Arial" w:cs="Arial"/>
          <w:color w:val="auto"/>
          <w:szCs w:val="22"/>
          <w:lang w:val="fr-CA"/>
        </w:rPr>
        <w:t xml:space="preserve">pleinement </w:t>
      </w:r>
      <w:r w:rsidRPr="005425EF">
        <w:rPr>
          <w:rFonts w:ascii="Arial" w:eastAsia="Aptos" w:hAnsi="Arial" w:cs="Arial"/>
          <w:color w:val="auto"/>
          <w:szCs w:val="22"/>
          <w:lang w:val="fr-CA"/>
        </w:rPr>
        <w:t>du crédit est d'environ 1</w:t>
      </w:r>
      <w:r w:rsidR="00497EE8">
        <w:rPr>
          <w:rFonts w:ascii="Arial" w:eastAsia="Aptos" w:hAnsi="Arial" w:cs="Arial"/>
          <w:color w:val="auto"/>
          <w:szCs w:val="22"/>
          <w:lang w:val="fr-CA"/>
        </w:rPr>
        <w:t> </w:t>
      </w:r>
      <w:r w:rsidRPr="005425EF">
        <w:rPr>
          <w:rFonts w:ascii="Arial" w:eastAsia="Aptos" w:hAnsi="Arial" w:cs="Arial"/>
          <w:color w:val="auto"/>
          <w:szCs w:val="22"/>
          <w:lang w:val="fr-CA"/>
        </w:rPr>
        <w:t>500 dollars. Il est important de noter qu'historiquement, le CIPH n'a pas toujours été configuré comme un crédit non remboursable. Le CIPH est passé d'un crédit remboursable à un crédit non remboursable en 1988 (Longfield &amp; Bennett, 2002). L'encadré 1 donne un exemple du fonctionnement d'un crédit d'impôt remboursable par rapport à un crédit d'impôt non remboursable pour les personnes ayant ou non un revenu imposable.</w:t>
      </w:r>
      <w:r w:rsidRPr="005425EF">
        <w:rPr>
          <w:rFonts w:ascii="Arial" w:eastAsia="Aptos" w:hAnsi="Arial" w:cs="Arial"/>
          <w:color w:val="auto"/>
          <w:szCs w:val="22"/>
          <w:lang w:val="fr-CA"/>
        </w:rPr>
        <w:br w:type="page"/>
      </w:r>
    </w:p>
    <w:p w14:paraId="691BBCFF" w14:textId="77777777" w:rsidR="00B45556" w:rsidRPr="005425EF" w:rsidRDefault="006C6FB3">
      <w:pPr>
        <w:spacing w:line="240" w:lineRule="auto"/>
        <w:ind w:firstLine="0"/>
        <w:rPr>
          <w:rFonts w:ascii="Arial" w:eastAsia="Aptos" w:hAnsi="Arial" w:cs="Arial"/>
          <w:b/>
          <w:bCs/>
          <w:color w:val="auto"/>
          <w:szCs w:val="22"/>
          <w:lang w:val="fr-CA"/>
        </w:rPr>
      </w:pPr>
      <w:r w:rsidRPr="005425EF">
        <w:rPr>
          <w:rFonts w:ascii="Arial" w:eastAsia="Aptos" w:hAnsi="Arial" w:cs="Arial"/>
          <w:b/>
          <w:bCs/>
          <w:color w:val="auto"/>
          <w:szCs w:val="22"/>
          <w:lang w:val="fr-CA"/>
        </w:rPr>
        <w:lastRenderedPageBreak/>
        <w:t>Encadré 1 - Crédits d'impôt remboursables et non remboursables</w:t>
      </w:r>
    </w:p>
    <w:p w14:paraId="682E7726" w14:textId="77777777" w:rsidR="007002AE" w:rsidRPr="005425EF" w:rsidRDefault="007002AE" w:rsidP="00BF4B8F">
      <w:pPr>
        <w:spacing w:line="240" w:lineRule="auto"/>
        <w:ind w:firstLine="0"/>
        <w:rPr>
          <w:rFonts w:ascii="Arial" w:eastAsia="Aptos" w:hAnsi="Arial" w:cs="Arial"/>
          <w:b/>
          <w:bCs/>
          <w:color w:val="auto"/>
          <w:szCs w:val="22"/>
          <w:lang w:val="fr-CA"/>
        </w:rPr>
      </w:pPr>
    </w:p>
    <w:p w14:paraId="599DD7F3" w14:textId="77777777" w:rsidR="00DA03AA" w:rsidRPr="005425EF" w:rsidRDefault="00DA03AA" w:rsidP="00BF4B8F">
      <w:pPr>
        <w:spacing w:line="240" w:lineRule="auto"/>
        <w:ind w:firstLine="0"/>
        <w:rPr>
          <w:rFonts w:ascii="Arial" w:eastAsia="Aptos" w:hAnsi="Arial" w:cs="Arial"/>
          <w:color w:val="auto"/>
          <w:szCs w:val="22"/>
          <w:lang w:val="fr-CA"/>
        </w:rPr>
      </w:pPr>
      <w:r w:rsidRPr="005425EF">
        <w:rPr>
          <w:rFonts w:ascii="Arial" w:eastAsia="Aptos" w:hAnsi="Arial" w:cs="Arial"/>
          <w:noProof/>
          <w:color w:val="auto"/>
          <w:szCs w:val="22"/>
          <w:lang w:val="fr-CA"/>
        </w:rPr>
        <mc:AlternateContent>
          <mc:Choice Requires="wps">
            <w:drawing>
              <wp:inline distT="0" distB="0" distL="0" distR="0" wp14:anchorId="629FC4B1" wp14:editId="348C82AC">
                <wp:extent cx="5980430" cy="5467350"/>
                <wp:effectExtent l="0" t="0" r="20320" b="19050"/>
                <wp:docPr id="547296607" name="Text Box 3"/>
                <wp:cNvGraphicFramePr/>
                <a:graphic xmlns:a="http://schemas.openxmlformats.org/drawingml/2006/main">
                  <a:graphicData uri="http://schemas.microsoft.com/office/word/2010/wordprocessingShape">
                    <wps:wsp>
                      <wps:cNvSpPr txBox="1"/>
                      <wps:spPr>
                        <a:xfrm>
                          <a:off x="0" y="0"/>
                          <a:ext cx="5980430" cy="5467350"/>
                        </a:xfrm>
                        <a:prstGeom prst="rect">
                          <a:avLst/>
                        </a:prstGeom>
                        <a:solidFill>
                          <a:sysClr val="window" lastClr="FFFFFF"/>
                        </a:solidFill>
                        <a:ln w="6350">
                          <a:solidFill>
                            <a:prstClr val="black"/>
                          </a:solidFill>
                        </a:ln>
                      </wps:spPr>
                      <wps:txbx>
                        <w:txbxContent>
                          <w:p w14:paraId="2868BB48" w14:textId="77777777" w:rsidR="00B45556" w:rsidRPr="00497EE8" w:rsidRDefault="006C6FB3">
                            <w:pPr>
                              <w:pStyle w:val="NoSpacing"/>
                              <w:shd w:val="clear" w:color="auto" w:fill="E8E8E8"/>
                              <w:spacing w:line="240" w:lineRule="auto"/>
                              <w:ind w:firstLine="0"/>
                              <w:rPr>
                                <w:rFonts w:ascii="Arial" w:hAnsi="Arial" w:cs="Arial"/>
                                <w:b/>
                                <w:bCs/>
                                <w:lang w:val="fr-CA"/>
                              </w:rPr>
                            </w:pPr>
                            <w:r w:rsidRPr="00497EE8">
                              <w:rPr>
                                <w:rFonts w:ascii="Arial" w:hAnsi="Arial" w:cs="Arial"/>
                                <w:b/>
                                <w:bCs/>
                                <w:lang w:val="fr-CA"/>
                              </w:rPr>
                              <w:t>Crédit d'impôt remboursable</w:t>
                            </w:r>
                          </w:p>
                          <w:p w14:paraId="54E57CD1" w14:textId="77777777" w:rsidR="00DA03AA" w:rsidRPr="00497EE8" w:rsidRDefault="00DA03AA" w:rsidP="004066AC">
                            <w:pPr>
                              <w:pStyle w:val="NoSpacing"/>
                              <w:shd w:val="clear" w:color="auto" w:fill="E8E8E8"/>
                              <w:spacing w:line="240" w:lineRule="auto"/>
                              <w:ind w:firstLine="0"/>
                              <w:rPr>
                                <w:rFonts w:ascii="Arial" w:hAnsi="Arial" w:cs="Arial"/>
                                <w:b/>
                                <w:bCs/>
                                <w:lang w:val="fr-CA"/>
                              </w:rPr>
                            </w:pPr>
                          </w:p>
                          <w:p w14:paraId="02F23898" w14:textId="77777777" w:rsidR="00B45556" w:rsidRPr="00497EE8" w:rsidRDefault="006C6FB3">
                            <w:pPr>
                              <w:pStyle w:val="NoSpacing"/>
                              <w:shd w:val="clear" w:color="auto" w:fill="E8E8E8"/>
                              <w:spacing w:line="240" w:lineRule="auto"/>
                              <w:ind w:firstLine="0"/>
                              <w:rPr>
                                <w:rFonts w:ascii="Arial" w:hAnsi="Arial" w:cs="Arial"/>
                                <w:lang w:val="fr-CA"/>
                              </w:rPr>
                            </w:pPr>
                            <w:r w:rsidRPr="00497EE8">
                              <w:rPr>
                                <w:rFonts w:ascii="Arial" w:hAnsi="Arial" w:cs="Arial"/>
                                <w:lang w:val="fr-CA"/>
                              </w:rPr>
                              <w:t>Une personne n'ayant pas de revenus imposables recevrait le montant total d'un crédit remboursable lorsqu'elle remplirait sa déclaration de revenus.</w:t>
                            </w:r>
                          </w:p>
                          <w:p w14:paraId="2171CA74" w14:textId="77777777" w:rsidR="00DA03AA" w:rsidRPr="00497EE8" w:rsidRDefault="00DA03AA" w:rsidP="004066AC">
                            <w:pPr>
                              <w:pStyle w:val="NoSpacing"/>
                              <w:shd w:val="clear" w:color="auto" w:fill="E8E8E8"/>
                              <w:spacing w:line="240" w:lineRule="auto"/>
                              <w:ind w:firstLine="0"/>
                              <w:rPr>
                                <w:rFonts w:ascii="Arial" w:hAnsi="Arial" w:cs="Arial"/>
                                <w:lang w:val="fr-CA"/>
                              </w:rPr>
                            </w:pPr>
                          </w:p>
                          <w:p w14:paraId="25709691" w14:textId="7E667573" w:rsidR="00B45556" w:rsidRPr="00497EE8" w:rsidRDefault="006C6FB3">
                            <w:pPr>
                              <w:pStyle w:val="NoSpacing"/>
                              <w:shd w:val="clear" w:color="auto" w:fill="E8E8E8"/>
                              <w:spacing w:line="240" w:lineRule="auto"/>
                              <w:ind w:firstLine="0"/>
                              <w:rPr>
                                <w:rFonts w:ascii="Arial" w:hAnsi="Arial" w:cs="Arial"/>
                                <w:lang w:val="fr-CA"/>
                              </w:rPr>
                            </w:pPr>
                            <w:proofErr w:type="gramStart"/>
                            <w:r w:rsidRPr="00497EE8">
                              <w:rPr>
                                <w:rFonts w:ascii="Arial" w:hAnsi="Arial" w:cs="Arial"/>
                                <w:lang w:val="fr-CA"/>
                              </w:rPr>
                              <w:t>Personne A</w:t>
                            </w:r>
                            <w:proofErr w:type="gramEnd"/>
                            <w:r w:rsidRPr="00497EE8">
                              <w:rPr>
                                <w:rFonts w:ascii="Arial" w:hAnsi="Arial" w:cs="Arial"/>
                                <w:lang w:val="fr-CA"/>
                              </w:rPr>
                              <w:t xml:space="preserve"> (titulaire d'un certificat </w:t>
                            </w:r>
                            <w:r w:rsidR="00497EE8" w:rsidRPr="00497EE8">
                              <w:rPr>
                                <w:rFonts w:ascii="Arial" w:hAnsi="Arial" w:cs="Arial"/>
                                <w:lang w:val="fr-CA"/>
                              </w:rPr>
                              <w:t>CIPH)</w:t>
                            </w:r>
                            <w:r w:rsidR="00497EE8">
                              <w:rPr>
                                <w:rFonts w:ascii="Arial" w:hAnsi="Arial" w:cs="Arial"/>
                                <w:lang w:val="fr-CA"/>
                              </w:rPr>
                              <w:t> </w:t>
                            </w:r>
                            <w:r w:rsidRPr="00497EE8">
                              <w:rPr>
                                <w:rFonts w:ascii="Arial" w:hAnsi="Arial" w:cs="Arial"/>
                                <w:lang w:val="fr-CA"/>
                              </w:rPr>
                              <w:t>: 0</w:t>
                            </w:r>
                            <w:r w:rsidR="00497EE8">
                              <w:rPr>
                                <w:rFonts w:ascii="Arial" w:hAnsi="Arial" w:cs="Arial"/>
                                <w:lang w:val="fr-CA"/>
                              </w:rPr>
                              <w:t> </w:t>
                            </w:r>
                            <w:r w:rsidRPr="00497EE8">
                              <w:rPr>
                                <w:rFonts w:ascii="Arial" w:hAnsi="Arial" w:cs="Arial"/>
                                <w:lang w:val="fr-CA"/>
                              </w:rPr>
                              <w:t>$ de revenu imposable</w:t>
                            </w:r>
                            <w:r w:rsidR="00497EE8">
                              <w:rPr>
                                <w:rFonts w:ascii="Arial" w:hAnsi="Arial" w:cs="Arial"/>
                                <w:lang w:val="fr-CA"/>
                              </w:rPr>
                              <w:t>, paie</w:t>
                            </w:r>
                            <w:r w:rsidRPr="00497EE8">
                              <w:rPr>
                                <w:rFonts w:ascii="Arial" w:hAnsi="Arial" w:cs="Arial"/>
                                <w:lang w:val="fr-CA"/>
                              </w:rPr>
                              <w:t xml:space="preserve"> 0</w:t>
                            </w:r>
                            <w:r w:rsidR="00497EE8">
                              <w:rPr>
                                <w:rFonts w:ascii="Arial" w:hAnsi="Arial" w:cs="Arial"/>
                                <w:lang w:val="fr-CA"/>
                              </w:rPr>
                              <w:t> </w:t>
                            </w:r>
                            <w:r w:rsidRPr="00497EE8">
                              <w:rPr>
                                <w:rFonts w:ascii="Arial" w:hAnsi="Arial" w:cs="Arial"/>
                                <w:lang w:val="fr-CA"/>
                              </w:rPr>
                              <w:t xml:space="preserve">$ d'impôt sur le revenu mais </w:t>
                            </w:r>
                            <w:r w:rsidR="00497EE8">
                              <w:rPr>
                                <w:rFonts w:ascii="Arial" w:hAnsi="Arial" w:cs="Arial"/>
                                <w:lang w:val="fr-CA"/>
                              </w:rPr>
                              <w:t xml:space="preserve">reçoit </w:t>
                            </w:r>
                            <w:r w:rsidRPr="00497EE8">
                              <w:rPr>
                                <w:rFonts w:ascii="Arial" w:hAnsi="Arial" w:cs="Arial"/>
                                <w:lang w:val="fr-CA"/>
                              </w:rPr>
                              <w:t>1</w:t>
                            </w:r>
                            <w:r w:rsidR="00497EE8">
                              <w:rPr>
                                <w:rFonts w:ascii="Arial" w:hAnsi="Arial" w:cs="Arial"/>
                                <w:lang w:val="fr-CA"/>
                              </w:rPr>
                              <w:t> </w:t>
                            </w:r>
                            <w:r w:rsidRPr="00497EE8">
                              <w:rPr>
                                <w:rFonts w:ascii="Arial" w:hAnsi="Arial" w:cs="Arial"/>
                                <w:lang w:val="fr-CA"/>
                              </w:rPr>
                              <w:t>500</w:t>
                            </w:r>
                            <w:r w:rsidR="00DF6115">
                              <w:rPr>
                                <w:rFonts w:ascii="Arial" w:hAnsi="Arial" w:cs="Arial"/>
                                <w:lang w:val="fr-CA"/>
                              </w:rPr>
                              <w:t> </w:t>
                            </w:r>
                            <w:r w:rsidRPr="00497EE8">
                              <w:rPr>
                                <w:rFonts w:ascii="Arial" w:hAnsi="Arial" w:cs="Arial"/>
                                <w:lang w:val="fr-CA"/>
                              </w:rPr>
                              <w:t>$ lors de la déclaration</w:t>
                            </w:r>
                            <w:r w:rsidR="00497EE8">
                              <w:rPr>
                                <w:rFonts w:ascii="Arial" w:hAnsi="Arial" w:cs="Arial"/>
                                <w:lang w:val="fr-CA"/>
                              </w:rPr>
                              <w:t xml:space="preserve"> de revenus</w:t>
                            </w:r>
                            <w:r w:rsidRPr="00497EE8">
                              <w:rPr>
                                <w:rFonts w:ascii="Arial" w:hAnsi="Arial" w:cs="Arial"/>
                                <w:lang w:val="fr-CA"/>
                              </w:rPr>
                              <w:t>, où 1</w:t>
                            </w:r>
                            <w:r w:rsidR="00497EE8">
                              <w:rPr>
                                <w:rFonts w:ascii="Arial" w:hAnsi="Arial" w:cs="Arial"/>
                                <w:lang w:val="fr-CA"/>
                              </w:rPr>
                              <w:t> </w:t>
                            </w:r>
                            <w:r w:rsidRPr="00497EE8">
                              <w:rPr>
                                <w:rFonts w:ascii="Arial" w:hAnsi="Arial" w:cs="Arial"/>
                                <w:lang w:val="fr-CA"/>
                              </w:rPr>
                              <w:t>500</w:t>
                            </w:r>
                            <w:r w:rsidR="00DF6115">
                              <w:rPr>
                                <w:rFonts w:ascii="Arial" w:hAnsi="Arial" w:cs="Arial"/>
                                <w:lang w:val="fr-CA"/>
                              </w:rPr>
                              <w:t> </w:t>
                            </w:r>
                            <w:r w:rsidRPr="00497EE8">
                              <w:rPr>
                                <w:rFonts w:ascii="Arial" w:hAnsi="Arial" w:cs="Arial"/>
                                <w:lang w:val="fr-CA"/>
                              </w:rPr>
                              <w:t>$ est égal au montant d'un crédit remboursable.</w:t>
                            </w:r>
                          </w:p>
                          <w:p w14:paraId="6B4CFBA9" w14:textId="77777777" w:rsidR="006F63DB" w:rsidRPr="00497EE8" w:rsidRDefault="006F63DB" w:rsidP="004066AC">
                            <w:pPr>
                              <w:pStyle w:val="NoSpacing"/>
                              <w:shd w:val="clear" w:color="auto" w:fill="E8E8E8"/>
                              <w:spacing w:line="240" w:lineRule="auto"/>
                              <w:ind w:firstLine="0"/>
                              <w:rPr>
                                <w:rFonts w:ascii="Arial" w:hAnsi="Arial" w:cs="Arial"/>
                                <w:lang w:val="fr-CA"/>
                              </w:rPr>
                            </w:pPr>
                          </w:p>
                          <w:p w14:paraId="035F6B13" w14:textId="29FF8165" w:rsidR="00B45556" w:rsidRPr="00497EE8" w:rsidRDefault="006C6FB3">
                            <w:pPr>
                              <w:pStyle w:val="NoSpacing"/>
                              <w:shd w:val="clear" w:color="auto" w:fill="E8E8E8"/>
                              <w:spacing w:line="240" w:lineRule="auto"/>
                              <w:ind w:firstLine="0"/>
                              <w:rPr>
                                <w:rFonts w:ascii="Arial" w:hAnsi="Arial" w:cs="Arial"/>
                                <w:lang w:val="fr-CA"/>
                              </w:rPr>
                            </w:pPr>
                            <w:r w:rsidRPr="00497EE8">
                              <w:rPr>
                                <w:rFonts w:ascii="Arial" w:hAnsi="Arial" w:cs="Arial"/>
                                <w:lang w:val="fr-CA"/>
                              </w:rPr>
                              <w:t xml:space="preserve">Personne B (titulaire d'un certificat </w:t>
                            </w:r>
                            <w:r w:rsidR="00497EE8">
                              <w:rPr>
                                <w:rFonts w:ascii="Arial" w:hAnsi="Arial" w:cs="Arial"/>
                                <w:lang w:val="fr-CA"/>
                              </w:rPr>
                              <w:t>CIPH</w:t>
                            </w:r>
                            <w:r w:rsidRPr="00497EE8">
                              <w:rPr>
                                <w:rFonts w:ascii="Arial" w:hAnsi="Arial" w:cs="Arial"/>
                                <w:lang w:val="fr-CA"/>
                              </w:rPr>
                              <w:t>)</w:t>
                            </w:r>
                            <w:r w:rsidR="00497EE8">
                              <w:rPr>
                                <w:rFonts w:ascii="Arial" w:hAnsi="Arial" w:cs="Arial"/>
                                <w:lang w:val="fr-CA"/>
                              </w:rPr>
                              <w:t> </w:t>
                            </w:r>
                            <w:r w:rsidRPr="00497EE8">
                              <w:rPr>
                                <w:rFonts w:ascii="Arial" w:hAnsi="Arial" w:cs="Arial"/>
                                <w:lang w:val="fr-CA"/>
                              </w:rPr>
                              <w:t>: Un revenu imposable de 50</w:t>
                            </w:r>
                            <w:r w:rsidR="00DF6115">
                              <w:rPr>
                                <w:rFonts w:ascii="Arial" w:hAnsi="Arial" w:cs="Arial"/>
                                <w:lang w:val="fr-CA"/>
                              </w:rPr>
                              <w:t> </w:t>
                            </w:r>
                            <w:r w:rsidRPr="00497EE8">
                              <w:rPr>
                                <w:rFonts w:ascii="Arial" w:hAnsi="Arial" w:cs="Arial"/>
                                <w:lang w:val="fr-CA"/>
                              </w:rPr>
                              <w:t>000</w:t>
                            </w:r>
                            <w:r w:rsidR="00DF6115">
                              <w:rPr>
                                <w:rFonts w:ascii="Arial" w:hAnsi="Arial" w:cs="Arial"/>
                                <w:lang w:val="fr-CA"/>
                              </w:rPr>
                              <w:t> </w:t>
                            </w:r>
                            <w:r w:rsidRPr="00497EE8">
                              <w:rPr>
                                <w:rFonts w:ascii="Arial" w:hAnsi="Arial" w:cs="Arial"/>
                                <w:lang w:val="fr-CA"/>
                              </w:rPr>
                              <w:t>$ et un impôt à payer de 7</w:t>
                            </w:r>
                            <w:r w:rsidR="00DF6115">
                              <w:rPr>
                                <w:rFonts w:ascii="Arial" w:hAnsi="Arial" w:cs="Arial"/>
                                <w:lang w:val="fr-CA"/>
                              </w:rPr>
                              <w:t> </w:t>
                            </w:r>
                            <w:r w:rsidRPr="00497EE8">
                              <w:rPr>
                                <w:rFonts w:ascii="Arial" w:hAnsi="Arial" w:cs="Arial"/>
                                <w:lang w:val="fr-CA"/>
                              </w:rPr>
                              <w:t>500</w:t>
                            </w:r>
                            <w:r w:rsidR="00DF6115">
                              <w:rPr>
                                <w:rFonts w:ascii="Arial" w:hAnsi="Arial" w:cs="Arial"/>
                                <w:lang w:val="fr-CA"/>
                              </w:rPr>
                              <w:t> </w:t>
                            </w:r>
                            <w:r w:rsidRPr="00497EE8">
                              <w:rPr>
                                <w:rFonts w:ascii="Arial" w:hAnsi="Arial" w:cs="Arial"/>
                                <w:lang w:val="fr-CA"/>
                              </w:rPr>
                              <w:t>$ pourraient réduire le montant de l'impôt dû du montant du crédit. Si le crédit est de 1</w:t>
                            </w:r>
                            <w:r w:rsidR="00DF6115">
                              <w:rPr>
                                <w:rFonts w:ascii="Arial" w:hAnsi="Arial" w:cs="Arial"/>
                                <w:lang w:val="fr-CA"/>
                              </w:rPr>
                              <w:t> </w:t>
                            </w:r>
                            <w:r w:rsidRPr="00497EE8">
                              <w:rPr>
                                <w:rFonts w:ascii="Arial" w:hAnsi="Arial" w:cs="Arial"/>
                                <w:lang w:val="fr-CA"/>
                              </w:rPr>
                              <w:t>500</w:t>
                            </w:r>
                            <w:r w:rsidR="00DF6115">
                              <w:rPr>
                                <w:rFonts w:ascii="Arial" w:hAnsi="Arial" w:cs="Arial"/>
                                <w:lang w:val="fr-CA"/>
                              </w:rPr>
                              <w:t> </w:t>
                            </w:r>
                            <w:r w:rsidRPr="00497EE8">
                              <w:rPr>
                                <w:rFonts w:ascii="Arial" w:hAnsi="Arial" w:cs="Arial"/>
                                <w:lang w:val="fr-CA"/>
                              </w:rPr>
                              <w:t>$, l'impôt à payer est ramené à 6</w:t>
                            </w:r>
                            <w:r w:rsidR="00DF6115">
                              <w:rPr>
                                <w:rFonts w:ascii="Arial" w:hAnsi="Arial" w:cs="Arial"/>
                                <w:lang w:val="fr-CA"/>
                              </w:rPr>
                              <w:t> </w:t>
                            </w:r>
                            <w:r w:rsidRPr="00497EE8">
                              <w:rPr>
                                <w:rFonts w:ascii="Arial" w:hAnsi="Arial" w:cs="Arial"/>
                                <w:lang w:val="fr-CA"/>
                              </w:rPr>
                              <w:t>000</w:t>
                            </w:r>
                            <w:r w:rsidR="00DF6115">
                              <w:rPr>
                                <w:rFonts w:ascii="Arial" w:hAnsi="Arial" w:cs="Arial"/>
                                <w:lang w:val="fr-CA"/>
                              </w:rPr>
                              <w:t> </w:t>
                            </w:r>
                            <w:r w:rsidRPr="00497EE8">
                              <w:rPr>
                                <w:rFonts w:ascii="Arial" w:hAnsi="Arial" w:cs="Arial"/>
                                <w:lang w:val="fr-CA"/>
                              </w:rPr>
                              <w:t>$.</w:t>
                            </w:r>
                          </w:p>
                          <w:p w14:paraId="7E9B61EF" w14:textId="77777777" w:rsidR="00DA03AA" w:rsidRPr="00497EE8" w:rsidRDefault="00DA03AA" w:rsidP="004066AC">
                            <w:pPr>
                              <w:pStyle w:val="NoSpacing"/>
                              <w:shd w:val="clear" w:color="auto" w:fill="E8E8E8"/>
                              <w:spacing w:line="240" w:lineRule="auto"/>
                              <w:ind w:firstLine="0"/>
                              <w:rPr>
                                <w:rFonts w:ascii="Arial" w:hAnsi="Arial" w:cs="Arial"/>
                                <w:lang w:val="fr-CA"/>
                              </w:rPr>
                            </w:pPr>
                          </w:p>
                          <w:p w14:paraId="2A090A35" w14:textId="77777777" w:rsidR="00B45556" w:rsidRPr="00497EE8" w:rsidRDefault="006C6FB3">
                            <w:pPr>
                              <w:pStyle w:val="NoSpacing"/>
                              <w:shd w:val="clear" w:color="auto" w:fill="E8E8E8"/>
                              <w:spacing w:line="240" w:lineRule="auto"/>
                              <w:ind w:firstLine="0"/>
                              <w:rPr>
                                <w:rFonts w:ascii="Arial" w:hAnsi="Arial" w:cs="Arial"/>
                                <w:b/>
                                <w:bCs/>
                                <w:lang w:val="fr-CA"/>
                              </w:rPr>
                            </w:pPr>
                            <w:r w:rsidRPr="00497EE8">
                              <w:rPr>
                                <w:rFonts w:ascii="Arial" w:hAnsi="Arial" w:cs="Arial"/>
                                <w:b/>
                                <w:bCs/>
                                <w:lang w:val="fr-CA"/>
                              </w:rPr>
                              <w:t>Crédit d'impôt non remboursable</w:t>
                            </w:r>
                          </w:p>
                          <w:p w14:paraId="37D95AD0" w14:textId="77777777" w:rsidR="00DA03AA" w:rsidRPr="00497EE8" w:rsidRDefault="00DA03AA" w:rsidP="004066AC">
                            <w:pPr>
                              <w:pStyle w:val="NoSpacing"/>
                              <w:shd w:val="clear" w:color="auto" w:fill="E8E8E8"/>
                              <w:spacing w:line="240" w:lineRule="auto"/>
                              <w:ind w:firstLine="0"/>
                              <w:rPr>
                                <w:rFonts w:ascii="Arial" w:hAnsi="Arial" w:cs="Arial"/>
                                <w:lang w:val="fr-CA"/>
                              </w:rPr>
                            </w:pPr>
                          </w:p>
                          <w:p w14:paraId="287DA2F3" w14:textId="75691073" w:rsidR="00B45556" w:rsidRPr="00497EE8" w:rsidRDefault="006C6FB3">
                            <w:pPr>
                              <w:pStyle w:val="NoSpacing"/>
                              <w:shd w:val="clear" w:color="auto" w:fill="E8E8E8"/>
                              <w:spacing w:line="240" w:lineRule="auto"/>
                              <w:ind w:firstLine="0"/>
                              <w:rPr>
                                <w:rFonts w:ascii="Arial" w:hAnsi="Arial" w:cs="Arial"/>
                                <w:b/>
                                <w:bCs/>
                                <w:lang w:val="fr-CA"/>
                              </w:rPr>
                            </w:pPr>
                            <w:r w:rsidRPr="00497EE8">
                              <w:rPr>
                                <w:rFonts w:ascii="Arial" w:hAnsi="Arial" w:cs="Arial"/>
                                <w:lang w:val="fr-CA"/>
                              </w:rPr>
                              <w:t>Un crédit non remboursable fonctionne différemment. Une personne qui n'a pas de revenu imposable et qui a droit à un crédit non remboursable ne recevra pas d'argent lorsqu'elle déposera sa demande.</w:t>
                            </w:r>
                          </w:p>
                          <w:p w14:paraId="76E0FF65" w14:textId="77777777" w:rsidR="00DA03AA" w:rsidRPr="00497EE8" w:rsidRDefault="00DA03AA" w:rsidP="004066AC">
                            <w:pPr>
                              <w:pStyle w:val="NoSpacing"/>
                              <w:shd w:val="clear" w:color="auto" w:fill="E8E8E8"/>
                              <w:spacing w:line="240" w:lineRule="auto"/>
                              <w:ind w:firstLine="0"/>
                              <w:rPr>
                                <w:rFonts w:ascii="Arial" w:hAnsi="Arial" w:cs="Arial"/>
                                <w:lang w:val="fr-CA"/>
                              </w:rPr>
                            </w:pPr>
                          </w:p>
                          <w:p w14:paraId="30B2AB98" w14:textId="70004683" w:rsidR="00B45556" w:rsidRPr="00497EE8" w:rsidRDefault="006C6FB3">
                            <w:pPr>
                              <w:pStyle w:val="NoSpacing"/>
                              <w:shd w:val="clear" w:color="auto" w:fill="E8E8E8"/>
                              <w:spacing w:line="240" w:lineRule="auto"/>
                              <w:ind w:firstLine="0"/>
                              <w:rPr>
                                <w:rFonts w:ascii="Arial" w:hAnsi="Arial" w:cs="Arial"/>
                                <w:lang w:val="fr-CA"/>
                              </w:rPr>
                            </w:pPr>
                            <w:proofErr w:type="gramStart"/>
                            <w:r w:rsidRPr="00497EE8">
                              <w:rPr>
                                <w:rFonts w:ascii="Arial" w:hAnsi="Arial" w:cs="Arial"/>
                                <w:lang w:val="fr-CA"/>
                              </w:rPr>
                              <w:t>Personne A</w:t>
                            </w:r>
                            <w:proofErr w:type="gramEnd"/>
                            <w:r w:rsidRPr="00497EE8">
                              <w:rPr>
                                <w:rFonts w:ascii="Arial" w:hAnsi="Arial" w:cs="Arial"/>
                                <w:lang w:val="fr-CA"/>
                              </w:rPr>
                              <w:t xml:space="preserve"> (détenteur d'un certificat </w:t>
                            </w:r>
                            <w:r w:rsidR="00DF6115">
                              <w:rPr>
                                <w:rFonts w:ascii="Arial" w:hAnsi="Arial" w:cs="Arial"/>
                                <w:lang w:val="fr-CA"/>
                              </w:rPr>
                              <w:t>CIPH</w:t>
                            </w:r>
                            <w:r w:rsidRPr="00497EE8">
                              <w:rPr>
                                <w:rFonts w:ascii="Arial" w:hAnsi="Arial" w:cs="Arial"/>
                                <w:lang w:val="fr-CA"/>
                              </w:rPr>
                              <w:t>)</w:t>
                            </w:r>
                            <w:r w:rsidR="00DD434C">
                              <w:rPr>
                                <w:rFonts w:ascii="Arial" w:hAnsi="Arial" w:cs="Arial"/>
                                <w:lang w:val="fr-CA"/>
                              </w:rPr>
                              <w:t> </w:t>
                            </w:r>
                            <w:r w:rsidRPr="00497EE8">
                              <w:rPr>
                                <w:rFonts w:ascii="Arial" w:hAnsi="Arial" w:cs="Arial"/>
                                <w:lang w:val="fr-CA"/>
                              </w:rPr>
                              <w:t>: 0</w:t>
                            </w:r>
                            <w:r w:rsidR="00DD434C">
                              <w:rPr>
                                <w:rFonts w:ascii="Arial" w:hAnsi="Arial" w:cs="Arial"/>
                                <w:lang w:val="fr-CA"/>
                              </w:rPr>
                              <w:t> </w:t>
                            </w:r>
                            <w:r w:rsidRPr="00497EE8">
                              <w:rPr>
                                <w:rFonts w:ascii="Arial" w:hAnsi="Arial" w:cs="Arial"/>
                                <w:lang w:val="fr-CA"/>
                              </w:rPr>
                              <w:t>$ de revenu imposable, paie 0</w:t>
                            </w:r>
                            <w:r w:rsidR="00DD434C">
                              <w:rPr>
                                <w:rFonts w:ascii="Arial" w:hAnsi="Arial" w:cs="Arial"/>
                                <w:lang w:val="fr-CA"/>
                              </w:rPr>
                              <w:t> </w:t>
                            </w:r>
                            <w:r w:rsidRPr="00497EE8">
                              <w:rPr>
                                <w:rFonts w:ascii="Arial" w:hAnsi="Arial" w:cs="Arial"/>
                                <w:lang w:val="fr-CA"/>
                              </w:rPr>
                              <w:t>$ d'impôt sur le revenu et reçoit 0</w:t>
                            </w:r>
                            <w:r w:rsidR="00DD434C">
                              <w:rPr>
                                <w:rFonts w:ascii="Arial" w:hAnsi="Arial" w:cs="Arial"/>
                                <w:lang w:val="fr-CA"/>
                              </w:rPr>
                              <w:t> </w:t>
                            </w:r>
                            <w:r w:rsidRPr="00497EE8">
                              <w:rPr>
                                <w:rFonts w:ascii="Arial" w:hAnsi="Arial" w:cs="Arial"/>
                                <w:lang w:val="fr-CA"/>
                              </w:rPr>
                              <w:t xml:space="preserve">$ au moment de la déclaration. Quel que soit le montant d'un crédit non remboursable, la personne A </w:t>
                            </w:r>
                            <w:r w:rsidR="00DB648E" w:rsidRPr="00497EE8">
                              <w:rPr>
                                <w:rFonts w:ascii="Arial" w:hAnsi="Arial" w:cs="Arial"/>
                                <w:lang w:val="fr-CA"/>
                              </w:rPr>
                              <w:t xml:space="preserve">ne </w:t>
                            </w:r>
                            <w:r w:rsidRPr="00497EE8">
                              <w:rPr>
                                <w:rFonts w:ascii="Arial" w:hAnsi="Arial" w:cs="Arial"/>
                                <w:lang w:val="fr-CA"/>
                              </w:rPr>
                              <w:t xml:space="preserve">reçoit </w:t>
                            </w:r>
                            <w:r w:rsidR="00DB648E" w:rsidRPr="00497EE8">
                              <w:rPr>
                                <w:rFonts w:ascii="Arial" w:hAnsi="Arial" w:cs="Arial"/>
                                <w:lang w:val="fr-CA"/>
                              </w:rPr>
                              <w:t xml:space="preserve">rien </w:t>
                            </w:r>
                            <w:r w:rsidRPr="00497EE8">
                              <w:rPr>
                                <w:rFonts w:ascii="Arial" w:hAnsi="Arial" w:cs="Arial"/>
                                <w:lang w:val="fr-CA"/>
                              </w:rPr>
                              <w:t xml:space="preserve">au moment de la déclaration </w:t>
                            </w:r>
                            <w:r w:rsidR="00DB648E" w:rsidRPr="00497EE8">
                              <w:rPr>
                                <w:rFonts w:ascii="Arial" w:hAnsi="Arial" w:cs="Arial"/>
                                <w:lang w:val="fr-CA"/>
                              </w:rPr>
                              <w:t>car elle n'a pas de revenu imposable</w:t>
                            </w:r>
                            <w:r w:rsidRPr="00497EE8">
                              <w:rPr>
                                <w:rFonts w:ascii="Arial" w:hAnsi="Arial" w:cs="Arial"/>
                                <w:lang w:val="fr-CA"/>
                              </w:rPr>
                              <w:t>.</w:t>
                            </w:r>
                          </w:p>
                          <w:p w14:paraId="516DC142" w14:textId="77777777" w:rsidR="00DA03AA" w:rsidRPr="00497EE8" w:rsidRDefault="00DA03AA" w:rsidP="00BF4B8F">
                            <w:pPr>
                              <w:shd w:val="clear" w:color="auto" w:fill="E8E8E8"/>
                              <w:spacing w:line="240" w:lineRule="auto"/>
                              <w:ind w:firstLine="0"/>
                              <w:rPr>
                                <w:rFonts w:ascii="Arial" w:hAnsi="Arial" w:cs="Arial"/>
                                <w:lang w:val="fr-CA"/>
                              </w:rPr>
                            </w:pPr>
                          </w:p>
                          <w:p w14:paraId="7A9BCF0C" w14:textId="2AA8722E" w:rsidR="00B45556" w:rsidRPr="00497EE8" w:rsidRDefault="006C6FB3">
                            <w:pPr>
                              <w:shd w:val="clear" w:color="auto" w:fill="E8E8E8"/>
                              <w:spacing w:line="240" w:lineRule="auto"/>
                              <w:ind w:firstLine="0"/>
                              <w:rPr>
                                <w:rFonts w:ascii="Arial" w:hAnsi="Arial" w:cs="Arial"/>
                                <w:lang w:val="fr-CA"/>
                              </w:rPr>
                            </w:pPr>
                            <w:r w:rsidRPr="00497EE8">
                              <w:rPr>
                                <w:rFonts w:ascii="Arial" w:hAnsi="Arial" w:cs="Arial"/>
                                <w:lang w:val="fr-CA"/>
                              </w:rPr>
                              <w:t xml:space="preserve">Personne B (titulaire d'un certificat </w:t>
                            </w:r>
                            <w:r w:rsidR="00DD434C">
                              <w:rPr>
                                <w:rFonts w:ascii="Arial" w:hAnsi="Arial" w:cs="Arial"/>
                                <w:lang w:val="fr-CA"/>
                              </w:rPr>
                              <w:t>CIPH</w:t>
                            </w:r>
                            <w:r w:rsidRPr="00497EE8">
                              <w:rPr>
                                <w:rFonts w:ascii="Arial" w:hAnsi="Arial" w:cs="Arial"/>
                                <w:lang w:val="fr-CA"/>
                              </w:rPr>
                              <w:t>)</w:t>
                            </w:r>
                            <w:r w:rsidR="00DD434C">
                              <w:rPr>
                                <w:rFonts w:ascii="Arial" w:hAnsi="Arial" w:cs="Arial"/>
                                <w:lang w:val="fr-CA"/>
                              </w:rPr>
                              <w:t> </w:t>
                            </w:r>
                            <w:r w:rsidRPr="00497EE8">
                              <w:rPr>
                                <w:rFonts w:ascii="Arial" w:hAnsi="Arial" w:cs="Arial"/>
                                <w:lang w:val="fr-CA"/>
                              </w:rPr>
                              <w:t>: Un revenu imposable de 50</w:t>
                            </w:r>
                            <w:r w:rsidR="00DD434C">
                              <w:rPr>
                                <w:rFonts w:ascii="Arial" w:hAnsi="Arial" w:cs="Arial"/>
                                <w:lang w:val="fr-CA"/>
                              </w:rPr>
                              <w:t> </w:t>
                            </w:r>
                            <w:r w:rsidRPr="00497EE8">
                              <w:rPr>
                                <w:rFonts w:ascii="Arial" w:hAnsi="Arial" w:cs="Arial"/>
                                <w:lang w:val="fr-CA"/>
                              </w:rPr>
                              <w:t>000</w:t>
                            </w:r>
                            <w:r w:rsidR="00DD434C">
                              <w:rPr>
                                <w:rFonts w:ascii="Arial" w:hAnsi="Arial" w:cs="Arial"/>
                                <w:lang w:val="fr-CA"/>
                              </w:rPr>
                              <w:t> </w:t>
                            </w:r>
                            <w:r w:rsidRPr="00497EE8">
                              <w:rPr>
                                <w:rFonts w:ascii="Arial" w:hAnsi="Arial" w:cs="Arial"/>
                                <w:lang w:val="fr-CA"/>
                              </w:rPr>
                              <w:t>$ et un impôt à payer de 7</w:t>
                            </w:r>
                            <w:r w:rsidR="00DD434C">
                              <w:rPr>
                                <w:rFonts w:ascii="Arial" w:hAnsi="Arial" w:cs="Arial"/>
                                <w:lang w:val="fr-CA"/>
                              </w:rPr>
                              <w:t> </w:t>
                            </w:r>
                            <w:r w:rsidRPr="00497EE8">
                              <w:rPr>
                                <w:rFonts w:ascii="Arial" w:hAnsi="Arial" w:cs="Arial"/>
                                <w:lang w:val="fr-CA"/>
                              </w:rPr>
                              <w:t>500</w:t>
                            </w:r>
                            <w:r w:rsidR="00DD434C">
                              <w:rPr>
                                <w:rFonts w:ascii="Arial" w:hAnsi="Arial" w:cs="Arial"/>
                                <w:lang w:val="fr-CA"/>
                              </w:rPr>
                              <w:t> </w:t>
                            </w:r>
                            <w:r w:rsidRPr="00497EE8">
                              <w:rPr>
                                <w:rFonts w:ascii="Arial" w:hAnsi="Arial" w:cs="Arial"/>
                                <w:lang w:val="fr-CA"/>
                              </w:rPr>
                              <w:t>$ pourraient réduire le montant de l'impôt dû du montant du crédit. Si le crédit est de 1</w:t>
                            </w:r>
                            <w:r w:rsidR="00DD434C">
                              <w:rPr>
                                <w:rFonts w:ascii="Arial" w:hAnsi="Arial" w:cs="Arial"/>
                                <w:lang w:val="fr-CA"/>
                              </w:rPr>
                              <w:t> </w:t>
                            </w:r>
                            <w:r w:rsidRPr="00497EE8">
                              <w:rPr>
                                <w:rFonts w:ascii="Arial" w:hAnsi="Arial" w:cs="Arial"/>
                                <w:lang w:val="fr-CA"/>
                              </w:rPr>
                              <w:t>500</w:t>
                            </w:r>
                            <w:r w:rsidR="00DD434C">
                              <w:rPr>
                                <w:rFonts w:ascii="Arial" w:hAnsi="Arial" w:cs="Arial"/>
                                <w:lang w:val="fr-CA"/>
                              </w:rPr>
                              <w:t> </w:t>
                            </w:r>
                            <w:r w:rsidRPr="00497EE8">
                              <w:rPr>
                                <w:rFonts w:ascii="Arial" w:hAnsi="Arial" w:cs="Arial"/>
                                <w:lang w:val="fr-CA"/>
                              </w:rPr>
                              <w:t>$, l'impôt à payer est ramené à 6</w:t>
                            </w:r>
                            <w:r w:rsidR="00DD434C">
                              <w:rPr>
                                <w:rFonts w:ascii="Arial" w:hAnsi="Arial" w:cs="Arial"/>
                                <w:lang w:val="fr-CA"/>
                              </w:rPr>
                              <w:t> </w:t>
                            </w:r>
                            <w:r w:rsidRPr="00497EE8">
                              <w:rPr>
                                <w:rFonts w:ascii="Arial" w:hAnsi="Arial" w:cs="Arial"/>
                                <w:lang w:val="fr-CA"/>
                              </w:rPr>
                              <w:t>000</w:t>
                            </w:r>
                            <w:r w:rsidR="00DD434C">
                              <w:rPr>
                                <w:rFonts w:ascii="Arial" w:hAnsi="Arial" w:cs="Arial"/>
                                <w:lang w:val="fr-CA"/>
                              </w:rPr>
                              <w:t> </w:t>
                            </w:r>
                            <w:r w:rsidRPr="00497EE8">
                              <w:rPr>
                                <w:rFonts w:ascii="Arial" w:hAnsi="Arial" w:cs="Arial"/>
                                <w:lang w:val="fr-CA"/>
                              </w:rPr>
                              <w:t>$.</w:t>
                            </w:r>
                          </w:p>
                          <w:p w14:paraId="466309E7" w14:textId="77777777" w:rsidR="00DA03AA" w:rsidRPr="00497EE8" w:rsidRDefault="00DA03AA" w:rsidP="00BF4B8F">
                            <w:pPr>
                              <w:shd w:val="clear" w:color="auto" w:fill="E8E8E8"/>
                              <w:spacing w:line="240" w:lineRule="auto"/>
                              <w:ind w:firstLine="0"/>
                              <w:rPr>
                                <w:rFonts w:ascii="Arial" w:hAnsi="Arial" w:cs="Arial"/>
                                <w:lang w:val="fr-CA"/>
                              </w:rPr>
                            </w:pPr>
                          </w:p>
                          <w:p w14:paraId="607FB736" w14:textId="77777777" w:rsidR="00B45556" w:rsidRDefault="006C6FB3">
                            <w:pPr>
                              <w:shd w:val="clear" w:color="auto" w:fill="E8E8E8"/>
                              <w:spacing w:line="240" w:lineRule="auto"/>
                              <w:ind w:firstLine="0"/>
                              <w:rPr>
                                <w:rFonts w:ascii="Arial" w:hAnsi="Arial" w:cs="Arial"/>
                              </w:rPr>
                            </w:pPr>
                            <w:r w:rsidRPr="00497EE8">
                              <w:rPr>
                                <w:rFonts w:ascii="Arial" w:hAnsi="Arial" w:cs="Arial"/>
                                <w:b/>
                                <w:bCs/>
                                <w:lang w:val="fr-CA"/>
                              </w:rPr>
                              <w:t>En résumé, une personne doit avoir des revenus imposables pour bénéficier directement d'un crédit d'impôt non remboursable</w:t>
                            </w:r>
                            <w:r w:rsidRPr="00DB5D4A">
                              <w:rPr>
                                <w:rFonts w:ascii="Arial" w:hAnsi="Arial" w:cs="Arial"/>
                                <w:b/>
                                <w:bCs/>
                              </w:rPr>
                              <w:t xml:space="preserve"> </w:t>
                            </w:r>
                            <w:proofErr w:type="spellStart"/>
                            <w:r w:rsidRPr="00DB5D4A">
                              <w:rPr>
                                <w:rFonts w:ascii="Arial" w:hAnsi="Arial" w:cs="Arial"/>
                                <w:b/>
                                <w:bCs/>
                              </w:rPr>
                              <w:t>tel</w:t>
                            </w:r>
                            <w:proofErr w:type="spellEnd"/>
                            <w:r w:rsidRPr="00DB5D4A">
                              <w:rPr>
                                <w:rFonts w:ascii="Arial" w:hAnsi="Arial" w:cs="Arial"/>
                                <w:b/>
                                <w:bCs/>
                              </w:rPr>
                              <w:t xml:space="preserve"> que le CIPH.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9FC4B1" id="Text Box 3" o:spid="_x0000_s1029" type="#_x0000_t202" style="width:470.9pt;height:4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" fillcolor="window" strokeweight=".5pt">
                <v:textbox>
                  <w:txbxContent>
                    <w:p w14:paraId="2868BB48" w14:textId="77777777" w:rsidR="00B45556" w:rsidRPr="00497EE8" w:rsidRDefault="006C6FB3">
                      <w:pPr>
                        <w:pStyle w:val="NoSpacing"/>
                        <w:shd w:val="clear" w:color="auto" w:fill="E8E8E8"/>
                        <w:spacing w:line="240" w:lineRule="auto"/>
                        <w:ind w:firstLine="0"/>
                        <w:rPr>
                          <w:rFonts w:ascii="Arial" w:hAnsi="Arial" w:cs="Arial"/>
                          <w:b/>
                          <w:bCs/>
                          <w:lang w:val="fr-CA"/>
                        </w:rPr>
                      </w:pPr>
                      <w:r w:rsidRPr="00497EE8">
                        <w:rPr>
                          <w:rFonts w:ascii="Arial" w:hAnsi="Arial" w:cs="Arial"/>
                          <w:b/>
                          <w:bCs/>
                          <w:lang w:val="fr-CA"/>
                        </w:rPr>
                        <w:t>Crédit d'impôt remboursable</w:t>
                      </w:r>
                    </w:p>
                    <w:p w14:paraId="54E57CD1" w14:textId="77777777" w:rsidR="00DA03AA" w:rsidRPr="00497EE8" w:rsidRDefault="00DA03AA" w:rsidP="004066AC">
                      <w:pPr>
                        <w:pStyle w:val="NoSpacing"/>
                        <w:shd w:val="clear" w:color="auto" w:fill="E8E8E8"/>
                        <w:spacing w:line="240" w:lineRule="auto"/>
                        <w:ind w:firstLine="0"/>
                        <w:rPr>
                          <w:rFonts w:ascii="Arial" w:hAnsi="Arial" w:cs="Arial"/>
                          <w:b/>
                          <w:bCs/>
                          <w:lang w:val="fr-CA"/>
                        </w:rPr>
                      </w:pPr>
                    </w:p>
                    <w:p w14:paraId="02F23898" w14:textId="77777777" w:rsidR="00B45556" w:rsidRPr="00497EE8" w:rsidRDefault="006C6FB3">
                      <w:pPr>
                        <w:pStyle w:val="NoSpacing"/>
                        <w:shd w:val="clear" w:color="auto" w:fill="E8E8E8"/>
                        <w:spacing w:line="240" w:lineRule="auto"/>
                        <w:ind w:firstLine="0"/>
                        <w:rPr>
                          <w:rFonts w:ascii="Arial" w:hAnsi="Arial" w:cs="Arial"/>
                          <w:lang w:val="fr-CA"/>
                        </w:rPr>
                      </w:pPr>
                      <w:r w:rsidRPr="00497EE8">
                        <w:rPr>
                          <w:rFonts w:ascii="Arial" w:hAnsi="Arial" w:cs="Arial"/>
                          <w:lang w:val="fr-CA"/>
                        </w:rPr>
                        <w:t>Une personne n'ayant pas de revenus imposables recevrait le montant total d'un crédit remboursable lorsqu'elle remplirait sa déclaration de revenus.</w:t>
                      </w:r>
                    </w:p>
                    <w:p w14:paraId="2171CA74" w14:textId="77777777" w:rsidR="00DA03AA" w:rsidRPr="00497EE8" w:rsidRDefault="00DA03AA" w:rsidP="004066AC">
                      <w:pPr>
                        <w:pStyle w:val="NoSpacing"/>
                        <w:shd w:val="clear" w:color="auto" w:fill="E8E8E8"/>
                        <w:spacing w:line="240" w:lineRule="auto"/>
                        <w:ind w:firstLine="0"/>
                        <w:rPr>
                          <w:rFonts w:ascii="Arial" w:hAnsi="Arial" w:cs="Arial"/>
                          <w:lang w:val="fr-CA"/>
                        </w:rPr>
                      </w:pPr>
                    </w:p>
                    <w:p w14:paraId="25709691" w14:textId="7E667573" w:rsidR="00B45556" w:rsidRPr="00497EE8" w:rsidRDefault="006C6FB3">
                      <w:pPr>
                        <w:pStyle w:val="NoSpacing"/>
                        <w:shd w:val="clear" w:color="auto" w:fill="E8E8E8"/>
                        <w:spacing w:line="240" w:lineRule="auto"/>
                        <w:ind w:firstLine="0"/>
                        <w:rPr>
                          <w:rFonts w:ascii="Arial" w:hAnsi="Arial" w:cs="Arial"/>
                          <w:lang w:val="fr-CA"/>
                        </w:rPr>
                      </w:pPr>
                      <w:r w:rsidRPr="00497EE8">
                        <w:rPr>
                          <w:rFonts w:ascii="Arial" w:hAnsi="Arial" w:cs="Arial"/>
                          <w:lang w:val="fr-CA"/>
                        </w:rPr>
                        <w:t xml:space="preserve">Personne A (titulaire d'un certificat </w:t>
                      </w:r>
                      <w:r w:rsidR="00497EE8" w:rsidRPr="00497EE8">
                        <w:rPr>
                          <w:rFonts w:ascii="Arial" w:hAnsi="Arial" w:cs="Arial"/>
                          <w:lang w:val="fr-CA"/>
                        </w:rPr>
                        <w:t>CIPH)</w:t>
                      </w:r>
                      <w:r w:rsidR="00497EE8">
                        <w:rPr>
                          <w:rFonts w:ascii="Arial" w:hAnsi="Arial" w:cs="Arial"/>
                          <w:lang w:val="fr-CA"/>
                        </w:rPr>
                        <w:t> </w:t>
                      </w:r>
                      <w:r w:rsidRPr="00497EE8">
                        <w:rPr>
                          <w:rFonts w:ascii="Arial" w:hAnsi="Arial" w:cs="Arial"/>
                          <w:lang w:val="fr-CA"/>
                        </w:rPr>
                        <w:t>: 0</w:t>
                      </w:r>
                      <w:r w:rsidR="00497EE8">
                        <w:rPr>
                          <w:rFonts w:ascii="Arial" w:hAnsi="Arial" w:cs="Arial"/>
                          <w:lang w:val="fr-CA"/>
                        </w:rPr>
                        <w:t> </w:t>
                      </w:r>
                      <w:r w:rsidRPr="00497EE8">
                        <w:rPr>
                          <w:rFonts w:ascii="Arial" w:hAnsi="Arial" w:cs="Arial"/>
                          <w:lang w:val="fr-CA"/>
                        </w:rPr>
                        <w:t>$ de revenu imposable</w:t>
                      </w:r>
                      <w:r w:rsidR="00497EE8">
                        <w:rPr>
                          <w:rFonts w:ascii="Arial" w:hAnsi="Arial" w:cs="Arial"/>
                          <w:lang w:val="fr-CA"/>
                        </w:rPr>
                        <w:t>, paie</w:t>
                      </w:r>
                      <w:r w:rsidRPr="00497EE8">
                        <w:rPr>
                          <w:rFonts w:ascii="Arial" w:hAnsi="Arial" w:cs="Arial"/>
                          <w:lang w:val="fr-CA"/>
                        </w:rPr>
                        <w:t xml:space="preserve"> 0</w:t>
                      </w:r>
                      <w:r w:rsidR="00497EE8">
                        <w:rPr>
                          <w:rFonts w:ascii="Arial" w:hAnsi="Arial" w:cs="Arial"/>
                          <w:lang w:val="fr-CA"/>
                        </w:rPr>
                        <w:t> </w:t>
                      </w:r>
                      <w:r w:rsidRPr="00497EE8">
                        <w:rPr>
                          <w:rFonts w:ascii="Arial" w:hAnsi="Arial" w:cs="Arial"/>
                          <w:lang w:val="fr-CA"/>
                        </w:rPr>
                        <w:t xml:space="preserve">$ d'impôt sur le revenu mais </w:t>
                      </w:r>
                      <w:r w:rsidR="00497EE8">
                        <w:rPr>
                          <w:rFonts w:ascii="Arial" w:hAnsi="Arial" w:cs="Arial"/>
                          <w:lang w:val="fr-CA"/>
                        </w:rPr>
                        <w:t xml:space="preserve">reçoit </w:t>
                      </w:r>
                      <w:r w:rsidRPr="00497EE8">
                        <w:rPr>
                          <w:rFonts w:ascii="Arial" w:hAnsi="Arial" w:cs="Arial"/>
                          <w:lang w:val="fr-CA"/>
                        </w:rPr>
                        <w:t>1</w:t>
                      </w:r>
                      <w:r w:rsidR="00497EE8">
                        <w:rPr>
                          <w:rFonts w:ascii="Arial" w:hAnsi="Arial" w:cs="Arial"/>
                          <w:lang w:val="fr-CA"/>
                        </w:rPr>
                        <w:t> </w:t>
                      </w:r>
                      <w:r w:rsidRPr="00497EE8">
                        <w:rPr>
                          <w:rFonts w:ascii="Arial" w:hAnsi="Arial" w:cs="Arial"/>
                          <w:lang w:val="fr-CA"/>
                        </w:rPr>
                        <w:t>500</w:t>
                      </w:r>
                      <w:r w:rsidR="00DF6115">
                        <w:rPr>
                          <w:rFonts w:ascii="Arial" w:hAnsi="Arial" w:cs="Arial"/>
                          <w:lang w:val="fr-CA"/>
                        </w:rPr>
                        <w:t> </w:t>
                      </w:r>
                      <w:r w:rsidRPr="00497EE8">
                        <w:rPr>
                          <w:rFonts w:ascii="Arial" w:hAnsi="Arial" w:cs="Arial"/>
                          <w:lang w:val="fr-CA"/>
                        </w:rPr>
                        <w:t>$ lors de la déclaration</w:t>
                      </w:r>
                      <w:r w:rsidR="00497EE8">
                        <w:rPr>
                          <w:rFonts w:ascii="Arial" w:hAnsi="Arial" w:cs="Arial"/>
                          <w:lang w:val="fr-CA"/>
                        </w:rPr>
                        <w:t xml:space="preserve"> de revenus</w:t>
                      </w:r>
                      <w:r w:rsidRPr="00497EE8">
                        <w:rPr>
                          <w:rFonts w:ascii="Arial" w:hAnsi="Arial" w:cs="Arial"/>
                          <w:lang w:val="fr-CA"/>
                        </w:rPr>
                        <w:t>, où 1</w:t>
                      </w:r>
                      <w:r w:rsidR="00497EE8">
                        <w:rPr>
                          <w:rFonts w:ascii="Arial" w:hAnsi="Arial" w:cs="Arial"/>
                          <w:lang w:val="fr-CA"/>
                        </w:rPr>
                        <w:t> </w:t>
                      </w:r>
                      <w:r w:rsidRPr="00497EE8">
                        <w:rPr>
                          <w:rFonts w:ascii="Arial" w:hAnsi="Arial" w:cs="Arial"/>
                          <w:lang w:val="fr-CA"/>
                        </w:rPr>
                        <w:t>500</w:t>
                      </w:r>
                      <w:r w:rsidR="00DF6115">
                        <w:rPr>
                          <w:rFonts w:ascii="Arial" w:hAnsi="Arial" w:cs="Arial"/>
                          <w:lang w:val="fr-CA"/>
                        </w:rPr>
                        <w:t> </w:t>
                      </w:r>
                      <w:r w:rsidRPr="00497EE8">
                        <w:rPr>
                          <w:rFonts w:ascii="Arial" w:hAnsi="Arial" w:cs="Arial"/>
                          <w:lang w:val="fr-CA"/>
                        </w:rPr>
                        <w:t>$ est égal au montant d'un crédit remboursable.</w:t>
                      </w:r>
                    </w:p>
                    <w:p w14:paraId="6B4CFBA9" w14:textId="77777777" w:rsidR="006F63DB" w:rsidRPr="00497EE8" w:rsidRDefault="006F63DB" w:rsidP="004066AC">
                      <w:pPr>
                        <w:pStyle w:val="NoSpacing"/>
                        <w:shd w:val="clear" w:color="auto" w:fill="E8E8E8"/>
                        <w:spacing w:line="240" w:lineRule="auto"/>
                        <w:ind w:firstLine="0"/>
                        <w:rPr>
                          <w:rFonts w:ascii="Arial" w:hAnsi="Arial" w:cs="Arial"/>
                          <w:lang w:val="fr-CA"/>
                        </w:rPr>
                      </w:pPr>
                    </w:p>
                    <w:p w14:paraId="035F6B13" w14:textId="29FF8165" w:rsidR="00B45556" w:rsidRPr="00497EE8" w:rsidRDefault="006C6FB3">
                      <w:pPr>
                        <w:pStyle w:val="NoSpacing"/>
                        <w:shd w:val="clear" w:color="auto" w:fill="E8E8E8"/>
                        <w:spacing w:line="240" w:lineRule="auto"/>
                        <w:ind w:firstLine="0"/>
                        <w:rPr>
                          <w:rFonts w:ascii="Arial" w:hAnsi="Arial" w:cs="Arial"/>
                          <w:lang w:val="fr-CA"/>
                        </w:rPr>
                      </w:pPr>
                      <w:r w:rsidRPr="00497EE8">
                        <w:rPr>
                          <w:rFonts w:ascii="Arial" w:hAnsi="Arial" w:cs="Arial"/>
                          <w:lang w:val="fr-CA"/>
                        </w:rPr>
                        <w:t xml:space="preserve">Personne B (titulaire d'un certificat </w:t>
                      </w:r>
                      <w:r w:rsidR="00497EE8">
                        <w:rPr>
                          <w:rFonts w:ascii="Arial" w:hAnsi="Arial" w:cs="Arial"/>
                          <w:lang w:val="fr-CA"/>
                        </w:rPr>
                        <w:t>CIPH</w:t>
                      </w:r>
                      <w:r w:rsidRPr="00497EE8">
                        <w:rPr>
                          <w:rFonts w:ascii="Arial" w:hAnsi="Arial" w:cs="Arial"/>
                          <w:lang w:val="fr-CA"/>
                        </w:rPr>
                        <w:t>)</w:t>
                      </w:r>
                      <w:r w:rsidR="00497EE8">
                        <w:rPr>
                          <w:rFonts w:ascii="Arial" w:hAnsi="Arial" w:cs="Arial"/>
                          <w:lang w:val="fr-CA"/>
                        </w:rPr>
                        <w:t> </w:t>
                      </w:r>
                      <w:r w:rsidRPr="00497EE8">
                        <w:rPr>
                          <w:rFonts w:ascii="Arial" w:hAnsi="Arial" w:cs="Arial"/>
                          <w:lang w:val="fr-CA"/>
                        </w:rPr>
                        <w:t>: Un revenu imposable de 50</w:t>
                      </w:r>
                      <w:r w:rsidR="00DF6115">
                        <w:rPr>
                          <w:rFonts w:ascii="Arial" w:hAnsi="Arial" w:cs="Arial"/>
                          <w:lang w:val="fr-CA"/>
                        </w:rPr>
                        <w:t> </w:t>
                      </w:r>
                      <w:r w:rsidRPr="00497EE8">
                        <w:rPr>
                          <w:rFonts w:ascii="Arial" w:hAnsi="Arial" w:cs="Arial"/>
                          <w:lang w:val="fr-CA"/>
                        </w:rPr>
                        <w:t>000</w:t>
                      </w:r>
                      <w:r w:rsidR="00DF6115">
                        <w:rPr>
                          <w:rFonts w:ascii="Arial" w:hAnsi="Arial" w:cs="Arial"/>
                          <w:lang w:val="fr-CA"/>
                        </w:rPr>
                        <w:t> </w:t>
                      </w:r>
                      <w:r w:rsidRPr="00497EE8">
                        <w:rPr>
                          <w:rFonts w:ascii="Arial" w:hAnsi="Arial" w:cs="Arial"/>
                          <w:lang w:val="fr-CA"/>
                        </w:rPr>
                        <w:t>$ et un impôt à payer de 7</w:t>
                      </w:r>
                      <w:r w:rsidR="00DF6115">
                        <w:rPr>
                          <w:rFonts w:ascii="Arial" w:hAnsi="Arial" w:cs="Arial"/>
                          <w:lang w:val="fr-CA"/>
                        </w:rPr>
                        <w:t> </w:t>
                      </w:r>
                      <w:r w:rsidRPr="00497EE8">
                        <w:rPr>
                          <w:rFonts w:ascii="Arial" w:hAnsi="Arial" w:cs="Arial"/>
                          <w:lang w:val="fr-CA"/>
                        </w:rPr>
                        <w:t>500</w:t>
                      </w:r>
                      <w:r w:rsidR="00DF6115">
                        <w:rPr>
                          <w:rFonts w:ascii="Arial" w:hAnsi="Arial" w:cs="Arial"/>
                          <w:lang w:val="fr-CA"/>
                        </w:rPr>
                        <w:t> </w:t>
                      </w:r>
                      <w:r w:rsidRPr="00497EE8">
                        <w:rPr>
                          <w:rFonts w:ascii="Arial" w:hAnsi="Arial" w:cs="Arial"/>
                          <w:lang w:val="fr-CA"/>
                        </w:rPr>
                        <w:t>$ pourraient réduire le montant de l'impôt dû du montant du crédit. Si le crédit est de 1</w:t>
                      </w:r>
                      <w:r w:rsidR="00DF6115">
                        <w:rPr>
                          <w:rFonts w:ascii="Arial" w:hAnsi="Arial" w:cs="Arial"/>
                          <w:lang w:val="fr-CA"/>
                        </w:rPr>
                        <w:t> </w:t>
                      </w:r>
                      <w:r w:rsidRPr="00497EE8">
                        <w:rPr>
                          <w:rFonts w:ascii="Arial" w:hAnsi="Arial" w:cs="Arial"/>
                          <w:lang w:val="fr-CA"/>
                        </w:rPr>
                        <w:t>500</w:t>
                      </w:r>
                      <w:r w:rsidR="00DF6115">
                        <w:rPr>
                          <w:rFonts w:ascii="Arial" w:hAnsi="Arial" w:cs="Arial"/>
                          <w:lang w:val="fr-CA"/>
                        </w:rPr>
                        <w:t> </w:t>
                      </w:r>
                      <w:r w:rsidRPr="00497EE8">
                        <w:rPr>
                          <w:rFonts w:ascii="Arial" w:hAnsi="Arial" w:cs="Arial"/>
                          <w:lang w:val="fr-CA"/>
                        </w:rPr>
                        <w:t>$, l'impôt à payer est ramené à 6</w:t>
                      </w:r>
                      <w:r w:rsidR="00DF6115">
                        <w:rPr>
                          <w:rFonts w:ascii="Arial" w:hAnsi="Arial" w:cs="Arial"/>
                          <w:lang w:val="fr-CA"/>
                        </w:rPr>
                        <w:t> </w:t>
                      </w:r>
                      <w:r w:rsidRPr="00497EE8">
                        <w:rPr>
                          <w:rFonts w:ascii="Arial" w:hAnsi="Arial" w:cs="Arial"/>
                          <w:lang w:val="fr-CA"/>
                        </w:rPr>
                        <w:t>000</w:t>
                      </w:r>
                      <w:r w:rsidR="00DF6115">
                        <w:rPr>
                          <w:rFonts w:ascii="Arial" w:hAnsi="Arial" w:cs="Arial"/>
                          <w:lang w:val="fr-CA"/>
                        </w:rPr>
                        <w:t> </w:t>
                      </w:r>
                      <w:r w:rsidRPr="00497EE8">
                        <w:rPr>
                          <w:rFonts w:ascii="Arial" w:hAnsi="Arial" w:cs="Arial"/>
                          <w:lang w:val="fr-CA"/>
                        </w:rPr>
                        <w:t>$.</w:t>
                      </w:r>
                    </w:p>
                    <w:p w14:paraId="7E9B61EF" w14:textId="77777777" w:rsidR="00DA03AA" w:rsidRPr="00497EE8" w:rsidRDefault="00DA03AA" w:rsidP="004066AC">
                      <w:pPr>
                        <w:pStyle w:val="NoSpacing"/>
                        <w:shd w:val="clear" w:color="auto" w:fill="E8E8E8"/>
                        <w:spacing w:line="240" w:lineRule="auto"/>
                        <w:ind w:firstLine="0"/>
                        <w:rPr>
                          <w:rFonts w:ascii="Arial" w:hAnsi="Arial" w:cs="Arial"/>
                          <w:lang w:val="fr-CA"/>
                        </w:rPr>
                      </w:pPr>
                    </w:p>
                    <w:p w14:paraId="2A090A35" w14:textId="77777777" w:rsidR="00B45556" w:rsidRPr="00497EE8" w:rsidRDefault="006C6FB3">
                      <w:pPr>
                        <w:pStyle w:val="NoSpacing"/>
                        <w:shd w:val="clear" w:color="auto" w:fill="E8E8E8"/>
                        <w:spacing w:line="240" w:lineRule="auto"/>
                        <w:ind w:firstLine="0"/>
                        <w:rPr>
                          <w:rFonts w:ascii="Arial" w:hAnsi="Arial" w:cs="Arial"/>
                          <w:b/>
                          <w:bCs/>
                          <w:lang w:val="fr-CA"/>
                        </w:rPr>
                      </w:pPr>
                      <w:r w:rsidRPr="00497EE8">
                        <w:rPr>
                          <w:rFonts w:ascii="Arial" w:hAnsi="Arial" w:cs="Arial"/>
                          <w:b/>
                          <w:bCs/>
                          <w:lang w:val="fr-CA"/>
                        </w:rPr>
                        <w:t>Crédit d'impôt non remboursable</w:t>
                      </w:r>
                    </w:p>
                    <w:p w14:paraId="37D95AD0" w14:textId="77777777" w:rsidR="00DA03AA" w:rsidRPr="00497EE8" w:rsidRDefault="00DA03AA" w:rsidP="004066AC">
                      <w:pPr>
                        <w:pStyle w:val="NoSpacing"/>
                        <w:shd w:val="clear" w:color="auto" w:fill="E8E8E8"/>
                        <w:spacing w:line="240" w:lineRule="auto"/>
                        <w:ind w:firstLine="0"/>
                        <w:rPr>
                          <w:rFonts w:ascii="Arial" w:hAnsi="Arial" w:cs="Arial"/>
                          <w:lang w:val="fr-CA"/>
                        </w:rPr>
                      </w:pPr>
                    </w:p>
                    <w:p w14:paraId="287DA2F3" w14:textId="75691073" w:rsidR="00B45556" w:rsidRPr="00497EE8" w:rsidRDefault="006C6FB3">
                      <w:pPr>
                        <w:pStyle w:val="NoSpacing"/>
                        <w:shd w:val="clear" w:color="auto" w:fill="E8E8E8"/>
                        <w:spacing w:line="240" w:lineRule="auto"/>
                        <w:ind w:firstLine="0"/>
                        <w:rPr>
                          <w:rFonts w:ascii="Arial" w:hAnsi="Arial" w:cs="Arial"/>
                          <w:b/>
                          <w:bCs/>
                          <w:lang w:val="fr-CA"/>
                        </w:rPr>
                      </w:pPr>
                      <w:r w:rsidRPr="00497EE8">
                        <w:rPr>
                          <w:rFonts w:ascii="Arial" w:hAnsi="Arial" w:cs="Arial"/>
                          <w:lang w:val="fr-CA"/>
                        </w:rPr>
                        <w:t>Un crédit non remboursable fonctionne différemment. Une personne qui n'a pas de revenu imposable et qui a droit à un crédit non remboursable ne recevra pas d'argent lorsqu'elle déposera sa demande.</w:t>
                      </w:r>
                    </w:p>
                    <w:p w14:paraId="76E0FF65" w14:textId="77777777" w:rsidR="00DA03AA" w:rsidRPr="00497EE8" w:rsidRDefault="00DA03AA" w:rsidP="004066AC">
                      <w:pPr>
                        <w:pStyle w:val="NoSpacing"/>
                        <w:shd w:val="clear" w:color="auto" w:fill="E8E8E8"/>
                        <w:spacing w:line="240" w:lineRule="auto"/>
                        <w:ind w:firstLine="0"/>
                        <w:rPr>
                          <w:rFonts w:ascii="Arial" w:hAnsi="Arial" w:cs="Arial"/>
                          <w:lang w:val="fr-CA"/>
                        </w:rPr>
                      </w:pPr>
                    </w:p>
                    <w:p w14:paraId="30B2AB98" w14:textId="70004683" w:rsidR="00B45556" w:rsidRPr="00497EE8" w:rsidRDefault="006C6FB3">
                      <w:pPr>
                        <w:pStyle w:val="NoSpacing"/>
                        <w:shd w:val="clear" w:color="auto" w:fill="E8E8E8"/>
                        <w:spacing w:line="240" w:lineRule="auto"/>
                        <w:ind w:firstLine="0"/>
                        <w:rPr>
                          <w:rFonts w:ascii="Arial" w:hAnsi="Arial" w:cs="Arial"/>
                          <w:lang w:val="fr-CA"/>
                        </w:rPr>
                      </w:pPr>
                      <w:r w:rsidRPr="00497EE8">
                        <w:rPr>
                          <w:rFonts w:ascii="Arial" w:hAnsi="Arial" w:cs="Arial"/>
                          <w:lang w:val="fr-CA"/>
                        </w:rPr>
                        <w:t xml:space="preserve">Personne A (détenteur d'un certificat </w:t>
                      </w:r>
                      <w:r w:rsidR="00DF6115">
                        <w:rPr>
                          <w:rFonts w:ascii="Arial" w:hAnsi="Arial" w:cs="Arial"/>
                          <w:lang w:val="fr-CA"/>
                        </w:rPr>
                        <w:t>CIPH</w:t>
                      </w:r>
                      <w:r w:rsidRPr="00497EE8">
                        <w:rPr>
                          <w:rFonts w:ascii="Arial" w:hAnsi="Arial" w:cs="Arial"/>
                          <w:lang w:val="fr-CA"/>
                        </w:rPr>
                        <w:t>)</w:t>
                      </w:r>
                      <w:r w:rsidR="00DD434C">
                        <w:rPr>
                          <w:rFonts w:ascii="Arial" w:hAnsi="Arial" w:cs="Arial"/>
                          <w:lang w:val="fr-CA"/>
                        </w:rPr>
                        <w:t> </w:t>
                      </w:r>
                      <w:r w:rsidRPr="00497EE8">
                        <w:rPr>
                          <w:rFonts w:ascii="Arial" w:hAnsi="Arial" w:cs="Arial"/>
                          <w:lang w:val="fr-CA"/>
                        </w:rPr>
                        <w:t>: 0</w:t>
                      </w:r>
                      <w:r w:rsidR="00DD434C">
                        <w:rPr>
                          <w:rFonts w:ascii="Arial" w:hAnsi="Arial" w:cs="Arial"/>
                          <w:lang w:val="fr-CA"/>
                        </w:rPr>
                        <w:t> </w:t>
                      </w:r>
                      <w:r w:rsidRPr="00497EE8">
                        <w:rPr>
                          <w:rFonts w:ascii="Arial" w:hAnsi="Arial" w:cs="Arial"/>
                          <w:lang w:val="fr-CA"/>
                        </w:rPr>
                        <w:t>$ de revenu imposable, paie 0</w:t>
                      </w:r>
                      <w:r w:rsidR="00DD434C">
                        <w:rPr>
                          <w:rFonts w:ascii="Arial" w:hAnsi="Arial" w:cs="Arial"/>
                          <w:lang w:val="fr-CA"/>
                        </w:rPr>
                        <w:t> </w:t>
                      </w:r>
                      <w:r w:rsidRPr="00497EE8">
                        <w:rPr>
                          <w:rFonts w:ascii="Arial" w:hAnsi="Arial" w:cs="Arial"/>
                          <w:lang w:val="fr-CA"/>
                        </w:rPr>
                        <w:t>$ d'impôt sur le revenu et reçoit 0</w:t>
                      </w:r>
                      <w:r w:rsidR="00DD434C">
                        <w:rPr>
                          <w:rFonts w:ascii="Arial" w:hAnsi="Arial" w:cs="Arial"/>
                          <w:lang w:val="fr-CA"/>
                        </w:rPr>
                        <w:t> </w:t>
                      </w:r>
                      <w:r w:rsidRPr="00497EE8">
                        <w:rPr>
                          <w:rFonts w:ascii="Arial" w:hAnsi="Arial" w:cs="Arial"/>
                          <w:lang w:val="fr-CA"/>
                        </w:rPr>
                        <w:t xml:space="preserve">$ au moment de la déclaration. Quel que soit le montant d'un crédit non remboursable, la personne A </w:t>
                      </w:r>
                      <w:r w:rsidR="00DB648E" w:rsidRPr="00497EE8">
                        <w:rPr>
                          <w:rFonts w:ascii="Arial" w:hAnsi="Arial" w:cs="Arial"/>
                          <w:lang w:val="fr-CA"/>
                        </w:rPr>
                        <w:t xml:space="preserve">ne </w:t>
                      </w:r>
                      <w:r w:rsidRPr="00497EE8">
                        <w:rPr>
                          <w:rFonts w:ascii="Arial" w:hAnsi="Arial" w:cs="Arial"/>
                          <w:lang w:val="fr-CA"/>
                        </w:rPr>
                        <w:t xml:space="preserve">reçoit </w:t>
                      </w:r>
                      <w:r w:rsidR="00DB648E" w:rsidRPr="00497EE8">
                        <w:rPr>
                          <w:rFonts w:ascii="Arial" w:hAnsi="Arial" w:cs="Arial"/>
                          <w:lang w:val="fr-CA"/>
                        </w:rPr>
                        <w:t xml:space="preserve">rien </w:t>
                      </w:r>
                      <w:r w:rsidRPr="00497EE8">
                        <w:rPr>
                          <w:rFonts w:ascii="Arial" w:hAnsi="Arial" w:cs="Arial"/>
                          <w:lang w:val="fr-CA"/>
                        </w:rPr>
                        <w:t xml:space="preserve">au moment de la déclaration </w:t>
                      </w:r>
                      <w:r w:rsidR="00DB648E" w:rsidRPr="00497EE8">
                        <w:rPr>
                          <w:rFonts w:ascii="Arial" w:hAnsi="Arial" w:cs="Arial"/>
                          <w:lang w:val="fr-CA"/>
                        </w:rPr>
                        <w:t>car elle n'a pas de revenu imposable</w:t>
                      </w:r>
                      <w:r w:rsidRPr="00497EE8">
                        <w:rPr>
                          <w:rFonts w:ascii="Arial" w:hAnsi="Arial" w:cs="Arial"/>
                          <w:lang w:val="fr-CA"/>
                        </w:rPr>
                        <w:t>.</w:t>
                      </w:r>
                    </w:p>
                    <w:p w14:paraId="516DC142" w14:textId="77777777" w:rsidR="00DA03AA" w:rsidRPr="00497EE8" w:rsidRDefault="00DA03AA" w:rsidP="00BF4B8F">
                      <w:pPr>
                        <w:shd w:val="clear" w:color="auto" w:fill="E8E8E8"/>
                        <w:spacing w:line="240" w:lineRule="auto"/>
                        <w:ind w:firstLine="0"/>
                        <w:rPr>
                          <w:rFonts w:ascii="Arial" w:hAnsi="Arial" w:cs="Arial"/>
                          <w:lang w:val="fr-CA"/>
                        </w:rPr>
                      </w:pPr>
                    </w:p>
                    <w:p w14:paraId="7A9BCF0C" w14:textId="2AA8722E" w:rsidR="00B45556" w:rsidRPr="00497EE8" w:rsidRDefault="006C6FB3">
                      <w:pPr>
                        <w:shd w:val="clear" w:color="auto" w:fill="E8E8E8"/>
                        <w:spacing w:line="240" w:lineRule="auto"/>
                        <w:ind w:firstLine="0"/>
                        <w:rPr>
                          <w:rFonts w:ascii="Arial" w:hAnsi="Arial" w:cs="Arial"/>
                          <w:lang w:val="fr-CA"/>
                        </w:rPr>
                      </w:pPr>
                      <w:r w:rsidRPr="00497EE8">
                        <w:rPr>
                          <w:rFonts w:ascii="Arial" w:hAnsi="Arial" w:cs="Arial"/>
                          <w:lang w:val="fr-CA"/>
                        </w:rPr>
                        <w:t xml:space="preserve">Personne B (titulaire d'un certificat </w:t>
                      </w:r>
                      <w:r w:rsidR="00DD434C">
                        <w:rPr>
                          <w:rFonts w:ascii="Arial" w:hAnsi="Arial" w:cs="Arial"/>
                          <w:lang w:val="fr-CA"/>
                        </w:rPr>
                        <w:t>CIPH</w:t>
                      </w:r>
                      <w:r w:rsidRPr="00497EE8">
                        <w:rPr>
                          <w:rFonts w:ascii="Arial" w:hAnsi="Arial" w:cs="Arial"/>
                          <w:lang w:val="fr-CA"/>
                        </w:rPr>
                        <w:t>)</w:t>
                      </w:r>
                      <w:r w:rsidR="00DD434C">
                        <w:rPr>
                          <w:rFonts w:ascii="Arial" w:hAnsi="Arial" w:cs="Arial"/>
                          <w:lang w:val="fr-CA"/>
                        </w:rPr>
                        <w:t> </w:t>
                      </w:r>
                      <w:r w:rsidRPr="00497EE8">
                        <w:rPr>
                          <w:rFonts w:ascii="Arial" w:hAnsi="Arial" w:cs="Arial"/>
                          <w:lang w:val="fr-CA"/>
                        </w:rPr>
                        <w:t>: Un revenu imposable de 50</w:t>
                      </w:r>
                      <w:r w:rsidR="00DD434C">
                        <w:rPr>
                          <w:rFonts w:ascii="Arial" w:hAnsi="Arial" w:cs="Arial"/>
                          <w:lang w:val="fr-CA"/>
                        </w:rPr>
                        <w:t> </w:t>
                      </w:r>
                      <w:r w:rsidRPr="00497EE8">
                        <w:rPr>
                          <w:rFonts w:ascii="Arial" w:hAnsi="Arial" w:cs="Arial"/>
                          <w:lang w:val="fr-CA"/>
                        </w:rPr>
                        <w:t>000</w:t>
                      </w:r>
                      <w:r w:rsidR="00DD434C">
                        <w:rPr>
                          <w:rFonts w:ascii="Arial" w:hAnsi="Arial" w:cs="Arial"/>
                          <w:lang w:val="fr-CA"/>
                        </w:rPr>
                        <w:t> </w:t>
                      </w:r>
                      <w:r w:rsidRPr="00497EE8">
                        <w:rPr>
                          <w:rFonts w:ascii="Arial" w:hAnsi="Arial" w:cs="Arial"/>
                          <w:lang w:val="fr-CA"/>
                        </w:rPr>
                        <w:t>$ et un impôt à payer de 7</w:t>
                      </w:r>
                      <w:r w:rsidR="00DD434C">
                        <w:rPr>
                          <w:rFonts w:ascii="Arial" w:hAnsi="Arial" w:cs="Arial"/>
                          <w:lang w:val="fr-CA"/>
                        </w:rPr>
                        <w:t> </w:t>
                      </w:r>
                      <w:r w:rsidRPr="00497EE8">
                        <w:rPr>
                          <w:rFonts w:ascii="Arial" w:hAnsi="Arial" w:cs="Arial"/>
                          <w:lang w:val="fr-CA"/>
                        </w:rPr>
                        <w:t>500</w:t>
                      </w:r>
                      <w:r w:rsidR="00DD434C">
                        <w:rPr>
                          <w:rFonts w:ascii="Arial" w:hAnsi="Arial" w:cs="Arial"/>
                          <w:lang w:val="fr-CA"/>
                        </w:rPr>
                        <w:t> </w:t>
                      </w:r>
                      <w:r w:rsidRPr="00497EE8">
                        <w:rPr>
                          <w:rFonts w:ascii="Arial" w:hAnsi="Arial" w:cs="Arial"/>
                          <w:lang w:val="fr-CA"/>
                        </w:rPr>
                        <w:t>$ pourraient réduire le montant de l'impôt dû du montant du crédit. Si le crédit est de 1</w:t>
                      </w:r>
                      <w:r w:rsidR="00DD434C">
                        <w:rPr>
                          <w:rFonts w:ascii="Arial" w:hAnsi="Arial" w:cs="Arial"/>
                          <w:lang w:val="fr-CA"/>
                        </w:rPr>
                        <w:t> </w:t>
                      </w:r>
                      <w:r w:rsidRPr="00497EE8">
                        <w:rPr>
                          <w:rFonts w:ascii="Arial" w:hAnsi="Arial" w:cs="Arial"/>
                          <w:lang w:val="fr-CA"/>
                        </w:rPr>
                        <w:t>500</w:t>
                      </w:r>
                      <w:r w:rsidR="00DD434C">
                        <w:rPr>
                          <w:rFonts w:ascii="Arial" w:hAnsi="Arial" w:cs="Arial"/>
                          <w:lang w:val="fr-CA"/>
                        </w:rPr>
                        <w:t> </w:t>
                      </w:r>
                      <w:r w:rsidRPr="00497EE8">
                        <w:rPr>
                          <w:rFonts w:ascii="Arial" w:hAnsi="Arial" w:cs="Arial"/>
                          <w:lang w:val="fr-CA"/>
                        </w:rPr>
                        <w:t>$, l'impôt à payer est ramené à 6</w:t>
                      </w:r>
                      <w:r w:rsidR="00DD434C">
                        <w:rPr>
                          <w:rFonts w:ascii="Arial" w:hAnsi="Arial" w:cs="Arial"/>
                          <w:lang w:val="fr-CA"/>
                        </w:rPr>
                        <w:t> </w:t>
                      </w:r>
                      <w:r w:rsidRPr="00497EE8">
                        <w:rPr>
                          <w:rFonts w:ascii="Arial" w:hAnsi="Arial" w:cs="Arial"/>
                          <w:lang w:val="fr-CA"/>
                        </w:rPr>
                        <w:t>000</w:t>
                      </w:r>
                      <w:r w:rsidR="00DD434C">
                        <w:rPr>
                          <w:rFonts w:ascii="Arial" w:hAnsi="Arial" w:cs="Arial"/>
                          <w:lang w:val="fr-CA"/>
                        </w:rPr>
                        <w:t> </w:t>
                      </w:r>
                      <w:r w:rsidRPr="00497EE8">
                        <w:rPr>
                          <w:rFonts w:ascii="Arial" w:hAnsi="Arial" w:cs="Arial"/>
                          <w:lang w:val="fr-CA"/>
                        </w:rPr>
                        <w:t>$.</w:t>
                      </w:r>
                    </w:p>
                    <w:p w14:paraId="466309E7" w14:textId="77777777" w:rsidR="00DA03AA" w:rsidRPr="00497EE8" w:rsidRDefault="00DA03AA" w:rsidP="00BF4B8F">
                      <w:pPr>
                        <w:shd w:val="clear" w:color="auto" w:fill="E8E8E8"/>
                        <w:spacing w:line="240" w:lineRule="auto"/>
                        <w:ind w:firstLine="0"/>
                        <w:rPr>
                          <w:rFonts w:ascii="Arial" w:hAnsi="Arial" w:cs="Arial"/>
                          <w:lang w:val="fr-CA"/>
                        </w:rPr>
                      </w:pPr>
                    </w:p>
                    <w:p w14:paraId="607FB736" w14:textId="77777777" w:rsidR="00B45556" w:rsidRDefault="006C6FB3">
                      <w:pPr>
                        <w:shd w:val="clear" w:color="auto" w:fill="E8E8E8"/>
                        <w:spacing w:line="240" w:lineRule="auto"/>
                        <w:ind w:firstLine="0"/>
                        <w:rPr>
                          <w:rFonts w:ascii="Arial" w:hAnsi="Arial" w:cs="Arial"/>
                        </w:rPr>
                      </w:pPr>
                      <w:r w:rsidRPr="00497EE8">
                        <w:rPr>
                          <w:rFonts w:ascii="Arial" w:hAnsi="Arial" w:cs="Arial"/>
                          <w:b/>
                          <w:bCs/>
                          <w:lang w:val="fr-CA"/>
                        </w:rPr>
                        <w:t>En résumé, une personne doit avoir des revenus imposables pour bénéficier directement d'un crédit d'impôt non remboursable</w:t>
                      </w:r>
                      <w:r w:rsidRPr="00DB5D4A">
                        <w:rPr>
                          <w:rFonts w:ascii="Arial" w:hAnsi="Arial" w:cs="Arial"/>
                          <w:b/>
                          <w:bCs/>
                        </w:rPr>
                        <w:t xml:space="preserve"> </w:t>
                      </w:r>
                      <w:proofErr w:type="spellStart"/>
                      <w:r w:rsidRPr="00DB5D4A">
                        <w:rPr>
                          <w:rFonts w:ascii="Arial" w:hAnsi="Arial" w:cs="Arial"/>
                          <w:b/>
                          <w:bCs/>
                        </w:rPr>
                        <w:t>tel</w:t>
                      </w:r>
                      <w:proofErr w:type="spellEnd"/>
                      <w:r w:rsidRPr="00DB5D4A">
                        <w:rPr>
                          <w:rFonts w:ascii="Arial" w:hAnsi="Arial" w:cs="Arial"/>
                          <w:b/>
                          <w:bCs/>
                        </w:rPr>
                        <w:t xml:space="preserve"> que le CIPH.</w:t>
                      </w:r>
                    </w:p>
                  </w:txbxContent>
                </v:textbox>
                <w10:anchorlock/>
              </v:shape>
            </w:pict>
          </mc:Fallback>
        </mc:AlternateContent>
      </w:r>
    </w:p>
    <w:p w14:paraId="17727BBE" w14:textId="77777777" w:rsidR="006F63DB" w:rsidRPr="005425EF" w:rsidRDefault="006F63DB" w:rsidP="00BF4B8F">
      <w:pPr>
        <w:ind w:firstLine="0"/>
        <w:rPr>
          <w:rFonts w:ascii="Arial" w:eastAsia="Aptos" w:hAnsi="Arial" w:cs="Arial"/>
          <w:color w:val="auto"/>
          <w:szCs w:val="22"/>
          <w:lang w:val="fr-CA"/>
        </w:rPr>
      </w:pPr>
    </w:p>
    <w:p w14:paraId="1E01E22C" w14:textId="6B9B26F5" w:rsidR="00B45556" w:rsidRPr="005425EF" w:rsidRDefault="006C6FB3">
      <w:pPr>
        <w:ind w:firstLine="0"/>
        <w:rPr>
          <w:rFonts w:ascii="Arial" w:eastAsia="Aptos" w:hAnsi="Arial" w:cs="Arial"/>
          <w:color w:val="auto"/>
          <w:szCs w:val="22"/>
          <w:lang w:val="fr-CA"/>
        </w:rPr>
      </w:pPr>
      <w:r w:rsidRPr="005425EF">
        <w:rPr>
          <w:rFonts w:ascii="Arial" w:eastAsia="Aptos" w:hAnsi="Arial" w:cs="Arial"/>
          <w:color w:val="auto"/>
          <w:szCs w:val="22"/>
          <w:lang w:val="fr-CA"/>
        </w:rPr>
        <w:t xml:space="preserve">Ces exemples sont délibérément stylisés pour illustrer qui bénéficierait d'un crédit d'impôt remboursable par rapport à un crédit d'impôt non remboursable. Le système canadien d'impôt sur le revenu, et le CIPH en particulier, </w:t>
      </w:r>
      <w:r w:rsidR="009B7CB3">
        <w:rPr>
          <w:rFonts w:ascii="Arial" w:eastAsia="Aptos" w:hAnsi="Arial" w:cs="Arial"/>
          <w:color w:val="auto"/>
          <w:szCs w:val="22"/>
          <w:lang w:val="fr-CA"/>
        </w:rPr>
        <w:t>est constitué</w:t>
      </w:r>
      <w:r w:rsidRPr="005425EF">
        <w:rPr>
          <w:rFonts w:ascii="Arial" w:eastAsia="Aptos" w:hAnsi="Arial" w:cs="Arial"/>
          <w:color w:val="auto"/>
          <w:szCs w:val="22"/>
          <w:lang w:val="fr-CA"/>
        </w:rPr>
        <w:t xml:space="preserve"> d'un système très complexe qui détermine le montant de l'impôt sur le revenu qu'une personne paie aux niveaux provincial et fédéral. Chaque </w:t>
      </w:r>
      <w:r w:rsidR="007E745C" w:rsidRPr="005425EF">
        <w:rPr>
          <w:rFonts w:ascii="Arial" w:eastAsia="Aptos" w:hAnsi="Arial" w:cs="Arial"/>
          <w:color w:val="auto"/>
          <w:szCs w:val="22"/>
          <w:lang w:val="fr-CA"/>
        </w:rPr>
        <w:t xml:space="preserve">province/territoire </w:t>
      </w:r>
      <w:r w:rsidRPr="005425EF">
        <w:rPr>
          <w:rFonts w:ascii="Arial" w:eastAsia="Aptos" w:hAnsi="Arial" w:cs="Arial"/>
          <w:color w:val="auto"/>
          <w:szCs w:val="22"/>
          <w:lang w:val="fr-CA"/>
        </w:rPr>
        <w:t>a ses propres taux de crédit d'impôt pour personnes handicapées, combinés au CIPH fédéral</w:t>
      </w:r>
      <w:r w:rsidR="009B7CB3">
        <w:rPr>
          <w:rFonts w:ascii="Arial" w:eastAsia="Aptos" w:hAnsi="Arial" w:cs="Arial"/>
          <w:color w:val="auto"/>
          <w:szCs w:val="22"/>
          <w:lang w:val="fr-CA"/>
        </w:rPr>
        <w:t>,</w:t>
      </w:r>
      <w:r w:rsidRPr="005425EF">
        <w:rPr>
          <w:rFonts w:ascii="Arial" w:eastAsia="Aptos" w:hAnsi="Arial" w:cs="Arial"/>
          <w:color w:val="auto"/>
          <w:szCs w:val="22"/>
          <w:lang w:val="fr-CA"/>
        </w:rPr>
        <w:t xml:space="preserve"> qui ajuste</w:t>
      </w:r>
      <w:r w:rsidR="009B7CB3">
        <w:rPr>
          <w:rFonts w:ascii="Arial" w:eastAsia="Aptos" w:hAnsi="Arial" w:cs="Arial"/>
          <w:color w:val="auto"/>
          <w:szCs w:val="22"/>
          <w:lang w:val="fr-CA"/>
        </w:rPr>
        <w:t>nt</w:t>
      </w:r>
      <w:r w:rsidRPr="005425EF">
        <w:rPr>
          <w:rFonts w:ascii="Arial" w:eastAsia="Aptos" w:hAnsi="Arial" w:cs="Arial"/>
          <w:color w:val="auto"/>
          <w:szCs w:val="22"/>
          <w:lang w:val="fr-CA"/>
        </w:rPr>
        <w:t xml:space="preserve"> les impôts à payer pour chaque détenteur de certificat de CIPH.</w:t>
      </w:r>
    </w:p>
    <w:p w14:paraId="494E63A9" w14:textId="77777777" w:rsidR="005071AC" w:rsidRPr="005425EF" w:rsidRDefault="005071AC" w:rsidP="00BF4B8F">
      <w:pPr>
        <w:ind w:firstLine="0"/>
        <w:rPr>
          <w:rFonts w:ascii="Arial" w:eastAsia="Aptos" w:hAnsi="Arial" w:cs="Arial"/>
          <w:color w:val="auto"/>
          <w:szCs w:val="22"/>
          <w:lang w:val="fr-CA"/>
        </w:rPr>
      </w:pPr>
    </w:p>
    <w:p w14:paraId="5F5234A4" w14:textId="51C0A594" w:rsidR="00B45556" w:rsidRPr="005425EF" w:rsidRDefault="006C6FB3">
      <w:pPr>
        <w:pStyle w:val="Heading3"/>
        <w:rPr>
          <w:rFonts w:eastAsia="Aptos"/>
          <w:lang w:val="fr-CA"/>
        </w:rPr>
      </w:pPr>
      <w:bookmarkStart w:id="16" w:name="_Toc177508656"/>
      <w:r w:rsidRPr="005425EF">
        <w:rPr>
          <w:rFonts w:eastAsia="Aptos"/>
          <w:lang w:val="fr-CA"/>
        </w:rPr>
        <w:t xml:space="preserve">T2201 Certificat </w:t>
      </w:r>
      <w:r w:rsidR="00D476FE">
        <w:rPr>
          <w:rFonts w:eastAsia="Aptos"/>
          <w:lang w:val="fr-CA"/>
        </w:rPr>
        <w:t>pour l</w:t>
      </w:r>
      <w:r w:rsidRPr="005425EF">
        <w:rPr>
          <w:rFonts w:eastAsia="Aptos"/>
          <w:lang w:val="fr-CA"/>
        </w:rPr>
        <w:t>e crédit d'impôt pour personnes handicapées</w:t>
      </w:r>
      <w:bookmarkEnd w:id="16"/>
    </w:p>
    <w:p w14:paraId="6FBA6725" w14:textId="26E4C961" w:rsidR="00B45556" w:rsidRPr="005425EF" w:rsidRDefault="006C6FB3">
      <w:pPr>
        <w:ind w:firstLine="0"/>
        <w:rPr>
          <w:rFonts w:ascii="Arial" w:eastAsia="Aptos" w:hAnsi="Arial" w:cs="Arial"/>
          <w:color w:val="auto"/>
          <w:lang w:val="fr-CA"/>
        </w:rPr>
      </w:pPr>
      <w:r w:rsidRPr="005425EF">
        <w:rPr>
          <w:rFonts w:ascii="Arial" w:eastAsia="Aptos" w:hAnsi="Arial" w:cs="Arial"/>
          <w:color w:val="auto"/>
          <w:lang w:val="fr-CA"/>
        </w:rPr>
        <w:t xml:space="preserve">Pour bénéficier du CIPH, il faut remplir le </w:t>
      </w:r>
      <w:r w:rsidR="008C6A3F" w:rsidRPr="005425EF">
        <w:rPr>
          <w:rFonts w:ascii="Arial" w:eastAsia="Aptos" w:hAnsi="Arial" w:cs="Arial"/>
          <w:color w:val="auto"/>
          <w:lang w:val="fr-CA"/>
        </w:rPr>
        <w:t xml:space="preserve">formulaire de </w:t>
      </w:r>
      <w:r w:rsidRPr="005425EF">
        <w:rPr>
          <w:rFonts w:ascii="Arial" w:eastAsia="Aptos" w:hAnsi="Arial" w:cs="Arial"/>
          <w:color w:val="auto"/>
          <w:lang w:val="fr-CA"/>
        </w:rPr>
        <w:t xml:space="preserve">demande T2201 et obtenir l'approbation de l'ARC. </w:t>
      </w:r>
      <w:r w:rsidR="008C6A3F" w:rsidRPr="005425EF">
        <w:rPr>
          <w:rFonts w:ascii="Arial" w:eastAsia="Aptos" w:hAnsi="Arial" w:cs="Arial"/>
          <w:color w:val="auto"/>
          <w:lang w:val="fr-CA"/>
        </w:rPr>
        <w:t>Ce formulaire est un questionnaire médical qu</w:t>
      </w:r>
      <w:r w:rsidR="009B7CB3">
        <w:rPr>
          <w:rFonts w:ascii="Arial" w:eastAsia="Aptos" w:hAnsi="Arial" w:cs="Arial"/>
          <w:color w:val="auto"/>
          <w:lang w:val="fr-CA"/>
        </w:rPr>
        <w:t xml:space="preserve">’un professionnel de santé </w:t>
      </w:r>
      <w:r w:rsidR="008C6A3F" w:rsidRPr="005425EF">
        <w:rPr>
          <w:rFonts w:ascii="Arial" w:eastAsia="Aptos" w:hAnsi="Arial" w:cs="Arial"/>
          <w:color w:val="auto"/>
          <w:lang w:val="fr-CA"/>
        </w:rPr>
        <w:t xml:space="preserve">qualifié doit remplir. </w:t>
      </w:r>
      <w:r w:rsidR="003A3B48" w:rsidRPr="005425EF">
        <w:rPr>
          <w:rFonts w:ascii="Arial" w:eastAsia="Aptos" w:hAnsi="Arial" w:cs="Arial"/>
          <w:color w:val="auto"/>
          <w:lang w:val="fr-CA"/>
        </w:rPr>
        <w:t xml:space="preserve">Une fois rempli, le formulaire est soumis à l'ARC pour examen et évaluation. Le temps nécessaire à l'évaluation </w:t>
      </w:r>
      <w:r w:rsidR="00BA646F" w:rsidRPr="005425EF">
        <w:rPr>
          <w:rFonts w:ascii="Arial" w:eastAsia="Aptos" w:hAnsi="Arial" w:cs="Arial"/>
          <w:color w:val="auto"/>
          <w:lang w:val="fr-CA"/>
        </w:rPr>
        <w:t>varie d'</w:t>
      </w:r>
      <w:r w:rsidR="003A3B48" w:rsidRPr="005425EF">
        <w:rPr>
          <w:rFonts w:ascii="Arial" w:eastAsia="Aptos" w:hAnsi="Arial" w:cs="Arial"/>
          <w:color w:val="auto"/>
          <w:lang w:val="fr-CA"/>
        </w:rPr>
        <w:t xml:space="preserve">un individu à l'autre. Nous abordons les problèmes liés à la procédure d'évaluation dans les chapitres 2 et 3. </w:t>
      </w:r>
      <w:r w:rsidRPr="005425EF">
        <w:rPr>
          <w:rFonts w:ascii="Arial" w:eastAsia="Aptos" w:hAnsi="Arial" w:cs="Arial"/>
          <w:color w:val="auto"/>
          <w:lang w:val="fr-CA"/>
        </w:rPr>
        <w:t xml:space="preserve">Le chapitre 2 présente quelques-uns des nombreux changements apportés au T2201 (ou certificat </w:t>
      </w:r>
      <w:r w:rsidR="00043D14">
        <w:rPr>
          <w:rFonts w:ascii="Arial" w:eastAsia="Aptos" w:hAnsi="Arial" w:cs="Arial"/>
          <w:color w:val="auto"/>
          <w:lang w:val="fr-CA"/>
        </w:rPr>
        <w:t xml:space="preserve">de </w:t>
      </w:r>
      <w:r w:rsidR="00B22C57">
        <w:rPr>
          <w:rFonts w:ascii="Arial" w:eastAsia="Aptos" w:hAnsi="Arial" w:cs="Arial"/>
          <w:color w:val="auto"/>
          <w:lang w:val="fr-CA"/>
        </w:rPr>
        <w:t>CIPH</w:t>
      </w:r>
      <w:r w:rsidRPr="005425EF">
        <w:rPr>
          <w:rFonts w:ascii="Arial" w:eastAsia="Aptos" w:hAnsi="Arial" w:cs="Arial"/>
          <w:color w:val="auto"/>
          <w:lang w:val="fr-CA"/>
        </w:rPr>
        <w:t>). Nous présentons ici la version la plus récente du T2201 (annexe A), qui a été influencée par le projet de loi C-19 et a introduit diverses modifications de l'impôt sur le revenu dans les budgets fédéraux entre 2021 et 2022 (</w:t>
      </w:r>
      <w:proofErr w:type="spellStart"/>
      <w:r w:rsidRPr="005425EF">
        <w:rPr>
          <w:rFonts w:ascii="Arial" w:eastAsia="Aptos" w:hAnsi="Arial" w:cs="Arial"/>
          <w:color w:val="auto"/>
          <w:lang w:val="fr-CA"/>
        </w:rPr>
        <w:t>Thorton</w:t>
      </w:r>
      <w:proofErr w:type="spellEnd"/>
      <w:r w:rsidRPr="005425EF">
        <w:rPr>
          <w:rFonts w:ascii="Arial" w:eastAsia="Aptos" w:hAnsi="Arial" w:cs="Arial"/>
          <w:color w:val="auto"/>
          <w:lang w:val="fr-CA"/>
        </w:rPr>
        <w:t xml:space="preserve">, 2022). </w:t>
      </w:r>
      <w:r w:rsidR="00043D14">
        <w:rPr>
          <w:rFonts w:ascii="Arial" w:eastAsia="Aptos" w:hAnsi="Arial" w:cs="Arial"/>
          <w:color w:val="auto"/>
          <w:lang w:val="fr-CA"/>
        </w:rPr>
        <w:t xml:space="preserve">Comprendre </w:t>
      </w:r>
      <w:r w:rsidR="002D4A0B" w:rsidRPr="005425EF">
        <w:rPr>
          <w:rFonts w:ascii="Arial" w:eastAsia="Aptos" w:hAnsi="Arial" w:cs="Arial"/>
          <w:color w:val="auto"/>
          <w:lang w:val="fr-CA"/>
        </w:rPr>
        <w:t>l'</w:t>
      </w:r>
      <w:r w:rsidRPr="005425EF">
        <w:rPr>
          <w:rFonts w:ascii="Arial" w:eastAsia="Aptos" w:hAnsi="Arial" w:cs="Arial"/>
          <w:color w:val="auto"/>
          <w:lang w:val="fr-CA"/>
        </w:rPr>
        <w:t>impact complet des changements apportés au T2201 prendra probablement du temps et n'est pas encore disponible.</w:t>
      </w:r>
    </w:p>
    <w:p w14:paraId="5D13E209" w14:textId="76A1502E" w:rsidR="00B45556" w:rsidRPr="005425EF" w:rsidRDefault="006C6FB3">
      <w:pPr>
        <w:rPr>
          <w:rFonts w:ascii="Arial" w:eastAsia="Aptos" w:hAnsi="Arial" w:cs="Arial"/>
          <w:color w:val="auto"/>
          <w:lang w:val="fr-CA"/>
        </w:rPr>
      </w:pPr>
      <w:r w:rsidRPr="005425EF">
        <w:rPr>
          <w:rFonts w:ascii="Arial" w:eastAsia="Aptos" w:hAnsi="Arial" w:cs="Arial"/>
          <w:color w:val="auto"/>
          <w:lang w:val="fr-CA"/>
        </w:rPr>
        <w:t>Le T2201 comprend deux parties</w:t>
      </w:r>
      <w:r w:rsidR="00DF6115">
        <w:rPr>
          <w:rFonts w:ascii="Arial" w:eastAsia="Aptos" w:hAnsi="Arial" w:cs="Arial"/>
          <w:color w:val="auto"/>
          <w:lang w:val="fr-CA"/>
        </w:rPr>
        <w:t> </w:t>
      </w:r>
      <w:r w:rsidRPr="005425EF">
        <w:rPr>
          <w:rFonts w:ascii="Arial" w:eastAsia="Aptos" w:hAnsi="Arial" w:cs="Arial"/>
          <w:color w:val="auto"/>
          <w:lang w:val="fr-CA"/>
        </w:rPr>
        <w:t xml:space="preserve">: </w:t>
      </w:r>
      <w:r w:rsidR="00043D14">
        <w:rPr>
          <w:rFonts w:ascii="Arial" w:eastAsia="Aptos" w:hAnsi="Arial" w:cs="Arial"/>
          <w:color w:val="auto"/>
          <w:lang w:val="fr-CA"/>
        </w:rPr>
        <w:t xml:space="preserve">la </w:t>
      </w:r>
      <w:r w:rsidRPr="005425EF">
        <w:rPr>
          <w:rFonts w:ascii="Arial" w:eastAsia="Aptos" w:hAnsi="Arial" w:cs="Arial"/>
          <w:color w:val="auto"/>
          <w:lang w:val="fr-CA"/>
        </w:rPr>
        <w:t xml:space="preserve">Partie A - Section </w:t>
      </w:r>
      <w:r w:rsidR="00043D14">
        <w:rPr>
          <w:rFonts w:ascii="Arial" w:eastAsia="Aptos" w:hAnsi="Arial" w:cs="Arial"/>
          <w:color w:val="auto"/>
          <w:lang w:val="fr-CA"/>
        </w:rPr>
        <w:t>du particulier</w:t>
      </w:r>
      <w:r w:rsidRPr="005425EF">
        <w:rPr>
          <w:rFonts w:ascii="Arial" w:eastAsia="Aptos" w:hAnsi="Arial" w:cs="Arial"/>
          <w:color w:val="auto"/>
          <w:lang w:val="fr-CA"/>
        </w:rPr>
        <w:t>, et</w:t>
      </w:r>
      <w:r w:rsidR="00043D14">
        <w:rPr>
          <w:rFonts w:ascii="Arial" w:eastAsia="Aptos" w:hAnsi="Arial" w:cs="Arial"/>
          <w:color w:val="auto"/>
          <w:lang w:val="fr-CA"/>
        </w:rPr>
        <w:t xml:space="preserve"> la</w:t>
      </w:r>
      <w:r w:rsidRPr="005425EF">
        <w:rPr>
          <w:rFonts w:ascii="Arial" w:eastAsia="Aptos" w:hAnsi="Arial" w:cs="Arial"/>
          <w:color w:val="auto"/>
          <w:lang w:val="fr-CA"/>
        </w:rPr>
        <w:t xml:space="preserve"> Partie B - Section d</w:t>
      </w:r>
      <w:r w:rsidR="00043D14">
        <w:rPr>
          <w:rFonts w:ascii="Arial" w:eastAsia="Aptos" w:hAnsi="Arial" w:cs="Arial"/>
          <w:color w:val="auto"/>
          <w:lang w:val="fr-CA"/>
        </w:rPr>
        <w:t>u professionnel de santé</w:t>
      </w:r>
      <w:r w:rsidRPr="005425EF">
        <w:rPr>
          <w:rFonts w:ascii="Arial" w:eastAsia="Aptos" w:hAnsi="Arial" w:cs="Arial"/>
          <w:color w:val="auto"/>
          <w:lang w:val="fr-CA"/>
        </w:rPr>
        <w:t xml:space="preserve">. La partie A comporte deux pages et demande des informations démographiques de base sur la personne handicapée ou sur la personne qui demande le </w:t>
      </w:r>
      <w:r w:rsidR="00C03CA9">
        <w:rPr>
          <w:rFonts w:ascii="Arial" w:eastAsia="Aptos" w:hAnsi="Arial" w:cs="Arial"/>
          <w:color w:val="auto"/>
          <w:lang w:val="fr-CA"/>
        </w:rPr>
        <w:t>« </w:t>
      </w:r>
      <w:r w:rsidRPr="005425EF">
        <w:rPr>
          <w:rFonts w:ascii="Arial" w:eastAsia="Aptos" w:hAnsi="Arial" w:cs="Arial"/>
          <w:color w:val="auto"/>
          <w:lang w:val="fr-CA"/>
        </w:rPr>
        <w:t>montant pour personnes handicapées</w:t>
      </w:r>
      <w:r w:rsidR="00C03CA9">
        <w:rPr>
          <w:rFonts w:ascii="Arial" w:eastAsia="Aptos" w:hAnsi="Arial" w:cs="Arial"/>
          <w:color w:val="auto"/>
          <w:lang w:val="fr-CA"/>
        </w:rPr>
        <w:t> »</w:t>
      </w:r>
      <w:r w:rsidRPr="005425EF">
        <w:rPr>
          <w:rFonts w:ascii="Arial" w:eastAsia="Aptos" w:hAnsi="Arial" w:cs="Arial"/>
          <w:color w:val="auto"/>
          <w:lang w:val="fr-CA"/>
        </w:rPr>
        <w:t xml:space="preserve">. Si le crédit n'est pas utilisé par la personne handicapée, le montant pour personnes handicapées peut être transféré à certaines autres personnes, comme un membre de la famille, associées à </w:t>
      </w:r>
      <w:r w:rsidR="00C03CA9">
        <w:rPr>
          <w:rFonts w:ascii="Arial" w:eastAsia="Aptos" w:hAnsi="Arial" w:cs="Arial"/>
          <w:color w:val="auto"/>
          <w:lang w:val="fr-CA"/>
        </w:rPr>
        <w:t>cette</w:t>
      </w:r>
      <w:r w:rsidRPr="005425EF">
        <w:rPr>
          <w:rFonts w:ascii="Arial" w:eastAsia="Aptos" w:hAnsi="Arial" w:cs="Arial"/>
          <w:color w:val="auto"/>
          <w:lang w:val="fr-CA"/>
        </w:rPr>
        <w:t xml:space="preserve"> personne. Le formulaire T2201 donne des exemples de personnes qui peuvent demander le crédit, notamment les membres de la famille qui </w:t>
      </w:r>
      <w:r w:rsidR="00C03CA9">
        <w:rPr>
          <w:rFonts w:ascii="Arial" w:eastAsia="Aptos" w:hAnsi="Arial" w:cs="Arial"/>
          <w:color w:val="auto"/>
          <w:lang w:val="fr-CA"/>
        </w:rPr>
        <w:t>soutiennent la personne handicapée</w:t>
      </w:r>
      <w:r w:rsidR="00DF6115">
        <w:rPr>
          <w:rFonts w:ascii="Arial" w:eastAsia="Aptos" w:hAnsi="Arial" w:cs="Arial"/>
          <w:color w:val="auto"/>
          <w:lang w:val="fr-CA"/>
        </w:rPr>
        <w:t> </w:t>
      </w:r>
      <w:r w:rsidRPr="005425EF">
        <w:rPr>
          <w:rFonts w:ascii="Arial" w:eastAsia="Aptos" w:hAnsi="Arial" w:cs="Arial"/>
          <w:color w:val="auto"/>
          <w:lang w:val="fr-CA"/>
        </w:rPr>
        <w:t>:</w:t>
      </w:r>
    </w:p>
    <w:p w14:paraId="5ED36D2D" w14:textId="31F085E7" w:rsidR="00B45556" w:rsidRPr="005425EF" w:rsidRDefault="006C6FB3">
      <w:pPr>
        <w:spacing w:line="240" w:lineRule="auto"/>
        <w:ind w:left="720" w:firstLine="0"/>
        <w:rPr>
          <w:rFonts w:ascii="Arial" w:eastAsia="Aptos" w:hAnsi="Arial" w:cs="Arial"/>
          <w:color w:val="auto"/>
          <w:lang w:val="fr-CA"/>
        </w:rPr>
      </w:pPr>
      <w:r w:rsidRPr="005425EF">
        <w:rPr>
          <w:rFonts w:ascii="Arial" w:eastAsia="Aptos" w:hAnsi="Arial" w:cs="Arial"/>
          <w:color w:val="auto"/>
          <w:lang w:val="fr-CA"/>
        </w:rPr>
        <w:t>L'époux ou le conjoint de fait de la personne handicapée, ou un parent, un grand-parent, un enfant, un petit-enfant, un frère, une sœur, un oncle, une tante, un neveu ou une nièce de cette personne ou de son époux ou conjoint de fait (</w:t>
      </w:r>
      <w:r w:rsidR="001D4D54" w:rsidRPr="005425EF">
        <w:rPr>
          <w:rFonts w:ascii="Arial" w:eastAsia="Aptos" w:hAnsi="Arial" w:cs="Arial"/>
          <w:color w:val="auto"/>
          <w:lang w:val="fr-CA"/>
        </w:rPr>
        <w:t xml:space="preserve">voir </w:t>
      </w:r>
      <w:r w:rsidR="00DE0070">
        <w:rPr>
          <w:rFonts w:ascii="Arial" w:eastAsia="Aptos" w:hAnsi="Arial" w:cs="Arial"/>
          <w:color w:val="auto"/>
          <w:lang w:val="fr-CA"/>
        </w:rPr>
        <w:t>l’</w:t>
      </w:r>
      <w:r w:rsidR="001D4D54" w:rsidRPr="005425EF">
        <w:rPr>
          <w:rFonts w:ascii="Arial" w:eastAsia="Aptos" w:hAnsi="Arial" w:cs="Arial"/>
          <w:color w:val="auto"/>
          <w:lang w:val="fr-CA"/>
        </w:rPr>
        <w:t>annexe A)</w:t>
      </w:r>
      <w:r w:rsidRPr="005425EF">
        <w:rPr>
          <w:rFonts w:ascii="Arial" w:eastAsia="Aptos" w:hAnsi="Arial" w:cs="Arial"/>
          <w:color w:val="auto"/>
          <w:lang w:val="fr-CA"/>
        </w:rPr>
        <w:t>.</w:t>
      </w:r>
    </w:p>
    <w:p w14:paraId="7010457D" w14:textId="77777777" w:rsidR="008D5641" w:rsidRPr="005425EF" w:rsidRDefault="008D5641" w:rsidP="008D5641">
      <w:pPr>
        <w:ind w:firstLine="0"/>
        <w:rPr>
          <w:rFonts w:ascii="Arial" w:eastAsia="Aptos" w:hAnsi="Arial" w:cs="Arial"/>
          <w:color w:val="auto"/>
          <w:lang w:val="fr-CA"/>
        </w:rPr>
      </w:pPr>
    </w:p>
    <w:p w14:paraId="3B46CD10" w14:textId="38DBC0E5" w:rsidR="00B45556" w:rsidRPr="005425EF" w:rsidRDefault="006C6FB3">
      <w:pPr>
        <w:ind w:firstLine="0"/>
        <w:rPr>
          <w:rFonts w:ascii="Arial" w:eastAsia="Aptos" w:hAnsi="Arial" w:cs="Arial"/>
          <w:color w:val="auto"/>
          <w:lang w:val="fr-CA"/>
        </w:rPr>
      </w:pPr>
      <w:r w:rsidRPr="005425EF">
        <w:rPr>
          <w:rFonts w:ascii="Arial" w:eastAsia="Aptos" w:hAnsi="Arial" w:cs="Arial"/>
          <w:color w:val="auto"/>
          <w:lang w:val="fr-CA"/>
        </w:rPr>
        <w:t>La partie B commence par des notes concernant l'</w:t>
      </w:r>
      <w:r w:rsidR="001C0D6F" w:rsidRPr="005425EF">
        <w:rPr>
          <w:rFonts w:ascii="Arial" w:eastAsia="Aptos" w:hAnsi="Arial" w:cs="Arial"/>
          <w:color w:val="auto"/>
          <w:lang w:val="fr-CA"/>
        </w:rPr>
        <w:t>admissibilité</w:t>
      </w:r>
      <w:r w:rsidRPr="005425EF">
        <w:rPr>
          <w:rFonts w:ascii="Arial" w:eastAsia="Aptos" w:hAnsi="Arial" w:cs="Arial"/>
          <w:color w:val="auto"/>
          <w:lang w:val="fr-CA"/>
        </w:rPr>
        <w:t xml:space="preserve"> de l'individu et les étapes nécessaires pour remplir le formulaire. Les </w:t>
      </w:r>
      <w:r w:rsidR="00C03CA9">
        <w:rPr>
          <w:rFonts w:ascii="Arial" w:eastAsia="Aptos" w:hAnsi="Arial" w:cs="Arial"/>
          <w:color w:val="auto"/>
          <w:lang w:val="fr-CA"/>
        </w:rPr>
        <w:t>« </w:t>
      </w:r>
      <w:r w:rsidRPr="005425EF">
        <w:rPr>
          <w:rFonts w:ascii="Arial" w:eastAsia="Aptos" w:hAnsi="Arial" w:cs="Arial"/>
          <w:color w:val="auto"/>
          <w:lang w:val="fr-CA"/>
        </w:rPr>
        <w:t>Remarques importantes sur l'</w:t>
      </w:r>
      <w:r w:rsidR="001C0D6F" w:rsidRPr="005425EF">
        <w:rPr>
          <w:rFonts w:ascii="Arial" w:eastAsia="Aptos" w:hAnsi="Arial" w:cs="Arial"/>
          <w:color w:val="auto"/>
          <w:lang w:val="fr-CA"/>
        </w:rPr>
        <w:t>admissibilité</w:t>
      </w:r>
      <w:r w:rsidRPr="005425EF">
        <w:rPr>
          <w:rFonts w:ascii="Arial" w:eastAsia="Aptos" w:hAnsi="Arial" w:cs="Arial"/>
          <w:color w:val="auto"/>
          <w:lang w:val="fr-CA"/>
        </w:rPr>
        <w:t xml:space="preserve"> des patients</w:t>
      </w:r>
      <w:r w:rsidR="00C03CA9">
        <w:rPr>
          <w:rFonts w:ascii="Arial" w:eastAsia="Aptos" w:hAnsi="Arial" w:cs="Arial"/>
          <w:color w:val="auto"/>
          <w:lang w:val="fr-CA"/>
        </w:rPr>
        <w:t> »</w:t>
      </w:r>
      <w:r w:rsidRPr="005425EF">
        <w:rPr>
          <w:rFonts w:ascii="Arial" w:eastAsia="Aptos" w:hAnsi="Arial" w:cs="Arial"/>
          <w:color w:val="auto"/>
          <w:lang w:val="fr-CA"/>
        </w:rPr>
        <w:t xml:space="preserve"> contiennent deux courts paragraphes qui sont essentiels pour comprendre certains des problèmes liés au CIPH et </w:t>
      </w:r>
      <w:r w:rsidR="00C03CA9">
        <w:rPr>
          <w:rFonts w:ascii="Arial" w:eastAsia="Aptos" w:hAnsi="Arial" w:cs="Arial"/>
          <w:color w:val="auto"/>
          <w:lang w:val="fr-CA"/>
        </w:rPr>
        <w:t xml:space="preserve">à ses </w:t>
      </w:r>
      <w:r w:rsidRPr="005425EF">
        <w:rPr>
          <w:rFonts w:ascii="Arial" w:eastAsia="Aptos" w:hAnsi="Arial" w:cs="Arial"/>
          <w:color w:val="auto"/>
          <w:lang w:val="fr-CA"/>
        </w:rPr>
        <w:t>prestations.</w:t>
      </w:r>
    </w:p>
    <w:p w14:paraId="2635B402" w14:textId="0A2A77AD" w:rsidR="00B45556" w:rsidRPr="005425EF" w:rsidRDefault="006C6FB3">
      <w:pPr>
        <w:spacing w:line="240" w:lineRule="auto"/>
        <w:ind w:left="720" w:firstLine="0"/>
        <w:rPr>
          <w:rFonts w:ascii="Arial" w:eastAsia="Aptos" w:hAnsi="Arial" w:cs="Arial"/>
          <w:color w:val="auto"/>
          <w:lang w:val="fr-CA"/>
        </w:rPr>
      </w:pPr>
      <w:r w:rsidRPr="005425EF">
        <w:rPr>
          <w:rFonts w:ascii="Arial" w:eastAsia="Aptos" w:hAnsi="Arial" w:cs="Arial"/>
          <w:color w:val="auto"/>
          <w:lang w:val="fr-CA"/>
        </w:rPr>
        <w:t>L'</w:t>
      </w:r>
      <w:r w:rsidR="001C0D6F" w:rsidRPr="005425EF">
        <w:rPr>
          <w:rFonts w:ascii="Arial" w:eastAsia="Aptos" w:hAnsi="Arial" w:cs="Arial"/>
          <w:color w:val="auto"/>
          <w:lang w:val="fr-CA"/>
        </w:rPr>
        <w:t>admissibilité</w:t>
      </w:r>
      <w:r w:rsidRPr="005425EF">
        <w:rPr>
          <w:rFonts w:ascii="Arial" w:eastAsia="Aptos" w:hAnsi="Arial" w:cs="Arial"/>
          <w:color w:val="auto"/>
          <w:lang w:val="fr-CA"/>
        </w:rPr>
        <w:t xml:space="preserve"> </w:t>
      </w:r>
      <w:r w:rsidR="00C03CA9" w:rsidRPr="00C03CA9">
        <w:rPr>
          <w:rFonts w:ascii="Arial" w:eastAsia="Aptos" w:hAnsi="Arial" w:cs="Arial"/>
          <w:color w:val="auto"/>
          <w:lang w:val="fr-CA"/>
        </w:rPr>
        <w:t>au CIPH n'est pas fondée uniquement sur la condition médicale. Elle est fondée sur la déficience résultant d'une condition et sur les effets de cette déficience sur le patient. L'admissibilité n'est toutefois pas fondée sur la capacité du patient à travailler, à effectuer des tâches ménagères ou à participer à des activités de loisirs</w:t>
      </w:r>
      <w:r w:rsidRPr="005425EF">
        <w:rPr>
          <w:rFonts w:ascii="Arial" w:eastAsia="Aptos" w:hAnsi="Arial" w:cs="Arial"/>
          <w:color w:val="auto"/>
          <w:lang w:val="fr-CA"/>
        </w:rPr>
        <w:t>.</w:t>
      </w:r>
    </w:p>
    <w:p w14:paraId="7547785B" w14:textId="77777777" w:rsidR="00DA03AA" w:rsidRPr="005425EF" w:rsidRDefault="00DA03AA" w:rsidP="004066AC">
      <w:pPr>
        <w:spacing w:line="240" w:lineRule="auto"/>
        <w:ind w:firstLine="0"/>
        <w:rPr>
          <w:rFonts w:ascii="Arial" w:eastAsia="Aptos" w:hAnsi="Arial" w:cs="Arial"/>
          <w:color w:val="auto"/>
          <w:lang w:val="fr-CA"/>
        </w:rPr>
      </w:pPr>
    </w:p>
    <w:p w14:paraId="51E12DC6" w14:textId="3636B12F" w:rsidR="00B45556" w:rsidRPr="005425EF" w:rsidRDefault="006C6FB3">
      <w:pPr>
        <w:spacing w:line="240" w:lineRule="auto"/>
        <w:ind w:left="720" w:firstLine="0"/>
        <w:rPr>
          <w:rFonts w:ascii="Arial" w:eastAsia="Aptos" w:hAnsi="Arial" w:cs="Arial"/>
          <w:color w:val="auto"/>
          <w:lang w:val="fr-CA"/>
        </w:rPr>
      </w:pPr>
      <w:r w:rsidRPr="005425EF">
        <w:rPr>
          <w:rFonts w:ascii="Arial" w:eastAsia="Aptos" w:hAnsi="Arial" w:cs="Arial"/>
          <w:color w:val="auto"/>
          <w:lang w:val="fr-CA"/>
        </w:rPr>
        <w:t xml:space="preserve">Une personne peut être </w:t>
      </w:r>
      <w:r w:rsidR="006C440F" w:rsidRPr="005425EF">
        <w:rPr>
          <w:rFonts w:ascii="Arial" w:eastAsia="Aptos" w:hAnsi="Arial" w:cs="Arial"/>
          <w:color w:val="auto"/>
          <w:lang w:val="fr-CA"/>
        </w:rPr>
        <w:t>admissible</w:t>
      </w:r>
      <w:r w:rsidRPr="005425EF">
        <w:rPr>
          <w:rFonts w:ascii="Arial" w:eastAsia="Aptos" w:hAnsi="Arial" w:cs="Arial"/>
          <w:color w:val="auto"/>
          <w:lang w:val="fr-CA"/>
        </w:rPr>
        <w:t xml:space="preserve"> au CIPH </w:t>
      </w:r>
      <w:bookmarkStart w:id="17" w:name="_Hlk162007752"/>
      <w:r w:rsidR="00C03CA9" w:rsidRPr="00C03CA9">
        <w:rPr>
          <w:rFonts w:ascii="Arial" w:eastAsia="Aptos" w:hAnsi="Arial" w:cs="Arial"/>
          <w:color w:val="auto"/>
          <w:lang w:val="fr-CA"/>
        </w:rPr>
        <w:t>si elle a une déficience grave et prolongée des fonctions physiques ou mentales provoquant une limitation marquée. Une limitation marquée signifie que, même avec des soins thérapeutiques et en utilisant des appareils et des médicaments appropriés, la personne est incapable ou prend un temps excessif dans une catégorie de déficience</w:t>
      </w:r>
      <w:r w:rsidRPr="005425EF">
        <w:rPr>
          <w:rFonts w:ascii="Arial" w:eastAsia="Aptos" w:hAnsi="Arial" w:cs="Arial"/>
          <w:color w:val="auto"/>
          <w:lang w:val="fr-CA"/>
        </w:rPr>
        <w:t xml:space="preserve">, </w:t>
      </w:r>
      <w:r w:rsidRPr="005425EF">
        <w:rPr>
          <w:rFonts w:ascii="Arial" w:eastAsia="Aptos" w:hAnsi="Arial" w:cs="Arial"/>
          <w:b/>
          <w:bCs/>
          <w:color w:val="auto"/>
          <w:lang w:val="fr-CA"/>
        </w:rPr>
        <w:t>tou</w:t>
      </w:r>
      <w:r w:rsidR="00C03CA9">
        <w:rPr>
          <w:rFonts w:ascii="Arial" w:eastAsia="Aptos" w:hAnsi="Arial" w:cs="Arial"/>
          <w:b/>
          <w:bCs/>
          <w:color w:val="auto"/>
          <w:lang w:val="fr-CA"/>
        </w:rPr>
        <w:t>jours ou p</w:t>
      </w:r>
      <w:r w:rsidRPr="005425EF">
        <w:rPr>
          <w:rFonts w:ascii="Arial" w:eastAsia="Aptos" w:hAnsi="Arial" w:cs="Arial"/>
          <w:b/>
          <w:bCs/>
          <w:color w:val="auto"/>
          <w:lang w:val="fr-CA"/>
        </w:rPr>
        <w:t>resque</w:t>
      </w:r>
      <w:r w:rsidR="00C03CA9">
        <w:rPr>
          <w:rFonts w:ascii="Arial" w:eastAsia="Aptos" w:hAnsi="Arial" w:cs="Arial"/>
          <w:b/>
          <w:bCs/>
          <w:color w:val="auto"/>
          <w:lang w:val="fr-CA"/>
        </w:rPr>
        <w:t xml:space="preserve"> toujours</w:t>
      </w:r>
      <w:r w:rsidRPr="005425EF">
        <w:rPr>
          <w:rFonts w:ascii="Arial" w:eastAsia="Aptos" w:hAnsi="Arial" w:cs="Arial"/>
          <w:b/>
          <w:bCs/>
          <w:color w:val="auto"/>
          <w:lang w:val="fr-CA"/>
        </w:rPr>
        <w:t xml:space="preserve"> </w:t>
      </w:r>
      <w:r w:rsidRPr="005425EF">
        <w:rPr>
          <w:rFonts w:ascii="Arial" w:eastAsia="Aptos" w:hAnsi="Arial" w:cs="Arial"/>
          <w:color w:val="auto"/>
          <w:lang w:val="fr-CA"/>
        </w:rPr>
        <w:t>(généralement interprété comme</w:t>
      </w:r>
      <w:r w:rsidR="00EE79DD">
        <w:rPr>
          <w:rFonts w:ascii="Arial" w:eastAsia="Aptos" w:hAnsi="Arial" w:cs="Arial"/>
          <w:color w:val="auto"/>
          <w:lang w:val="fr-CA"/>
        </w:rPr>
        <w:t xml:space="preserve"> étant</w:t>
      </w:r>
      <w:r w:rsidRPr="005425EF">
        <w:rPr>
          <w:rFonts w:ascii="Arial" w:eastAsia="Aptos" w:hAnsi="Arial" w:cs="Arial"/>
          <w:color w:val="auto"/>
          <w:lang w:val="fr-CA"/>
        </w:rPr>
        <w:t xml:space="preserve"> 90</w:t>
      </w:r>
      <w:r w:rsidR="00EE79DD">
        <w:rPr>
          <w:rFonts w:ascii="Arial" w:eastAsia="Aptos" w:hAnsi="Arial" w:cs="Arial"/>
          <w:color w:val="auto"/>
          <w:lang w:val="fr-CA"/>
        </w:rPr>
        <w:t> </w:t>
      </w:r>
      <w:r w:rsidRPr="005425EF">
        <w:rPr>
          <w:rFonts w:ascii="Arial" w:eastAsia="Aptos" w:hAnsi="Arial" w:cs="Arial"/>
          <w:color w:val="auto"/>
          <w:lang w:val="fr-CA"/>
        </w:rPr>
        <w:t xml:space="preserve">% ou plus) </w:t>
      </w:r>
      <w:r w:rsidR="001D4D54" w:rsidRPr="005425EF">
        <w:rPr>
          <w:rFonts w:ascii="Arial" w:eastAsia="Aptos" w:hAnsi="Arial" w:cs="Arial"/>
          <w:color w:val="auto"/>
          <w:lang w:val="fr-CA"/>
        </w:rPr>
        <w:t>(voir l'annexe A)</w:t>
      </w:r>
      <w:r w:rsidRPr="005425EF">
        <w:rPr>
          <w:rFonts w:ascii="Arial" w:eastAsia="Aptos" w:hAnsi="Arial" w:cs="Arial"/>
          <w:color w:val="auto"/>
          <w:lang w:val="fr-CA"/>
        </w:rPr>
        <w:t>.</w:t>
      </w:r>
      <w:bookmarkEnd w:id="17"/>
    </w:p>
    <w:p w14:paraId="46A5E25D" w14:textId="77777777" w:rsidR="008D5641" w:rsidRPr="005425EF" w:rsidRDefault="008D5641" w:rsidP="008D5641">
      <w:pPr>
        <w:ind w:firstLine="0"/>
        <w:rPr>
          <w:rFonts w:ascii="Arial" w:eastAsia="Aptos" w:hAnsi="Arial" w:cs="Arial"/>
          <w:color w:val="auto"/>
          <w:lang w:val="fr-CA"/>
        </w:rPr>
      </w:pPr>
    </w:p>
    <w:p w14:paraId="64E9F707" w14:textId="20DAD87A" w:rsidR="00B45556" w:rsidRPr="005425EF" w:rsidRDefault="006C6FB3">
      <w:pPr>
        <w:ind w:firstLine="0"/>
        <w:rPr>
          <w:rFonts w:ascii="Arial" w:eastAsia="Aptos" w:hAnsi="Arial" w:cs="Arial"/>
          <w:color w:val="auto"/>
          <w:lang w:val="fr-CA"/>
        </w:rPr>
      </w:pPr>
      <w:r w:rsidRPr="005425EF">
        <w:rPr>
          <w:rFonts w:ascii="Arial" w:eastAsia="Aptos" w:hAnsi="Arial" w:cs="Arial"/>
          <w:color w:val="auto"/>
          <w:lang w:val="fr-CA"/>
        </w:rPr>
        <w:t xml:space="preserve">Ces deux paragraphes contiennent l'essentiel de </w:t>
      </w:r>
      <w:r w:rsidR="00224A65" w:rsidRPr="005425EF">
        <w:rPr>
          <w:rFonts w:ascii="Arial" w:eastAsia="Aptos" w:hAnsi="Arial" w:cs="Arial"/>
          <w:color w:val="auto"/>
          <w:lang w:val="fr-CA"/>
        </w:rPr>
        <w:t xml:space="preserve">ce qui a été </w:t>
      </w:r>
      <w:r w:rsidRPr="005425EF">
        <w:rPr>
          <w:rFonts w:ascii="Arial" w:eastAsia="Aptos" w:hAnsi="Arial" w:cs="Arial"/>
          <w:color w:val="auto"/>
          <w:lang w:val="fr-CA"/>
        </w:rPr>
        <w:t xml:space="preserve">vingt ans de débat </w:t>
      </w:r>
      <w:r w:rsidR="00224A65" w:rsidRPr="005425EF">
        <w:rPr>
          <w:rFonts w:ascii="Arial" w:eastAsia="Aptos" w:hAnsi="Arial" w:cs="Arial"/>
          <w:color w:val="auto"/>
          <w:lang w:val="fr-CA"/>
        </w:rPr>
        <w:t>sur l'</w:t>
      </w:r>
      <w:r w:rsidR="001C0D6F" w:rsidRPr="005425EF">
        <w:rPr>
          <w:rFonts w:ascii="Arial" w:eastAsia="Aptos" w:hAnsi="Arial" w:cs="Arial"/>
          <w:color w:val="auto"/>
          <w:lang w:val="fr-CA"/>
        </w:rPr>
        <w:t>admissibilité</w:t>
      </w:r>
      <w:r w:rsidR="00224A65" w:rsidRPr="005425EF">
        <w:rPr>
          <w:rFonts w:ascii="Arial" w:eastAsia="Aptos" w:hAnsi="Arial" w:cs="Arial"/>
          <w:color w:val="auto"/>
          <w:lang w:val="fr-CA"/>
        </w:rPr>
        <w:t xml:space="preserve"> au CIPH et que </w:t>
      </w:r>
      <w:r w:rsidRPr="005425EF">
        <w:rPr>
          <w:rFonts w:ascii="Arial" w:eastAsia="Aptos" w:hAnsi="Arial" w:cs="Arial"/>
          <w:color w:val="auto"/>
          <w:lang w:val="fr-CA"/>
        </w:rPr>
        <w:t xml:space="preserve">nous décrivons au chapitre 2. </w:t>
      </w:r>
      <w:proofErr w:type="spellStart"/>
      <w:r w:rsidRPr="005425EF">
        <w:rPr>
          <w:rFonts w:ascii="Arial" w:eastAsia="Aptos" w:hAnsi="Arial" w:cs="Arial"/>
          <w:color w:val="auto"/>
          <w:lang w:val="fr-CA"/>
        </w:rPr>
        <w:t>Goodale</w:t>
      </w:r>
      <w:proofErr w:type="spellEnd"/>
      <w:r w:rsidRPr="005425EF">
        <w:rPr>
          <w:rFonts w:ascii="Arial" w:eastAsia="Aptos" w:hAnsi="Arial" w:cs="Arial"/>
          <w:color w:val="auto"/>
          <w:lang w:val="fr-CA"/>
        </w:rPr>
        <w:t xml:space="preserve"> et McCallum (2004) et </w:t>
      </w:r>
      <w:proofErr w:type="spellStart"/>
      <w:r w:rsidRPr="005425EF">
        <w:rPr>
          <w:rFonts w:ascii="Arial" w:eastAsia="Aptos" w:hAnsi="Arial" w:cs="Arial"/>
          <w:color w:val="auto"/>
          <w:lang w:val="fr-CA"/>
        </w:rPr>
        <w:t>Eggleton</w:t>
      </w:r>
      <w:proofErr w:type="spellEnd"/>
      <w:r w:rsidRPr="005425EF">
        <w:rPr>
          <w:rFonts w:ascii="Arial" w:eastAsia="Aptos" w:hAnsi="Arial" w:cs="Arial"/>
          <w:color w:val="auto"/>
          <w:lang w:val="fr-CA"/>
        </w:rPr>
        <w:t xml:space="preserve"> et al. (2018) abordent l'exclusion du </w:t>
      </w:r>
      <w:r w:rsidR="00EE79DD">
        <w:rPr>
          <w:rFonts w:ascii="Arial" w:eastAsia="Aptos" w:hAnsi="Arial" w:cs="Arial"/>
          <w:color w:val="auto"/>
          <w:lang w:val="fr-CA"/>
        </w:rPr>
        <w:t>« </w:t>
      </w:r>
      <w:r w:rsidRPr="005425EF">
        <w:rPr>
          <w:rFonts w:ascii="Arial" w:eastAsia="Aptos" w:hAnsi="Arial" w:cs="Arial"/>
          <w:color w:val="auto"/>
          <w:lang w:val="fr-CA"/>
        </w:rPr>
        <w:t>travail</w:t>
      </w:r>
      <w:r w:rsidR="00EE79DD">
        <w:rPr>
          <w:rFonts w:ascii="Arial" w:eastAsia="Aptos" w:hAnsi="Arial" w:cs="Arial"/>
          <w:color w:val="auto"/>
          <w:lang w:val="fr-CA"/>
        </w:rPr>
        <w:t> »</w:t>
      </w:r>
      <w:r w:rsidRPr="005425EF">
        <w:rPr>
          <w:rFonts w:ascii="Arial" w:eastAsia="Aptos" w:hAnsi="Arial" w:cs="Arial"/>
          <w:color w:val="auto"/>
          <w:lang w:val="fr-CA"/>
        </w:rPr>
        <w:t xml:space="preserve"> dans le premier paragraphe. </w:t>
      </w:r>
      <w:bookmarkStart w:id="18" w:name="_Hlk162422459"/>
      <w:r w:rsidRPr="005425EF">
        <w:rPr>
          <w:rFonts w:ascii="Arial" w:eastAsia="Aptos" w:hAnsi="Arial" w:cs="Arial"/>
          <w:color w:val="auto"/>
          <w:lang w:val="fr-CA"/>
        </w:rPr>
        <w:t>L'absence d'information sur la raison pour laquelle le travail a été exclu est importante, car de nombreuses personnes qui demandent le CIPH décrivent leurs déficiences en lien avec leur emploi et ont de</w:t>
      </w:r>
      <w:r w:rsidR="00EE79DD">
        <w:rPr>
          <w:rFonts w:ascii="Arial" w:eastAsia="Aptos" w:hAnsi="Arial" w:cs="Arial"/>
          <w:color w:val="auto"/>
          <w:lang w:val="fr-CA"/>
        </w:rPr>
        <w:t xml:space="preserve"> la </w:t>
      </w:r>
      <w:r w:rsidRPr="005425EF">
        <w:rPr>
          <w:rFonts w:ascii="Arial" w:eastAsia="Aptos" w:hAnsi="Arial" w:cs="Arial"/>
          <w:color w:val="auto"/>
          <w:lang w:val="fr-CA"/>
        </w:rPr>
        <w:t>difficulté à omettre une composante aussi importante de leur vie (MS Canada, 2018</w:t>
      </w:r>
      <w:r w:rsidR="00B608EC" w:rsidRPr="005425EF">
        <w:rPr>
          <w:rFonts w:ascii="Arial" w:eastAsia="Aptos" w:hAnsi="Arial" w:cs="Arial"/>
          <w:color w:val="auto"/>
          <w:lang w:val="fr-CA"/>
        </w:rPr>
        <w:t>)</w:t>
      </w:r>
      <w:r w:rsidRPr="005425EF">
        <w:rPr>
          <w:rFonts w:ascii="Arial" w:eastAsia="Aptos" w:hAnsi="Arial" w:cs="Arial"/>
          <w:color w:val="auto"/>
          <w:lang w:val="fr-CA"/>
        </w:rPr>
        <w:t xml:space="preserve">. </w:t>
      </w:r>
      <w:bookmarkEnd w:id="18"/>
      <w:r w:rsidRPr="005425EF">
        <w:rPr>
          <w:rFonts w:ascii="Arial" w:eastAsia="Aptos" w:hAnsi="Arial" w:cs="Arial"/>
          <w:color w:val="auto"/>
          <w:lang w:val="fr-CA"/>
        </w:rPr>
        <w:t>Pour les personnes ayant des in</w:t>
      </w:r>
      <w:r w:rsidR="00EE79DD">
        <w:rPr>
          <w:rFonts w:ascii="Arial" w:eastAsia="Aptos" w:hAnsi="Arial" w:cs="Arial"/>
          <w:color w:val="auto"/>
          <w:lang w:val="fr-CA"/>
        </w:rPr>
        <w:t>capacités</w:t>
      </w:r>
      <w:r w:rsidRPr="005425EF">
        <w:rPr>
          <w:rFonts w:ascii="Arial" w:eastAsia="Aptos" w:hAnsi="Arial" w:cs="Arial"/>
          <w:color w:val="auto"/>
          <w:lang w:val="fr-CA"/>
        </w:rPr>
        <w:t xml:space="preserve"> épisodiques, l'exclusion du travail est particulièrement difficile. Comme le souligne </w:t>
      </w:r>
      <w:r w:rsidR="00EE79DD">
        <w:rPr>
          <w:rFonts w:ascii="Arial" w:eastAsia="Aptos" w:hAnsi="Arial" w:cs="Arial"/>
          <w:color w:val="auto"/>
          <w:lang w:val="fr-CA"/>
        </w:rPr>
        <w:t>l</w:t>
      </w:r>
      <w:r w:rsidRPr="005425EF">
        <w:rPr>
          <w:rFonts w:ascii="Arial" w:eastAsia="Aptos" w:hAnsi="Arial" w:cs="Arial"/>
          <w:color w:val="auto"/>
          <w:lang w:val="fr-CA"/>
        </w:rPr>
        <w:t xml:space="preserve">e plus récent rapport du comité </w:t>
      </w:r>
      <w:r w:rsidR="00EE79DD">
        <w:rPr>
          <w:rFonts w:ascii="Arial" w:eastAsia="Aptos" w:hAnsi="Arial" w:cs="Arial"/>
          <w:color w:val="auto"/>
          <w:lang w:val="fr-CA"/>
        </w:rPr>
        <w:t>du Sén</w:t>
      </w:r>
      <w:r w:rsidRPr="005425EF">
        <w:rPr>
          <w:rFonts w:ascii="Arial" w:eastAsia="Aptos" w:hAnsi="Arial" w:cs="Arial"/>
          <w:color w:val="auto"/>
          <w:lang w:val="fr-CA"/>
        </w:rPr>
        <w:t>at</w:t>
      </w:r>
      <w:r w:rsidR="00EE79DD">
        <w:rPr>
          <w:rFonts w:ascii="Arial" w:eastAsia="Aptos" w:hAnsi="Arial" w:cs="Arial"/>
          <w:color w:val="auto"/>
          <w:lang w:val="fr-CA"/>
        </w:rPr>
        <w:t> </w:t>
      </w:r>
      <w:r w:rsidRPr="005425EF">
        <w:rPr>
          <w:rFonts w:ascii="Arial" w:eastAsia="Aptos" w:hAnsi="Arial" w:cs="Arial"/>
          <w:color w:val="auto"/>
          <w:lang w:val="fr-CA"/>
        </w:rPr>
        <w:t>:</w:t>
      </w:r>
    </w:p>
    <w:p w14:paraId="7EB6C14C" w14:textId="77777777" w:rsidR="00B45556" w:rsidRPr="005425EF" w:rsidRDefault="006C6FB3">
      <w:pPr>
        <w:spacing w:line="240" w:lineRule="auto"/>
        <w:ind w:left="720" w:firstLine="0"/>
        <w:rPr>
          <w:rFonts w:ascii="Arial" w:eastAsia="Aptos" w:hAnsi="Arial" w:cs="Arial"/>
          <w:color w:val="auto"/>
          <w:lang w:val="fr-CA"/>
        </w:rPr>
      </w:pPr>
      <w:r w:rsidRPr="005425EF">
        <w:rPr>
          <w:rFonts w:ascii="Arial" w:eastAsia="Aptos" w:hAnsi="Arial" w:cs="Arial"/>
          <w:color w:val="auto"/>
          <w:lang w:val="fr-CA"/>
        </w:rPr>
        <w:t xml:space="preserve">Les critères actuels du CIPH ne tiennent pas compte de la réalité des personnes vivant avec un handicap imprévisible et épisodique, même si elles sont confrontées aux mêmes coûts </w:t>
      </w:r>
      <w:proofErr w:type="gramStart"/>
      <w:r w:rsidRPr="005425EF">
        <w:rPr>
          <w:rFonts w:ascii="Arial" w:eastAsia="Aptos" w:hAnsi="Arial" w:cs="Arial"/>
          <w:color w:val="auto"/>
          <w:lang w:val="fr-CA"/>
        </w:rPr>
        <w:t>de la vie plus élevés</w:t>
      </w:r>
      <w:proofErr w:type="gramEnd"/>
      <w:r w:rsidRPr="005425EF">
        <w:rPr>
          <w:rFonts w:ascii="Arial" w:eastAsia="Aptos" w:hAnsi="Arial" w:cs="Arial"/>
          <w:color w:val="auto"/>
          <w:lang w:val="fr-CA"/>
        </w:rPr>
        <w:t>, aux mêmes défis économiques et à la même insécurité des revenus (</w:t>
      </w:r>
      <w:proofErr w:type="spellStart"/>
      <w:r w:rsidRPr="005425EF">
        <w:rPr>
          <w:rFonts w:ascii="Arial" w:eastAsia="Aptos" w:hAnsi="Arial" w:cs="Arial"/>
          <w:color w:val="auto"/>
          <w:lang w:val="fr-CA"/>
        </w:rPr>
        <w:t>Eggleton</w:t>
      </w:r>
      <w:proofErr w:type="spellEnd"/>
      <w:r w:rsidRPr="005425EF">
        <w:rPr>
          <w:rFonts w:ascii="Arial" w:eastAsia="Aptos" w:hAnsi="Arial" w:cs="Arial"/>
          <w:color w:val="auto"/>
          <w:lang w:val="fr-CA"/>
        </w:rPr>
        <w:t xml:space="preserve"> et al., 2018, p.11).</w:t>
      </w:r>
    </w:p>
    <w:p w14:paraId="4422872E" w14:textId="77777777" w:rsidR="008D5641" w:rsidRPr="005425EF" w:rsidRDefault="008D5641" w:rsidP="008D5641">
      <w:pPr>
        <w:ind w:firstLine="0"/>
        <w:rPr>
          <w:rFonts w:ascii="Arial" w:eastAsia="Aptos" w:hAnsi="Arial" w:cs="Arial"/>
          <w:color w:val="auto"/>
          <w:lang w:val="fr-CA"/>
        </w:rPr>
      </w:pPr>
    </w:p>
    <w:p w14:paraId="7BA8D23D" w14:textId="44D6282F" w:rsidR="00B45556" w:rsidRPr="005425EF" w:rsidRDefault="006C6FB3">
      <w:pPr>
        <w:ind w:firstLine="0"/>
        <w:rPr>
          <w:rFonts w:ascii="Arial" w:eastAsia="Aptos" w:hAnsi="Arial" w:cs="Arial"/>
          <w:color w:val="auto"/>
          <w:lang w:val="fr-CA"/>
        </w:rPr>
      </w:pPr>
      <w:r w:rsidRPr="005425EF">
        <w:rPr>
          <w:rFonts w:ascii="Arial" w:eastAsia="Aptos" w:hAnsi="Arial" w:cs="Arial"/>
          <w:color w:val="auto"/>
          <w:lang w:val="fr-CA"/>
        </w:rPr>
        <w:lastRenderedPageBreak/>
        <w:t>Le deuxième paragraphe des critères d'</w:t>
      </w:r>
      <w:r w:rsidR="001C0D6F" w:rsidRPr="005425EF">
        <w:rPr>
          <w:rFonts w:ascii="Arial" w:eastAsia="Aptos" w:hAnsi="Arial" w:cs="Arial"/>
          <w:color w:val="auto"/>
          <w:lang w:val="fr-CA"/>
        </w:rPr>
        <w:t>admissibilité</w:t>
      </w:r>
      <w:r w:rsidRPr="005425EF">
        <w:rPr>
          <w:rFonts w:ascii="Arial" w:eastAsia="Aptos" w:hAnsi="Arial" w:cs="Arial"/>
          <w:color w:val="auto"/>
          <w:lang w:val="fr-CA"/>
        </w:rPr>
        <w:t xml:space="preserve"> du formulaire T2201 contient une mention très importante. Les mots </w:t>
      </w:r>
      <w:r w:rsidR="00EE79DD">
        <w:rPr>
          <w:rFonts w:ascii="Arial" w:eastAsia="Aptos" w:hAnsi="Arial" w:cs="Arial"/>
          <w:color w:val="auto"/>
          <w:lang w:val="fr-CA"/>
        </w:rPr>
        <w:t>« </w:t>
      </w:r>
      <w:r w:rsidRPr="005425EF">
        <w:rPr>
          <w:rFonts w:ascii="Arial" w:eastAsia="Aptos" w:hAnsi="Arial" w:cs="Arial"/>
          <w:color w:val="auto"/>
          <w:lang w:val="fr-CA"/>
        </w:rPr>
        <w:t>restriction marquée</w:t>
      </w:r>
      <w:r w:rsidR="00EE79DD">
        <w:rPr>
          <w:rFonts w:ascii="Arial" w:eastAsia="Aptos" w:hAnsi="Arial" w:cs="Arial"/>
          <w:color w:val="auto"/>
          <w:lang w:val="fr-CA"/>
        </w:rPr>
        <w:t> »</w:t>
      </w:r>
      <w:r w:rsidRPr="005425EF">
        <w:rPr>
          <w:rFonts w:ascii="Arial" w:eastAsia="Aptos" w:hAnsi="Arial" w:cs="Arial"/>
          <w:color w:val="auto"/>
          <w:lang w:val="fr-CA"/>
        </w:rPr>
        <w:t xml:space="preserve"> sont tirés de la </w:t>
      </w:r>
      <w:r w:rsidRPr="00EE79DD">
        <w:rPr>
          <w:rFonts w:ascii="Arial" w:eastAsia="Aptos" w:hAnsi="Arial" w:cs="Arial"/>
          <w:i/>
          <w:iCs/>
          <w:color w:val="auto"/>
          <w:lang w:val="fr-CA"/>
        </w:rPr>
        <w:t>Loi de l'impôt sur le revenu</w:t>
      </w:r>
      <w:r w:rsidRPr="005425EF">
        <w:rPr>
          <w:rFonts w:ascii="Arial" w:eastAsia="Aptos" w:hAnsi="Arial" w:cs="Arial"/>
          <w:color w:val="auto"/>
          <w:lang w:val="fr-CA"/>
        </w:rPr>
        <w:t xml:space="preserve"> </w:t>
      </w:r>
      <w:r w:rsidR="00EE79DD">
        <w:rPr>
          <w:rFonts w:ascii="Arial" w:eastAsia="Aptos" w:hAnsi="Arial" w:cs="Arial"/>
          <w:color w:val="auto"/>
          <w:lang w:val="fr-CA"/>
        </w:rPr>
        <w:t xml:space="preserve">du Canada </w:t>
      </w:r>
      <w:r w:rsidRPr="005425EF">
        <w:rPr>
          <w:rFonts w:ascii="Arial" w:eastAsia="Aptos" w:hAnsi="Arial" w:cs="Arial"/>
          <w:color w:val="auto"/>
          <w:lang w:val="fr-CA"/>
        </w:rPr>
        <w:t>(LI</w:t>
      </w:r>
      <w:r w:rsidR="00EE79DD">
        <w:rPr>
          <w:rFonts w:ascii="Arial" w:eastAsia="Aptos" w:hAnsi="Arial" w:cs="Arial"/>
          <w:color w:val="auto"/>
          <w:lang w:val="fr-CA"/>
        </w:rPr>
        <w:t>R</w:t>
      </w:r>
      <w:r w:rsidRPr="005425EF">
        <w:rPr>
          <w:rFonts w:ascii="Arial" w:eastAsia="Aptos" w:hAnsi="Arial" w:cs="Arial"/>
          <w:color w:val="auto"/>
          <w:lang w:val="fr-CA"/>
        </w:rPr>
        <w:t xml:space="preserve">). Les trois commissions gouvernementales que nous avons examinées au chapitre 2 discutent de la signification de la restriction marquée. L'importance </w:t>
      </w:r>
      <w:r w:rsidR="002D4A0B" w:rsidRPr="005425EF">
        <w:rPr>
          <w:rFonts w:ascii="Arial" w:eastAsia="Aptos" w:hAnsi="Arial" w:cs="Arial"/>
          <w:color w:val="auto"/>
          <w:lang w:val="fr-CA"/>
        </w:rPr>
        <w:t xml:space="preserve">des </w:t>
      </w:r>
      <w:r w:rsidRPr="005425EF">
        <w:rPr>
          <w:rFonts w:ascii="Arial" w:eastAsia="Aptos" w:hAnsi="Arial" w:cs="Arial"/>
          <w:color w:val="auto"/>
          <w:lang w:val="fr-CA"/>
        </w:rPr>
        <w:t>questions relatives à la définition de la restriction marquée est traitée en détail tout au long du présent rapport</w:t>
      </w:r>
      <w:r w:rsidR="002B12BA" w:rsidRPr="005425EF">
        <w:rPr>
          <w:rFonts w:ascii="Arial" w:eastAsia="Aptos" w:hAnsi="Arial" w:cs="Arial"/>
          <w:color w:val="auto"/>
          <w:lang w:val="fr-CA"/>
        </w:rPr>
        <w:t xml:space="preserve">, notamment en ce qui concerne </w:t>
      </w:r>
      <w:r w:rsidR="00FF62DC" w:rsidRPr="005425EF">
        <w:rPr>
          <w:rFonts w:ascii="Arial" w:eastAsia="Aptos" w:hAnsi="Arial" w:cs="Arial"/>
          <w:color w:val="auto"/>
          <w:lang w:val="fr-CA"/>
        </w:rPr>
        <w:t>les personnes atteintes de maladies épisodiques qui ne sont pas admissibles au CIPH si elles n'éprouvent pas d'incapacité 90</w:t>
      </w:r>
      <w:r w:rsidR="00EE79DD">
        <w:rPr>
          <w:rFonts w:ascii="Arial" w:eastAsia="Aptos" w:hAnsi="Arial" w:cs="Arial"/>
          <w:color w:val="auto"/>
          <w:lang w:val="fr-CA"/>
        </w:rPr>
        <w:t> %</w:t>
      </w:r>
      <w:r w:rsidR="00FF62DC" w:rsidRPr="005425EF">
        <w:rPr>
          <w:rFonts w:ascii="Arial" w:eastAsia="Aptos" w:hAnsi="Arial" w:cs="Arial"/>
          <w:color w:val="auto"/>
          <w:lang w:val="fr-CA"/>
        </w:rPr>
        <w:t xml:space="preserve"> du temps</w:t>
      </w:r>
      <w:r w:rsidRPr="005425EF">
        <w:rPr>
          <w:rFonts w:ascii="Arial" w:eastAsia="Aptos" w:hAnsi="Arial" w:cs="Arial"/>
          <w:color w:val="auto"/>
          <w:lang w:val="fr-CA"/>
        </w:rPr>
        <w:t>.</w:t>
      </w:r>
    </w:p>
    <w:p w14:paraId="169668E5" w14:textId="4C4396A3" w:rsidR="00B45556" w:rsidRPr="005425EF" w:rsidRDefault="006C6FB3">
      <w:pPr>
        <w:rPr>
          <w:rFonts w:ascii="Arial" w:eastAsia="Aptos" w:hAnsi="Arial" w:cs="Arial"/>
          <w:color w:val="auto"/>
          <w:lang w:val="fr-CA"/>
        </w:rPr>
      </w:pPr>
      <w:r w:rsidRPr="005425EF">
        <w:rPr>
          <w:rFonts w:ascii="Arial" w:eastAsia="Aptos" w:hAnsi="Arial" w:cs="Arial"/>
          <w:color w:val="auto"/>
          <w:lang w:val="fr-CA"/>
        </w:rPr>
        <w:t>Outre les critères d'</w:t>
      </w:r>
      <w:r w:rsidR="001C0D6F" w:rsidRPr="005425EF">
        <w:rPr>
          <w:rFonts w:ascii="Arial" w:eastAsia="Aptos" w:hAnsi="Arial" w:cs="Arial"/>
          <w:color w:val="auto"/>
          <w:lang w:val="fr-CA"/>
        </w:rPr>
        <w:t>admissibilité</w:t>
      </w:r>
      <w:r w:rsidRPr="005425EF">
        <w:rPr>
          <w:rFonts w:ascii="Arial" w:eastAsia="Aptos" w:hAnsi="Arial" w:cs="Arial"/>
          <w:color w:val="auto"/>
          <w:lang w:val="fr-CA"/>
        </w:rPr>
        <w:t>, le principal élément de la partie B est le questionnaire médical qui porte sur les activités de base de la vie quotidienne (A</w:t>
      </w:r>
      <w:r w:rsidR="00EE79DD">
        <w:rPr>
          <w:rFonts w:ascii="Arial" w:eastAsia="Aptos" w:hAnsi="Arial" w:cs="Arial"/>
          <w:color w:val="auto"/>
          <w:lang w:val="fr-CA"/>
        </w:rPr>
        <w:t>VQ</w:t>
      </w:r>
      <w:r w:rsidRPr="005425EF">
        <w:rPr>
          <w:rFonts w:ascii="Arial" w:eastAsia="Aptos" w:hAnsi="Arial" w:cs="Arial"/>
          <w:color w:val="auto"/>
          <w:lang w:val="fr-CA"/>
        </w:rPr>
        <w:t xml:space="preserve">), à savoir </w:t>
      </w:r>
      <w:r w:rsidR="00EE79DD" w:rsidRPr="00EE79DD">
        <w:rPr>
          <w:rFonts w:ascii="Arial" w:eastAsia="Aptos" w:hAnsi="Arial" w:cs="Arial"/>
          <w:color w:val="auto"/>
          <w:lang w:val="fr-CA"/>
        </w:rPr>
        <w:t xml:space="preserve">voir, parler, entendre, marcher, évacuer, se nourrir, s'habiller et les fonctions mentales nécessaires aux activités de la vie courante, ainsi que sur les effets cumulatifs </w:t>
      </w:r>
      <w:r w:rsidRPr="005425EF">
        <w:rPr>
          <w:rFonts w:ascii="Arial" w:eastAsia="Aptos" w:hAnsi="Arial" w:cs="Arial"/>
          <w:color w:val="auto"/>
          <w:lang w:val="fr-CA"/>
        </w:rPr>
        <w:t>des limitations significatives. Le questionnaire sert à mesurer la déficience fonctionnelle et tente de déterminer dans quelle mesure l'état de santé d'une personne affecte sa vie quotidienne. Le langage utilisé dans le certificat du C</w:t>
      </w:r>
      <w:r w:rsidR="00EE79DD">
        <w:rPr>
          <w:rFonts w:ascii="Arial" w:eastAsia="Aptos" w:hAnsi="Arial" w:cs="Arial"/>
          <w:color w:val="auto"/>
          <w:lang w:val="fr-CA"/>
        </w:rPr>
        <w:t>IPH</w:t>
      </w:r>
      <w:r w:rsidRPr="005425EF">
        <w:rPr>
          <w:rFonts w:ascii="Arial" w:eastAsia="Aptos" w:hAnsi="Arial" w:cs="Arial"/>
          <w:color w:val="auto"/>
          <w:lang w:val="fr-CA"/>
        </w:rPr>
        <w:t xml:space="preserve"> ressemble aux descriptions de la déficience fonctionnelle telles qu'elle</w:t>
      </w:r>
      <w:r w:rsidR="00EE79DD">
        <w:rPr>
          <w:rFonts w:ascii="Arial" w:eastAsia="Aptos" w:hAnsi="Arial" w:cs="Arial"/>
          <w:color w:val="auto"/>
          <w:lang w:val="fr-CA"/>
        </w:rPr>
        <w:t xml:space="preserve"> est </w:t>
      </w:r>
      <w:r w:rsidRPr="005425EF">
        <w:rPr>
          <w:rFonts w:ascii="Arial" w:eastAsia="Aptos" w:hAnsi="Arial" w:cs="Arial"/>
          <w:color w:val="auto"/>
          <w:lang w:val="fr-CA"/>
        </w:rPr>
        <w:t xml:space="preserve">conceptualisée par l'Organisation mondiale de la santé (OMS) dans la Classification internationale du fonctionnement, </w:t>
      </w:r>
      <w:r w:rsidR="00A831AB">
        <w:rPr>
          <w:rFonts w:ascii="Arial" w:eastAsia="Aptos" w:hAnsi="Arial" w:cs="Arial"/>
          <w:color w:val="auto"/>
          <w:lang w:val="fr-CA"/>
        </w:rPr>
        <w:t>de l’incapacité</w:t>
      </w:r>
      <w:r w:rsidRPr="005425EF">
        <w:rPr>
          <w:rFonts w:ascii="Arial" w:eastAsia="Aptos" w:hAnsi="Arial" w:cs="Arial"/>
          <w:color w:val="auto"/>
          <w:lang w:val="fr-CA"/>
        </w:rPr>
        <w:t xml:space="preserve"> et de la santé (CIF). L'OMS </w:t>
      </w:r>
      <w:r w:rsidR="00EE79DD">
        <w:rPr>
          <w:rFonts w:ascii="Arial" w:eastAsia="Aptos" w:hAnsi="Arial" w:cs="Arial"/>
          <w:color w:val="auto"/>
          <w:lang w:val="fr-CA"/>
        </w:rPr>
        <w:t xml:space="preserve">qualifie </w:t>
      </w:r>
      <w:r w:rsidRPr="005425EF">
        <w:rPr>
          <w:rFonts w:ascii="Arial" w:eastAsia="Aptos" w:hAnsi="Arial" w:cs="Arial"/>
          <w:color w:val="auto"/>
          <w:lang w:val="fr-CA"/>
        </w:rPr>
        <w:t xml:space="preserve">les limitations ou les restrictions </w:t>
      </w:r>
      <w:r w:rsidR="00EE79DD">
        <w:rPr>
          <w:rFonts w:ascii="Arial" w:eastAsia="Aptos" w:hAnsi="Arial" w:cs="Arial"/>
          <w:color w:val="auto"/>
          <w:lang w:val="fr-CA"/>
        </w:rPr>
        <w:t>d</w:t>
      </w:r>
      <w:r w:rsidRPr="005425EF">
        <w:rPr>
          <w:rFonts w:ascii="Arial" w:eastAsia="Aptos" w:hAnsi="Arial" w:cs="Arial"/>
          <w:color w:val="auto"/>
          <w:lang w:val="fr-CA"/>
        </w:rPr>
        <w:t xml:space="preserve">e déficience fonctionnelle, </w:t>
      </w:r>
      <w:r w:rsidR="00EE79DD">
        <w:rPr>
          <w:rFonts w:ascii="Arial" w:eastAsia="Aptos" w:hAnsi="Arial" w:cs="Arial"/>
          <w:color w:val="auto"/>
          <w:lang w:val="fr-CA"/>
        </w:rPr>
        <w:t>ce qui renvoie à :</w:t>
      </w:r>
    </w:p>
    <w:p w14:paraId="2342E10D" w14:textId="1652728F" w:rsidR="00B45556" w:rsidRPr="005425EF" w:rsidRDefault="006C6FB3">
      <w:pPr>
        <w:spacing w:line="240" w:lineRule="auto"/>
        <w:ind w:left="720" w:firstLine="0"/>
        <w:rPr>
          <w:rFonts w:ascii="Arial" w:eastAsia="Aptos" w:hAnsi="Arial" w:cs="Arial"/>
          <w:iCs/>
          <w:color w:val="auto"/>
          <w:lang w:val="fr-CA"/>
        </w:rPr>
      </w:pPr>
      <w:r w:rsidRPr="005425EF">
        <w:rPr>
          <w:rFonts w:ascii="Arial" w:eastAsia="Aptos" w:hAnsi="Arial" w:cs="Arial"/>
          <w:iCs/>
          <w:color w:val="auto"/>
          <w:lang w:val="fr-CA"/>
        </w:rPr>
        <w:t>L</w:t>
      </w:r>
      <w:r w:rsidR="00EE79DD">
        <w:rPr>
          <w:rFonts w:ascii="Arial" w:eastAsia="Aptos" w:hAnsi="Arial" w:cs="Arial"/>
          <w:iCs/>
          <w:color w:val="auto"/>
          <w:lang w:val="fr-CA"/>
        </w:rPr>
        <w:t>es l</w:t>
      </w:r>
      <w:r w:rsidRPr="005425EF">
        <w:rPr>
          <w:rFonts w:ascii="Arial" w:eastAsia="Aptos" w:hAnsi="Arial" w:cs="Arial"/>
          <w:iCs/>
          <w:color w:val="auto"/>
          <w:lang w:val="fr-CA"/>
        </w:rPr>
        <w:t xml:space="preserve">imitations dues à la maladie, car les personnes atteintes d'une maladie peuvent ne pas être en mesure d'accomplir certaines fonctions dans leur vie quotidienne. Sur le plan opérationnel, le concept de </w:t>
      </w:r>
      <w:r w:rsidR="00EE79DD">
        <w:rPr>
          <w:rFonts w:ascii="Arial" w:eastAsia="Aptos" w:hAnsi="Arial" w:cs="Arial"/>
          <w:iCs/>
          <w:color w:val="auto"/>
          <w:lang w:val="fr-CA"/>
        </w:rPr>
        <w:t>« </w:t>
      </w:r>
      <w:r w:rsidRPr="005425EF">
        <w:rPr>
          <w:rFonts w:ascii="Arial" w:eastAsia="Aptos" w:hAnsi="Arial" w:cs="Arial"/>
          <w:iCs/>
          <w:color w:val="auto"/>
          <w:lang w:val="fr-CA"/>
        </w:rPr>
        <w:t>déficience fonctionnelle</w:t>
      </w:r>
      <w:r w:rsidR="00640BAE">
        <w:rPr>
          <w:rFonts w:ascii="Arial" w:eastAsia="Aptos" w:hAnsi="Arial" w:cs="Arial"/>
          <w:iCs/>
          <w:color w:val="auto"/>
          <w:lang w:val="fr-CA"/>
        </w:rPr>
        <w:t xml:space="preserve"> » est assimilé à </w:t>
      </w:r>
      <w:r w:rsidRPr="005425EF">
        <w:rPr>
          <w:rFonts w:ascii="Arial" w:eastAsia="Aptos" w:hAnsi="Arial" w:cs="Arial"/>
          <w:iCs/>
          <w:color w:val="auto"/>
          <w:lang w:val="fr-CA"/>
        </w:rPr>
        <w:t xml:space="preserve">celui de </w:t>
      </w:r>
      <w:r w:rsidR="00640BAE">
        <w:rPr>
          <w:rFonts w:ascii="Arial" w:eastAsia="Aptos" w:hAnsi="Arial" w:cs="Arial"/>
          <w:iCs/>
          <w:color w:val="auto"/>
          <w:lang w:val="fr-CA"/>
        </w:rPr>
        <w:t>« </w:t>
      </w:r>
      <w:r w:rsidRPr="005425EF">
        <w:rPr>
          <w:rFonts w:ascii="Arial" w:eastAsia="Aptos" w:hAnsi="Arial" w:cs="Arial"/>
          <w:iCs/>
          <w:color w:val="auto"/>
          <w:lang w:val="fr-CA"/>
        </w:rPr>
        <w:t>handicap</w:t>
      </w:r>
      <w:r w:rsidR="00640BAE">
        <w:rPr>
          <w:rFonts w:ascii="Arial" w:eastAsia="Aptos" w:hAnsi="Arial" w:cs="Arial"/>
          <w:iCs/>
          <w:color w:val="auto"/>
          <w:lang w:val="fr-CA"/>
        </w:rPr>
        <w:t> »</w:t>
      </w:r>
      <w:r w:rsidRPr="005425EF">
        <w:rPr>
          <w:rFonts w:ascii="Arial" w:eastAsia="Aptos" w:hAnsi="Arial" w:cs="Arial"/>
          <w:iCs/>
          <w:color w:val="auto"/>
          <w:lang w:val="fr-CA"/>
        </w:rPr>
        <w:t xml:space="preserve"> dans la Classification internationale du fonctionnement, du handicap et de la santé (CIF) de l'OMS (</w:t>
      </w:r>
      <w:proofErr w:type="spellStart"/>
      <w:r w:rsidRPr="005425EF">
        <w:rPr>
          <w:rFonts w:ascii="Arial" w:eastAsia="Aptos" w:hAnsi="Arial" w:cs="Arial"/>
          <w:iCs/>
          <w:color w:val="auto"/>
          <w:lang w:val="fr-CA"/>
        </w:rPr>
        <w:t>Üstün</w:t>
      </w:r>
      <w:proofErr w:type="spellEnd"/>
      <w:r w:rsidRPr="005425EF">
        <w:rPr>
          <w:rFonts w:ascii="Arial" w:eastAsia="Aptos" w:hAnsi="Arial" w:cs="Arial"/>
          <w:iCs/>
          <w:color w:val="auto"/>
          <w:lang w:val="fr-CA"/>
        </w:rPr>
        <w:t xml:space="preserve"> &amp; Kennedy, 2009, p. 82).</w:t>
      </w:r>
    </w:p>
    <w:p w14:paraId="57C06A9D" w14:textId="77777777" w:rsidR="008D5641" w:rsidRPr="005425EF" w:rsidRDefault="008D5641" w:rsidP="008D5641">
      <w:pPr>
        <w:ind w:firstLine="0"/>
        <w:rPr>
          <w:rFonts w:ascii="Arial" w:eastAsia="Aptos" w:hAnsi="Arial" w:cs="Arial"/>
          <w:color w:val="auto"/>
          <w:lang w:val="fr-CA"/>
        </w:rPr>
      </w:pPr>
    </w:p>
    <w:p w14:paraId="0BC70066" w14:textId="6DF52E22" w:rsidR="00B45556" w:rsidRPr="005425EF" w:rsidRDefault="006C6FB3">
      <w:pPr>
        <w:ind w:firstLine="0"/>
        <w:rPr>
          <w:rFonts w:ascii="Arial" w:eastAsia="Aptos" w:hAnsi="Arial" w:cs="Arial"/>
          <w:color w:val="auto"/>
          <w:lang w:val="fr-CA"/>
        </w:rPr>
      </w:pPr>
      <w:r w:rsidRPr="005425EF">
        <w:rPr>
          <w:rFonts w:ascii="Arial" w:eastAsia="Aptos" w:hAnsi="Arial" w:cs="Arial"/>
          <w:color w:val="auto"/>
          <w:lang w:val="fr-CA"/>
        </w:rPr>
        <w:lastRenderedPageBreak/>
        <w:t>Bien qu'il ressemble aux documents de la CIF, le questionnaire utilisé dans le T2201 est unique dans sa construction d</w:t>
      </w:r>
      <w:r w:rsidR="00640BAE">
        <w:rPr>
          <w:rFonts w:ascii="Arial" w:eastAsia="Aptos" w:hAnsi="Arial" w:cs="Arial"/>
          <w:color w:val="auto"/>
          <w:lang w:val="fr-CA"/>
        </w:rPr>
        <w:t>e l’incapacité</w:t>
      </w:r>
      <w:r w:rsidRPr="005425EF">
        <w:rPr>
          <w:rFonts w:ascii="Arial" w:eastAsia="Aptos" w:hAnsi="Arial" w:cs="Arial"/>
          <w:color w:val="auto"/>
          <w:lang w:val="fr-CA"/>
        </w:rPr>
        <w:t>. En particulier, la terminologie de restriction marquée et l'interprétation de 90</w:t>
      </w:r>
      <w:r w:rsidR="00640BAE">
        <w:rPr>
          <w:rFonts w:ascii="Arial" w:eastAsia="Aptos" w:hAnsi="Arial" w:cs="Arial"/>
          <w:color w:val="auto"/>
          <w:lang w:val="fr-CA"/>
        </w:rPr>
        <w:t> </w:t>
      </w:r>
      <w:r w:rsidRPr="005425EF">
        <w:rPr>
          <w:rFonts w:ascii="Arial" w:eastAsia="Aptos" w:hAnsi="Arial" w:cs="Arial"/>
          <w:color w:val="auto"/>
          <w:lang w:val="fr-CA"/>
        </w:rPr>
        <w:t xml:space="preserve">% du temps diffèrent de toute autre interprétation de </w:t>
      </w:r>
      <w:r w:rsidR="00640BAE">
        <w:rPr>
          <w:rFonts w:ascii="Arial" w:eastAsia="Aptos" w:hAnsi="Arial" w:cs="Arial"/>
          <w:color w:val="auto"/>
          <w:lang w:val="fr-CA"/>
        </w:rPr>
        <w:t xml:space="preserve">« incapacité grave » </w:t>
      </w:r>
      <w:r w:rsidRPr="005425EF">
        <w:rPr>
          <w:rFonts w:ascii="Arial" w:eastAsia="Aptos" w:hAnsi="Arial" w:cs="Arial"/>
          <w:color w:val="auto"/>
          <w:lang w:val="fr-CA"/>
        </w:rPr>
        <w:t>(Conti-Becker et al., 2007).</w:t>
      </w:r>
    </w:p>
    <w:p w14:paraId="6C670A17" w14:textId="77777777" w:rsidR="00031ADE" w:rsidRPr="005425EF" w:rsidRDefault="00031ADE" w:rsidP="00BF4B8F">
      <w:pPr>
        <w:ind w:firstLine="0"/>
        <w:rPr>
          <w:rFonts w:ascii="Arial" w:eastAsia="Aptos" w:hAnsi="Arial" w:cs="Arial"/>
          <w:color w:val="auto"/>
          <w:lang w:val="fr-CA"/>
        </w:rPr>
      </w:pPr>
    </w:p>
    <w:p w14:paraId="47FB07AC" w14:textId="18DABC5A" w:rsidR="00B45556" w:rsidRPr="005425EF" w:rsidRDefault="006C6FB3">
      <w:pPr>
        <w:pStyle w:val="Heading3"/>
        <w:rPr>
          <w:rFonts w:ascii="Arial" w:eastAsia="Aptos" w:hAnsi="Arial" w:cs="Arial"/>
          <w:lang w:val="fr-CA"/>
        </w:rPr>
      </w:pPr>
      <w:bookmarkStart w:id="19" w:name="_Toc177508657"/>
      <w:r w:rsidRPr="005425EF">
        <w:rPr>
          <w:rFonts w:ascii="Arial" w:eastAsia="Aptos" w:hAnsi="Arial" w:cs="Arial"/>
          <w:lang w:val="fr-CA"/>
        </w:rPr>
        <w:t xml:space="preserve">RC4064 </w:t>
      </w:r>
      <w:r w:rsidR="00640BAE">
        <w:rPr>
          <w:rFonts w:ascii="Arial" w:eastAsia="Aptos" w:hAnsi="Arial" w:cs="Arial"/>
          <w:lang w:val="fr-CA"/>
        </w:rPr>
        <w:t>« </w:t>
      </w:r>
      <w:r w:rsidRPr="005425EF">
        <w:rPr>
          <w:rFonts w:ascii="Arial" w:eastAsia="Aptos" w:hAnsi="Arial" w:cs="Arial"/>
          <w:lang w:val="fr-CA"/>
        </w:rPr>
        <w:t xml:space="preserve">Mesures fiscales </w:t>
      </w:r>
      <w:r w:rsidR="00640BAE">
        <w:rPr>
          <w:rFonts w:ascii="Arial" w:eastAsia="Aptos" w:hAnsi="Arial" w:cs="Arial"/>
          <w:lang w:val="fr-CA"/>
        </w:rPr>
        <w:t>pour l</w:t>
      </w:r>
      <w:r w:rsidRPr="005425EF">
        <w:rPr>
          <w:rFonts w:ascii="Arial" w:eastAsia="Aptos" w:hAnsi="Arial" w:cs="Arial"/>
          <w:lang w:val="fr-CA"/>
        </w:rPr>
        <w:t>es personnes handicapées</w:t>
      </w:r>
      <w:r w:rsidR="00640BAE">
        <w:rPr>
          <w:rFonts w:ascii="Arial" w:eastAsia="Aptos" w:hAnsi="Arial" w:cs="Arial"/>
          <w:lang w:val="fr-CA"/>
        </w:rPr>
        <w:t> </w:t>
      </w:r>
      <w:r w:rsidRPr="005425EF">
        <w:rPr>
          <w:rFonts w:ascii="Arial" w:eastAsia="Aptos" w:hAnsi="Arial" w:cs="Arial"/>
          <w:lang w:val="fr-CA"/>
        </w:rPr>
        <w:t xml:space="preserve">: </w:t>
      </w:r>
      <w:r w:rsidR="00640BAE">
        <w:rPr>
          <w:rFonts w:ascii="Arial" w:eastAsia="Aptos" w:hAnsi="Arial" w:cs="Arial"/>
          <w:lang w:val="fr-CA"/>
        </w:rPr>
        <w:t>Renseignements relatifs aux personnes handicapées »</w:t>
      </w:r>
      <w:bookmarkEnd w:id="19"/>
    </w:p>
    <w:p w14:paraId="046219F2" w14:textId="190A67B8" w:rsidR="00B45556" w:rsidRPr="005425EF" w:rsidRDefault="006C6FB3">
      <w:pPr>
        <w:ind w:firstLine="0"/>
        <w:rPr>
          <w:rFonts w:ascii="Arial" w:eastAsia="Aptos" w:hAnsi="Arial" w:cs="Arial"/>
          <w:color w:val="auto"/>
          <w:lang w:val="fr-CA"/>
        </w:rPr>
      </w:pPr>
      <w:r w:rsidRPr="005425EF">
        <w:rPr>
          <w:rFonts w:ascii="Arial" w:eastAsia="Aptos" w:hAnsi="Arial" w:cs="Arial"/>
          <w:color w:val="auto"/>
          <w:lang w:val="fr-CA"/>
        </w:rPr>
        <w:t>Le processus de certification d</w:t>
      </w:r>
      <w:r w:rsidR="00640BAE">
        <w:rPr>
          <w:rFonts w:ascii="Arial" w:eastAsia="Aptos" w:hAnsi="Arial" w:cs="Arial"/>
          <w:color w:val="auto"/>
          <w:lang w:val="fr-CA"/>
        </w:rPr>
        <w:t xml:space="preserve">e l’incapacité </w:t>
      </w:r>
      <w:r w:rsidRPr="005425EF">
        <w:rPr>
          <w:rFonts w:ascii="Arial" w:eastAsia="Aptos" w:hAnsi="Arial" w:cs="Arial"/>
          <w:color w:val="auto"/>
          <w:lang w:val="fr-CA"/>
        </w:rPr>
        <w:t xml:space="preserve">pour les programmes gouvernementaux est compliqué. Le T2201 est un long formulaire qui peut être difficile à interpréter et à remplir (Goffin, P., 2017), bien que des efforts aient été faits pour rationaliser le formulaire et le processus. Pour les </w:t>
      </w:r>
      <w:r w:rsidR="00681FC4" w:rsidRPr="005425EF">
        <w:rPr>
          <w:rFonts w:ascii="Arial" w:eastAsia="Aptos" w:hAnsi="Arial" w:cs="Arial"/>
          <w:color w:val="auto"/>
          <w:lang w:val="fr-CA"/>
        </w:rPr>
        <w:t xml:space="preserve">personnes au Canada </w:t>
      </w:r>
      <w:r w:rsidRPr="005425EF">
        <w:rPr>
          <w:rFonts w:ascii="Arial" w:eastAsia="Aptos" w:hAnsi="Arial" w:cs="Arial"/>
          <w:color w:val="auto"/>
          <w:lang w:val="fr-CA"/>
        </w:rPr>
        <w:t xml:space="preserve">qui souhaitent demander des prestations d'invalidité dans leur déclaration de revenus, l'ARC publie le document RC4064 </w:t>
      </w:r>
      <w:r w:rsidRPr="005425EF">
        <w:rPr>
          <w:rFonts w:ascii="Arial" w:eastAsia="Aptos" w:hAnsi="Arial" w:cs="Arial"/>
          <w:i/>
          <w:iCs/>
          <w:color w:val="auto"/>
          <w:lang w:val="fr-CA"/>
        </w:rPr>
        <w:t xml:space="preserve">Mesures fiscales pour les personnes handicapées : Renseignements </w:t>
      </w:r>
      <w:r w:rsidR="00640BAE">
        <w:rPr>
          <w:rFonts w:ascii="Arial" w:eastAsia="Aptos" w:hAnsi="Arial" w:cs="Arial"/>
          <w:i/>
          <w:iCs/>
          <w:color w:val="auto"/>
          <w:lang w:val="fr-CA"/>
        </w:rPr>
        <w:t xml:space="preserve">relatifs aux </w:t>
      </w:r>
      <w:r w:rsidRPr="005425EF">
        <w:rPr>
          <w:rFonts w:ascii="Arial" w:eastAsia="Aptos" w:hAnsi="Arial" w:cs="Arial"/>
          <w:i/>
          <w:iCs/>
          <w:color w:val="auto"/>
          <w:lang w:val="fr-CA"/>
        </w:rPr>
        <w:t xml:space="preserve">personnes handicapées </w:t>
      </w:r>
      <w:r w:rsidR="00264FD1" w:rsidRPr="005425EF">
        <w:rPr>
          <w:rFonts w:ascii="Arial" w:eastAsia="Aptos" w:hAnsi="Arial" w:cs="Arial"/>
          <w:color w:val="auto"/>
          <w:lang w:val="fr-CA"/>
        </w:rPr>
        <w:t>(annexe B)</w:t>
      </w:r>
      <w:r w:rsidRPr="005425EF">
        <w:rPr>
          <w:rFonts w:ascii="Arial" w:eastAsia="Aptos" w:hAnsi="Arial" w:cs="Arial"/>
          <w:color w:val="auto"/>
          <w:lang w:val="fr-CA"/>
        </w:rPr>
        <w:t xml:space="preserve">. Ce document de 28 pages fournit des </w:t>
      </w:r>
      <w:r w:rsidR="00012556">
        <w:rPr>
          <w:rFonts w:ascii="Arial" w:eastAsia="Aptos" w:hAnsi="Arial" w:cs="Arial"/>
          <w:color w:val="auto"/>
          <w:lang w:val="fr-CA"/>
        </w:rPr>
        <w:t xml:space="preserve">renseignements </w:t>
      </w:r>
      <w:r w:rsidRPr="005425EF">
        <w:rPr>
          <w:rFonts w:ascii="Arial" w:eastAsia="Aptos" w:hAnsi="Arial" w:cs="Arial"/>
          <w:color w:val="auto"/>
          <w:lang w:val="fr-CA"/>
        </w:rPr>
        <w:t>supplémentaires sur l'interprétation de l'in</w:t>
      </w:r>
      <w:r w:rsidR="00012556">
        <w:rPr>
          <w:rFonts w:ascii="Arial" w:eastAsia="Aptos" w:hAnsi="Arial" w:cs="Arial"/>
          <w:color w:val="auto"/>
          <w:lang w:val="fr-CA"/>
        </w:rPr>
        <w:t>capaci</w:t>
      </w:r>
      <w:r w:rsidRPr="005425EF">
        <w:rPr>
          <w:rFonts w:ascii="Arial" w:eastAsia="Aptos" w:hAnsi="Arial" w:cs="Arial"/>
          <w:color w:val="auto"/>
          <w:lang w:val="fr-CA"/>
        </w:rPr>
        <w:t>té par l'ARC. L</w:t>
      </w:r>
      <w:r w:rsidR="00012556">
        <w:rPr>
          <w:rFonts w:ascii="Arial" w:eastAsia="Aptos" w:hAnsi="Arial" w:cs="Arial"/>
          <w:color w:val="auto"/>
          <w:lang w:val="fr-CA"/>
        </w:rPr>
        <w:t>e</w:t>
      </w:r>
      <w:r w:rsidRPr="005425EF">
        <w:rPr>
          <w:rFonts w:ascii="Arial" w:eastAsia="Aptos" w:hAnsi="Arial" w:cs="Arial"/>
          <w:color w:val="auto"/>
          <w:lang w:val="fr-CA"/>
        </w:rPr>
        <w:t xml:space="preserve"> RC4046 est un document conçu pour aider les particuliers à remplir leur déclaration de revenus et tente de les aider à </w:t>
      </w:r>
      <w:r w:rsidR="00012556">
        <w:rPr>
          <w:rFonts w:ascii="Arial" w:eastAsia="Aptos" w:hAnsi="Arial" w:cs="Arial"/>
          <w:color w:val="auto"/>
          <w:lang w:val="fr-CA"/>
        </w:rPr>
        <w:t xml:space="preserve">naviguer </w:t>
      </w:r>
      <w:r w:rsidRPr="005425EF">
        <w:rPr>
          <w:rFonts w:ascii="Arial" w:eastAsia="Aptos" w:hAnsi="Arial" w:cs="Arial"/>
          <w:color w:val="auto"/>
          <w:lang w:val="fr-CA"/>
        </w:rPr>
        <w:t>les mesures fiscales liées à l'</w:t>
      </w:r>
      <w:r w:rsidR="00943A49">
        <w:rPr>
          <w:rFonts w:ascii="Arial" w:eastAsia="Aptos" w:hAnsi="Arial" w:cs="Arial"/>
          <w:color w:val="auto"/>
          <w:lang w:val="fr-CA"/>
        </w:rPr>
        <w:t>incapacité</w:t>
      </w:r>
      <w:r w:rsidRPr="005425EF">
        <w:rPr>
          <w:rFonts w:ascii="Arial" w:eastAsia="Aptos" w:hAnsi="Arial" w:cs="Arial"/>
          <w:color w:val="auto"/>
          <w:lang w:val="fr-CA"/>
        </w:rPr>
        <w:t xml:space="preserve">. </w:t>
      </w:r>
    </w:p>
    <w:p w14:paraId="4289FED4" w14:textId="4228A83C" w:rsidR="00B45556" w:rsidRPr="005425EF" w:rsidRDefault="006C6FB3">
      <w:pPr>
        <w:rPr>
          <w:rFonts w:ascii="Arial" w:eastAsia="Aptos" w:hAnsi="Arial" w:cs="Arial"/>
          <w:color w:val="auto"/>
          <w:lang w:val="fr-CA"/>
        </w:rPr>
      </w:pPr>
      <w:r w:rsidRPr="005425EF">
        <w:rPr>
          <w:rFonts w:ascii="Arial" w:eastAsia="Aptos" w:hAnsi="Arial" w:cs="Arial"/>
          <w:color w:val="auto"/>
          <w:lang w:val="fr-CA"/>
        </w:rPr>
        <w:t>L</w:t>
      </w:r>
      <w:r w:rsidR="00012556">
        <w:rPr>
          <w:rFonts w:ascii="Arial" w:eastAsia="Aptos" w:hAnsi="Arial" w:cs="Arial"/>
          <w:color w:val="auto"/>
          <w:lang w:val="fr-CA"/>
        </w:rPr>
        <w:t>e</w:t>
      </w:r>
      <w:r w:rsidRPr="005425EF">
        <w:rPr>
          <w:rFonts w:ascii="Arial" w:eastAsia="Aptos" w:hAnsi="Arial" w:cs="Arial"/>
          <w:color w:val="auto"/>
          <w:lang w:val="fr-CA"/>
        </w:rPr>
        <w:t xml:space="preserve"> RC4046 divise les </w:t>
      </w:r>
      <w:r w:rsidR="00012556">
        <w:rPr>
          <w:rFonts w:ascii="Arial" w:eastAsia="Aptos" w:hAnsi="Arial" w:cs="Arial"/>
          <w:color w:val="auto"/>
          <w:lang w:val="fr-CA"/>
        </w:rPr>
        <w:t xml:space="preserve">renseignements en </w:t>
      </w:r>
      <w:r w:rsidRPr="005425EF">
        <w:rPr>
          <w:rFonts w:ascii="Arial" w:eastAsia="Aptos" w:hAnsi="Arial" w:cs="Arial"/>
          <w:color w:val="auto"/>
          <w:lang w:val="fr-CA"/>
        </w:rPr>
        <w:t xml:space="preserve">information </w:t>
      </w:r>
      <w:r w:rsidR="00012556">
        <w:rPr>
          <w:rFonts w:ascii="Arial" w:eastAsia="Aptos" w:hAnsi="Arial" w:cs="Arial"/>
          <w:color w:val="auto"/>
          <w:lang w:val="fr-CA"/>
        </w:rPr>
        <w:t xml:space="preserve">sur les </w:t>
      </w:r>
      <w:r w:rsidRPr="005425EF">
        <w:rPr>
          <w:rFonts w:ascii="Arial" w:eastAsia="Aptos" w:hAnsi="Arial" w:cs="Arial"/>
          <w:color w:val="auto"/>
          <w:lang w:val="fr-CA"/>
        </w:rPr>
        <w:t xml:space="preserve">crédits remboursables et </w:t>
      </w:r>
      <w:r w:rsidR="00012556">
        <w:rPr>
          <w:rFonts w:ascii="Arial" w:eastAsia="Aptos" w:hAnsi="Arial" w:cs="Arial"/>
          <w:color w:val="auto"/>
          <w:lang w:val="fr-CA"/>
        </w:rPr>
        <w:t xml:space="preserve">sur les crédits </w:t>
      </w:r>
      <w:r w:rsidR="00104326" w:rsidRPr="005425EF">
        <w:rPr>
          <w:rFonts w:ascii="Arial" w:eastAsia="Aptos" w:hAnsi="Arial" w:cs="Arial"/>
          <w:color w:val="auto"/>
          <w:lang w:val="fr-CA"/>
        </w:rPr>
        <w:t>non remboursables</w:t>
      </w:r>
      <w:r w:rsidRPr="005425EF">
        <w:rPr>
          <w:rFonts w:ascii="Arial" w:eastAsia="Aptos" w:hAnsi="Arial" w:cs="Arial"/>
          <w:color w:val="auto"/>
          <w:lang w:val="fr-CA"/>
        </w:rPr>
        <w:t>. Les pages 4 à 16 sont consacrées au CIPH, et la page 24 contient une brève entrée concernant le REEI (</w:t>
      </w:r>
      <w:r w:rsidR="00264FD1" w:rsidRPr="005425EF">
        <w:rPr>
          <w:rFonts w:ascii="Arial" w:eastAsia="Aptos" w:hAnsi="Arial" w:cs="Arial"/>
          <w:color w:val="auto"/>
          <w:lang w:val="fr-CA"/>
        </w:rPr>
        <w:t>voir l'annexe B</w:t>
      </w:r>
      <w:r w:rsidRPr="005425EF">
        <w:rPr>
          <w:rFonts w:ascii="Arial" w:eastAsia="Aptos" w:hAnsi="Arial" w:cs="Arial"/>
          <w:color w:val="auto"/>
          <w:lang w:val="fr-CA"/>
        </w:rPr>
        <w:t>). Ce document indique également ce qui se passe après l'envoi d'un formulaire, si la demande est approuvée ou refusée. Si une demande est rejetée, la RC4046 indique ce qui suit :</w:t>
      </w:r>
    </w:p>
    <w:p w14:paraId="4301E168" w14:textId="46880D40" w:rsidR="00B45556" w:rsidRPr="005425EF" w:rsidRDefault="006C6FB3">
      <w:pPr>
        <w:spacing w:line="240" w:lineRule="auto"/>
        <w:ind w:left="720" w:firstLine="0"/>
        <w:rPr>
          <w:rFonts w:ascii="Arial" w:eastAsia="Aptos" w:hAnsi="Arial" w:cs="Arial"/>
          <w:i/>
          <w:color w:val="auto"/>
          <w:lang w:val="fr-CA"/>
        </w:rPr>
      </w:pPr>
      <w:r w:rsidRPr="005425EF">
        <w:rPr>
          <w:rFonts w:ascii="Arial" w:eastAsia="Aptos" w:hAnsi="Arial" w:cs="Arial"/>
          <w:iCs/>
          <w:color w:val="auto"/>
          <w:lang w:val="fr-CA"/>
        </w:rPr>
        <w:t xml:space="preserve">Si vous n'êtes pas d'accord avec notre décision, vous pouvez écrire à votre centre des impôts et lui demander de réexaminer votre demande. Vous devez inclure toute information médicale pertinente que vous n'avez pas encore </w:t>
      </w:r>
      <w:r w:rsidRPr="005425EF">
        <w:rPr>
          <w:rFonts w:ascii="Arial" w:eastAsia="Aptos" w:hAnsi="Arial" w:cs="Arial"/>
          <w:iCs/>
          <w:color w:val="auto"/>
          <w:lang w:val="fr-CA"/>
        </w:rPr>
        <w:lastRenderedPageBreak/>
        <w:t>envoyée, comme des rapports médicaux ou une lettre d'un médecin qui connaît bien votre situation. Ces informations doivent décrire comment la déficience affecte les activités de la vie quotidienne. Vous pouvez également vous opposer formellement à notre décision. Le délai d'opposition est de 90 jours au plus tard après l'envoi de l'avis de décision (</w:t>
      </w:r>
      <w:r w:rsidR="00264FD1" w:rsidRPr="005425EF">
        <w:rPr>
          <w:rFonts w:ascii="Arial" w:eastAsia="Aptos" w:hAnsi="Arial" w:cs="Arial"/>
          <w:iCs/>
          <w:color w:val="auto"/>
          <w:lang w:val="fr-CA"/>
        </w:rPr>
        <w:t xml:space="preserve">voir </w:t>
      </w:r>
      <w:r w:rsidR="00DE0070">
        <w:rPr>
          <w:rFonts w:ascii="Arial" w:eastAsia="Aptos" w:hAnsi="Arial" w:cs="Arial"/>
          <w:iCs/>
          <w:color w:val="auto"/>
          <w:lang w:val="fr-CA"/>
        </w:rPr>
        <w:t>l’</w:t>
      </w:r>
      <w:r w:rsidR="00264FD1" w:rsidRPr="005425EF">
        <w:rPr>
          <w:rFonts w:ascii="Arial" w:eastAsia="Aptos" w:hAnsi="Arial" w:cs="Arial"/>
          <w:iCs/>
          <w:color w:val="auto"/>
          <w:lang w:val="fr-CA"/>
        </w:rPr>
        <w:t>annexe B</w:t>
      </w:r>
      <w:r w:rsidRPr="005425EF">
        <w:rPr>
          <w:rFonts w:ascii="Arial" w:eastAsia="Aptos" w:hAnsi="Arial" w:cs="Arial"/>
          <w:i/>
          <w:color w:val="auto"/>
          <w:lang w:val="fr-CA"/>
        </w:rPr>
        <w:t>)</w:t>
      </w:r>
      <w:r w:rsidRPr="005425EF">
        <w:rPr>
          <w:rFonts w:ascii="Arial" w:eastAsia="Aptos" w:hAnsi="Arial" w:cs="Arial"/>
          <w:iCs/>
          <w:color w:val="auto"/>
          <w:lang w:val="fr-CA"/>
        </w:rPr>
        <w:t>.</w:t>
      </w:r>
    </w:p>
    <w:p w14:paraId="3A313D2E" w14:textId="77777777" w:rsidR="008D5641" w:rsidRPr="005425EF" w:rsidRDefault="008D5641" w:rsidP="008D5641">
      <w:pPr>
        <w:ind w:firstLine="0"/>
        <w:rPr>
          <w:rFonts w:ascii="Arial" w:eastAsia="Aptos" w:hAnsi="Arial" w:cs="Arial"/>
          <w:color w:val="auto"/>
          <w:lang w:val="fr-CA"/>
        </w:rPr>
      </w:pPr>
    </w:p>
    <w:p w14:paraId="0E04E4DB" w14:textId="094964A9" w:rsidR="00B45556" w:rsidRPr="005425EF" w:rsidRDefault="006C6FB3">
      <w:pPr>
        <w:ind w:firstLine="0"/>
        <w:rPr>
          <w:rFonts w:ascii="Arial" w:eastAsia="Aptos" w:hAnsi="Arial" w:cs="Arial"/>
          <w:color w:val="auto"/>
          <w:lang w:val="fr-CA"/>
        </w:rPr>
      </w:pPr>
      <w:r w:rsidRPr="005425EF">
        <w:rPr>
          <w:rFonts w:ascii="Arial" w:eastAsia="Aptos" w:hAnsi="Arial" w:cs="Arial"/>
          <w:color w:val="auto"/>
          <w:lang w:val="fr-CA"/>
        </w:rPr>
        <w:t xml:space="preserve">Ce paragraphe fait référence à la procédure d'appel qui permet aux </w:t>
      </w:r>
      <w:r w:rsidR="00DE0070">
        <w:rPr>
          <w:rFonts w:ascii="Arial" w:eastAsia="Aptos" w:hAnsi="Arial" w:cs="Arial"/>
          <w:color w:val="auto"/>
          <w:lang w:val="fr-CA"/>
        </w:rPr>
        <w:t xml:space="preserve">gens </w:t>
      </w:r>
      <w:r w:rsidRPr="005425EF">
        <w:rPr>
          <w:rFonts w:ascii="Arial" w:eastAsia="Aptos" w:hAnsi="Arial" w:cs="Arial"/>
          <w:color w:val="auto"/>
          <w:lang w:val="fr-CA"/>
        </w:rPr>
        <w:t>de contester la décision rendue par l'ARC lorsqu'</w:t>
      </w:r>
      <w:r w:rsidR="00DE0070">
        <w:rPr>
          <w:rFonts w:ascii="Arial" w:eastAsia="Aptos" w:hAnsi="Arial" w:cs="Arial"/>
          <w:color w:val="auto"/>
          <w:lang w:val="fr-CA"/>
        </w:rPr>
        <w:t xml:space="preserve">ils </w:t>
      </w:r>
      <w:r w:rsidRPr="005425EF">
        <w:rPr>
          <w:rFonts w:ascii="Arial" w:eastAsia="Aptos" w:hAnsi="Arial" w:cs="Arial"/>
          <w:color w:val="auto"/>
          <w:lang w:val="fr-CA"/>
        </w:rPr>
        <w:t>demandent le CIPH. Nous décrivons les préoccupations soulevées par cette procédure au chapitre 2.</w:t>
      </w:r>
    </w:p>
    <w:p w14:paraId="6CCC628C" w14:textId="2EEC19C5" w:rsidR="00B45556" w:rsidRPr="005425EF" w:rsidRDefault="006C6FB3">
      <w:pPr>
        <w:rPr>
          <w:rFonts w:ascii="Arial" w:eastAsia="Aptos" w:hAnsi="Arial" w:cs="Arial"/>
          <w:color w:val="auto"/>
          <w:lang w:val="fr-CA"/>
        </w:rPr>
      </w:pPr>
      <w:r w:rsidRPr="005425EF">
        <w:rPr>
          <w:rFonts w:ascii="Arial" w:eastAsia="Aptos" w:hAnsi="Arial" w:cs="Arial"/>
          <w:color w:val="auto"/>
          <w:lang w:val="fr-CA"/>
        </w:rPr>
        <w:t xml:space="preserve">Nous incluons la discussion du document RC4046 dans notre </w:t>
      </w:r>
      <w:r w:rsidR="00104326" w:rsidRPr="005425EF">
        <w:rPr>
          <w:rFonts w:ascii="Arial" w:eastAsia="Aptos" w:hAnsi="Arial" w:cs="Arial"/>
          <w:color w:val="auto"/>
          <w:lang w:val="fr-CA"/>
        </w:rPr>
        <w:t xml:space="preserve">analyse du </w:t>
      </w:r>
      <w:r w:rsidRPr="005425EF">
        <w:rPr>
          <w:rFonts w:ascii="Arial" w:eastAsia="Aptos" w:hAnsi="Arial" w:cs="Arial"/>
          <w:color w:val="auto"/>
          <w:lang w:val="fr-CA"/>
        </w:rPr>
        <w:t>CIPH parce qu'il contient des informations sur l'</w:t>
      </w:r>
      <w:r w:rsidR="001C0D6F" w:rsidRPr="005425EF">
        <w:rPr>
          <w:rFonts w:ascii="Arial" w:eastAsia="Aptos" w:hAnsi="Arial" w:cs="Arial"/>
          <w:color w:val="auto"/>
          <w:lang w:val="fr-CA"/>
        </w:rPr>
        <w:t>admissibilité</w:t>
      </w:r>
      <w:r w:rsidRPr="005425EF">
        <w:rPr>
          <w:rFonts w:ascii="Arial" w:eastAsia="Aptos" w:hAnsi="Arial" w:cs="Arial"/>
          <w:color w:val="auto"/>
          <w:lang w:val="fr-CA"/>
        </w:rPr>
        <w:t xml:space="preserve"> au CIPH et qu'il représente les informations les plus complètes publiées par l'ARC et destinées à la consommation publique. Cela dit, le document RC4064 peut être critiqué pour la représentation relativement mince des critères d'</w:t>
      </w:r>
      <w:r w:rsidR="001C0D6F" w:rsidRPr="005425EF">
        <w:rPr>
          <w:rFonts w:ascii="Arial" w:eastAsia="Aptos" w:hAnsi="Arial" w:cs="Arial"/>
          <w:color w:val="auto"/>
          <w:lang w:val="fr-CA"/>
        </w:rPr>
        <w:t>admissibilité</w:t>
      </w:r>
      <w:r w:rsidRPr="005425EF">
        <w:rPr>
          <w:rFonts w:ascii="Arial" w:eastAsia="Aptos" w:hAnsi="Arial" w:cs="Arial"/>
          <w:color w:val="auto"/>
          <w:lang w:val="fr-CA"/>
        </w:rPr>
        <w:t>. Tout d'abord, à l'exception mineure de la thérapie de maintien en vie, l</w:t>
      </w:r>
      <w:r w:rsidR="000B4C05">
        <w:rPr>
          <w:rFonts w:ascii="Arial" w:eastAsia="Aptos" w:hAnsi="Arial" w:cs="Arial"/>
          <w:color w:val="auto"/>
          <w:lang w:val="fr-CA"/>
        </w:rPr>
        <w:t>e</w:t>
      </w:r>
      <w:r w:rsidRPr="005425EF">
        <w:rPr>
          <w:rFonts w:ascii="Arial" w:eastAsia="Aptos" w:hAnsi="Arial" w:cs="Arial"/>
          <w:color w:val="auto"/>
          <w:lang w:val="fr-CA"/>
        </w:rPr>
        <w:t xml:space="preserve"> RC4064 fait référence aux </w:t>
      </w:r>
      <w:r w:rsidR="00D32D0A">
        <w:rPr>
          <w:rFonts w:ascii="Arial" w:eastAsia="Aptos" w:hAnsi="Arial" w:cs="Arial"/>
          <w:color w:val="auto"/>
          <w:lang w:val="fr-CA"/>
        </w:rPr>
        <w:t>AVQ</w:t>
      </w:r>
      <w:r w:rsidRPr="005425EF">
        <w:rPr>
          <w:rFonts w:ascii="Arial" w:eastAsia="Aptos" w:hAnsi="Arial" w:cs="Arial"/>
          <w:color w:val="auto"/>
          <w:lang w:val="fr-CA"/>
        </w:rPr>
        <w:t xml:space="preserve"> lorsqu'elle aborde les critères d'</w:t>
      </w:r>
      <w:r w:rsidR="001C0D6F" w:rsidRPr="005425EF">
        <w:rPr>
          <w:rFonts w:ascii="Arial" w:eastAsia="Aptos" w:hAnsi="Arial" w:cs="Arial"/>
          <w:color w:val="auto"/>
          <w:lang w:val="fr-CA"/>
        </w:rPr>
        <w:t>admissibilité</w:t>
      </w:r>
      <w:r w:rsidRPr="005425EF">
        <w:rPr>
          <w:rFonts w:ascii="Arial" w:eastAsia="Aptos" w:hAnsi="Arial" w:cs="Arial"/>
          <w:color w:val="auto"/>
          <w:lang w:val="fr-CA"/>
        </w:rPr>
        <w:t>. Le document ne contient pas d'</w:t>
      </w:r>
      <w:r w:rsidR="00D32D0A">
        <w:rPr>
          <w:rFonts w:ascii="Arial" w:eastAsia="Aptos" w:hAnsi="Arial" w:cs="Arial"/>
          <w:color w:val="auto"/>
          <w:lang w:val="fr-CA"/>
        </w:rPr>
        <w:t xml:space="preserve">autres renseignements </w:t>
      </w:r>
      <w:r w:rsidRPr="005425EF">
        <w:rPr>
          <w:rFonts w:ascii="Arial" w:eastAsia="Aptos" w:hAnsi="Arial" w:cs="Arial"/>
          <w:color w:val="auto"/>
          <w:lang w:val="fr-CA"/>
        </w:rPr>
        <w:t xml:space="preserve">sur les </w:t>
      </w:r>
      <w:r w:rsidR="00D32D0A">
        <w:rPr>
          <w:rFonts w:ascii="Arial" w:eastAsia="Aptos" w:hAnsi="Arial" w:cs="Arial"/>
          <w:color w:val="auto"/>
          <w:lang w:val="fr-CA"/>
        </w:rPr>
        <w:t>AVQ</w:t>
      </w:r>
      <w:r w:rsidRPr="005425EF">
        <w:rPr>
          <w:rFonts w:ascii="Arial" w:eastAsia="Aptos" w:hAnsi="Arial" w:cs="Arial"/>
          <w:color w:val="auto"/>
          <w:lang w:val="fr-CA"/>
        </w:rPr>
        <w:t xml:space="preserve">. Par exemple, ce que l'on entend par </w:t>
      </w:r>
      <w:r w:rsidR="00D32D0A">
        <w:rPr>
          <w:rFonts w:ascii="Arial" w:eastAsia="Aptos" w:hAnsi="Arial" w:cs="Arial"/>
          <w:color w:val="auto"/>
          <w:lang w:val="fr-CA"/>
        </w:rPr>
        <w:t>« </w:t>
      </w:r>
      <w:r w:rsidRPr="005425EF">
        <w:rPr>
          <w:rFonts w:ascii="Arial" w:eastAsia="Aptos" w:hAnsi="Arial" w:cs="Arial"/>
          <w:color w:val="auto"/>
          <w:lang w:val="fr-CA"/>
        </w:rPr>
        <w:t>fonctions mentales pour la vie quotidienne</w:t>
      </w:r>
      <w:r w:rsidR="00D32D0A">
        <w:rPr>
          <w:rFonts w:ascii="Arial" w:eastAsia="Aptos" w:hAnsi="Arial" w:cs="Arial"/>
          <w:color w:val="auto"/>
          <w:lang w:val="fr-CA"/>
        </w:rPr>
        <w:t> »</w:t>
      </w:r>
      <w:r w:rsidRPr="005425EF">
        <w:rPr>
          <w:rFonts w:ascii="Arial" w:eastAsia="Aptos" w:hAnsi="Arial" w:cs="Arial"/>
          <w:color w:val="auto"/>
          <w:lang w:val="fr-CA"/>
        </w:rPr>
        <w:t xml:space="preserve"> ne figure que dans la brève description du T2201 et dans les questions elles-mêmes. Les ambiguïtés entourant les </w:t>
      </w:r>
      <w:r w:rsidR="00D32D0A">
        <w:rPr>
          <w:rFonts w:ascii="Arial" w:eastAsia="Aptos" w:hAnsi="Arial" w:cs="Arial"/>
          <w:color w:val="auto"/>
          <w:lang w:val="fr-CA"/>
        </w:rPr>
        <w:t>AVQ</w:t>
      </w:r>
      <w:r w:rsidRPr="005425EF">
        <w:rPr>
          <w:rFonts w:ascii="Arial" w:eastAsia="Aptos" w:hAnsi="Arial" w:cs="Arial"/>
          <w:color w:val="auto"/>
          <w:lang w:val="fr-CA"/>
        </w:rPr>
        <w:t xml:space="preserve"> et les critères d'</w:t>
      </w:r>
      <w:r w:rsidR="001C0D6F" w:rsidRPr="005425EF">
        <w:rPr>
          <w:rFonts w:ascii="Arial" w:eastAsia="Aptos" w:hAnsi="Arial" w:cs="Arial"/>
          <w:color w:val="auto"/>
          <w:lang w:val="fr-CA"/>
        </w:rPr>
        <w:t>admissibilité</w:t>
      </w:r>
      <w:r w:rsidRPr="005425EF">
        <w:rPr>
          <w:rFonts w:ascii="Arial" w:eastAsia="Aptos" w:hAnsi="Arial" w:cs="Arial"/>
          <w:color w:val="auto"/>
          <w:lang w:val="fr-CA"/>
        </w:rPr>
        <w:t xml:space="preserve"> ont abouti à plusieurs reprises devant les tribunaux fiscaux (Goffin, 2017; </w:t>
      </w:r>
      <w:proofErr w:type="spellStart"/>
      <w:r w:rsidRPr="005425EF">
        <w:rPr>
          <w:rFonts w:ascii="Arial" w:eastAsia="Aptos" w:hAnsi="Arial" w:cs="Arial"/>
          <w:color w:val="auto"/>
          <w:lang w:val="fr-CA"/>
        </w:rPr>
        <w:t>Golumbek</w:t>
      </w:r>
      <w:proofErr w:type="spellEnd"/>
      <w:r w:rsidRPr="005425EF">
        <w:rPr>
          <w:rFonts w:ascii="Arial" w:eastAsia="Aptos" w:hAnsi="Arial" w:cs="Arial"/>
          <w:color w:val="auto"/>
          <w:lang w:val="fr-CA"/>
        </w:rPr>
        <w:t xml:space="preserve">, 2017; </w:t>
      </w:r>
      <w:proofErr w:type="spellStart"/>
      <w:r w:rsidRPr="005425EF">
        <w:rPr>
          <w:rFonts w:ascii="Arial" w:eastAsia="Aptos" w:hAnsi="Arial" w:cs="Arial"/>
          <w:color w:val="auto"/>
          <w:lang w:val="fr-CA"/>
        </w:rPr>
        <w:t>Golumbek</w:t>
      </w:r>
      <w:proofErr w:type="spellEnd"/>
      <w:r w:rsidRPr="005425EF">
        <w:rPr>
          <w:rFonts w:ascii="Arial" w:eastAsia="Aptos" w:hAnsi="Arial" w:cs="Arial"/>
          <w:color w:val="auto"/>
          <w:lang w:val="fr-CA"/>
        </w:rPr>
        <w:t>, 2021).</w:t>
      </w:r>
    </w:p>
    <w:p w14:paraId="77ED8F84" w14:textId="77777777" w:rsidR="003A3B48" w:rsidRPr="005425EF" w:rsidRDefault="003A3B48" w:rsidP="00BF4B8F">
      <w:pPr>
        <w:ind w:firstLine="0"/>
        <w:rPr>
          <w:rFonts w:ascii="Arial" w:eastAsia="Aptos" w:hAnsi="Arial" w:cs="Arial"/>
          <w:color w:val="auto"/>
          <w:lang w:val="fr-CA"/>
        </w:rPr>
      </w:pPr>
    </w:p>
    <w:p w14:paraId="6FA7A220" w14:textId="77777777" w:rsidR="00B45556" w:rsidRPr="005425EF" w:rsidRDefault="006C6FB3">
      <w:pPr>
        <w:pStyle w:val="Heading2"/>
        <w:rPr>
          <w:rFonts w:ascii="Arial" w:eastAsia="Aptos" w:hAnsi="Arial" w:cs="Arial"/>
          <w:sz w:val="24"/>
          <w:szCs w:val="24"/>
          <w:lang w:val="fr-CA"/>
        </w:rPr>
      </w:pPr>
      <w:bookmarkStart w:id="20" w:name="_Toc177508658"/>
      <w:r w:rsidRPr="005425EF">
        <w:rPr>
          <w:rFonts w:ascii="Arial" w:eastAsia="Aptos" w:hAnsi="Arial" w:cs="Arial"/>
          <w:sz w:val="24"/>
          <w:szCs w:val="24"/>
          <w:lang w:val="fr-CA"/>
        </w:rPr>
        <w:t xml:space="preserve">Autres prestations et crédits d'impôt </w:t>
      </w:r>
      <w:r w:rsidR="00224A65" w:rsidRPr="005425EF">
        <w:rPr>
          <w:rFonts w:ascii="Arial" w:eastAsia="Aptos" w:hAnsi="Arial" w:cs="Arial"/>
          <w:sz w:val="24"/>
          <w:szCs w:val="24"/>
          <w:lang w:val="fr-CA"/>
        </w:rPr>
        <w:t xml:space="preserve">fédéraux </w:t>
      </w:r>
      <w:r w:rsidRPr="005425EF">
        <w:rPr>
          <w:rFonts w:ascii="Arial" w:eastAsia="Aptos" w:hAnsi="Arial" w:cs="Arial"/>
          <w:sz w:val="24"/>
          <w:szCs w:val="24"/>
          <w:lang w:val="fr-CA"/>
        </w:rPr>
        <w:t xml:space="preserve">pour les </w:t>
      </w:r>
      <w:r w:rsidR="00681FC4" w:rsidRPr="005425EF">
        <w:rPr>
          <w:rFonts w:ascii="Arial" w:eastAsia="Aptos" w:hAnsi="Arial" w:cs="Arial"/>
          <w:sz w:val="24"/>
          <w:szCs w:val="24"/>
          <w:lang w:val="fr-CA"/>
        </w:rPr>
        <w:t xml:space="preserve">personnes </w:t>
      </w:r>
      <w:r w:rsidRPr="005425EF">
        <w:rPr>
          <w:rFonts w:ascii="Arial" w:eastAsia="Aptos" w:hAnsi="Arial" w:cs="Arial"/>
          <w:sz w:val="24"/>
          <w:szCs w:val="24"/>
          <w:lang w:val="fr-CA"/>
        </w:rPr>
        <w:t xml:space="preserve">handicapées </w:t>
      </w:r>
      <w:r w:rsidR="00681FC4" w:rsidRPr="005425EF">
        <w:rPr>
          <w:rFonts w:ascii="Arial" w:eastAsia="Aptos" w:hAnsi="Arial" w:cs="Arial"/>
          <w:sz w:val="24"/>
          <w:szCs w:val="24"/>
          <w:lang w:val="fr-CA"/>
        </w:rPr>
        <w:t>au Canada</w:t>
      </w:r>
      <w:bookmarkEnd w:id="20"/>
    </w:p>
    <w:p w14:paraId="0D03AA7A" w14:textId="05BF0074" w:rsidR="00B45556" w:rsidRPr="005425EF" w:rsidRDefault="006C6FB3">
      <w:pPr>
        <w:ind w:firstLine="0"/>
        <w:rPr>
          <w:rFonts w:ascii="Arial" w:eastAsia="Aptos" w:hAnsi="Arial" w:cs="Arial"/>
          <w:color w:val="auto"/>
          <w:lang w:val="fr-CA"/>
        </w:rPr>
      </w:pPr>
      <w:r w:rsidRPr="005425EF">
        <w:rPr>
          <w:rFonts w:ascii="Arial" w:eastAsia="Aptos" w:hAnsi="Arial" w:cs="Arial"/>
          <w:color w:val="auto"/>
          <w:lang w:val="fr-CA"/>
        </w:rPr>
        <w:t xml:space="preserve">Le CIPH est largement considéré comme une prestation d'entrée, permettant aux bénéficiaires d'accéder à d'autres </w:t>
      </w:r>
      <w:r w:rsidR="002649A7">
        <w:rPr>
          <w:rFonts w:ascii="Arial" w:eastAsia="Aptos" w:hAnsi="Arial" w:cs="Arial"/>
          <w:color w:val="auto"/>
          <w:lang w:val="fr-CA"/>
        </w:rPr>
        <w:t>prestation</w:t>
      </w:r>
      <w:r w:rsidRPr="005425EF">
        <w:rPr>
          <w:rFonts w:ascii="Arial" w:eastAsia="Aptos" w:hAnsi="Arial" w:cs="Arial"/>
          <w:color w:val="auto"/>
          <w:lang w:val="fr-CA"/>
        </w:rPr>
        <w:t>s</w:t>
      </w:r>
      <w:r w:rsidR="00D32D0A">
        <w:rPr>
          <w:rFonts w:ascii="Arial" w:eastAsia="Aptos" w:hAnsi="Arial" w:cs="Arial"/>
          <w:color w:val="auto"/>
          <w:lang w:val="fr-CA"/>
        </w:rPr>
        <w:t xml:space="preserve"> et déductions</w:t>
      </w:r>
      <w:r w:rsidRPr="005425EF">
        <w:rPr>
          <w:rFonts w:ascii="Arial" w:eastAsia="Aptos" w:hAnsi="Arial" w:cs="Arial"/>
          <w:color w:val="auto"/>
          <w:lang w:val="fr-CA"/>
        </w:rPr>
        <w:t xml:space="preserve"> fisca</w:t>
      </w:r>
      <w:r w:rsidR="00D32D0A">
        <w:rPr>
          <w:rFonts w:ascii="Arial" w:eastAsia="Aptos" w:hAnsi="Arial" w:cs="Arial"/>
          <w:color w:val="auto"/>
          <w:lang w:val="fr-CA"/>
        </w:rPr>
        <w:t>les</w:t>
      </w:r>
      <w:r w:rsidRPr="005425EF">
        <w:rPr>
          <w:rFonts w:ascii="Arial" w:eastAsia="Aptos" w:hAnsi="Arial" w:cs="Arial"/>
          <w:color w:val="auto"/>
          <w:lang w:val="fr-CA"/>
        </w:rPr>
        <w:t xml:space="preserve">. En fait, parmi les informateurs clés, plusieurs ont souligné que la valeur du CIPH réside dans la façon </w:t>
      </w:r>
      <w:r w:rsidRPr="005425EF">
        <w:rPr>
          <w:rFonts w:ascii="Arial" w:eastAsia="Aptos" w:hAnsi="Arial" w:cs="Arial"/>
          <w:color w:val="auto"/>
          <w:lang w:val="fr-CA"/>
        </w:rPr>
        <w:lastRenderedPageBreak/>
        <w:t xml:space="preserve">dont il interagit avec d'autres prestations d'invalidité au Canada. La présente section porte sur les autres mesures </w:t>
      </w:r>
      <w:r w:rsidR="00D32D0A">
        <w:rPr>
          <w:rFonts w:ascii="Arial" w:eastAsia="Aptos" w:hAnsi="Arial" w:cs="Arial"/>
          <w:color w:val="auto"/>
          <w:lang w:val="fr-CA"/>
        </w:rPr>
        <w:t xml:space="preserve">fiscales et les prestations </w:t>
      </w:r>
      <w:r w:rsidRPr="005425EF">
        <w:rPr>
          <w:rFonts w:ascii="Arial" w:eastAsia="Aptos" w:hAnsi="Arial" w:cs="Arial"/>
          <w:color w:val="auto"/>
          <w:lang w:val="fr-CA"/>
        </w:rPr>
        <w:t>liés à l'in</w:t>
      </w:r>
      <w:r w:rsidR="00D32D0A">
        <w:rPr>
          <w:rFonts w:ascii="Arial" w:eastAsia="Aptos" w:hAnsi="Arial" w:cs="Arial"/>
          <w:color w:val="auto"/>
          <w:lang w:val="fr-CA"/>
        </w:rPr>
        <w:t>capacité</w:t>
      </w:r>
      <w:r w:rsidRPr="005425EF">
        <w:rPr>
          <w:rFonts w:ascii="Arial" w:eastAsia="Aptos" w:hAnsi="Arial" w:cs="Arial"/>
          <w:color w:val="auto"/>
          <w:lang w:val="fr-CA"/>
        </w:rPr>
        <w:t xml:space="preserve"> auxquels </w:t>
      </w:r>
      <w:r w:rsidR="00B4365C" w:rsidRPr="005425EF">
        <w:rPr>
          <w:rFonts w:ascii="Arial" w:eastAsia="Aptos" w:hAnsi="Arial" w:cs="Arial"/>
          <w:color w:val="auto"/>
          <w:lang w:val="fr-CA"/>
        </w:rPr>
        <w:t xml:space="preserve">les personnes </w:t>
      </w:r>
      <w:r w:rsidRPr="005425EF">
        <w:rPr>
          <w:rFonts w:ascii="Arial" w:eastAsia="Aptos" w:hAnsi="Arial" w:cs="Arial"/>
          <w:color w:val="auto"/>
          <w:lang w:val="fr-CA"/>
        </w:rPr>
        <w:t xml:space="preserve">handicapées </w:t>
      </w:r>
      <w:r w:rsidR="00681FC4" w:rsidRPr="005425EF">
        <w:rPr>
          <w:rFonts w:ascii="Arial" w:eastAsia="Aptos" w:hAnsi="Arial" w:cs="Arial"/>
          <w:color w:val="auto"/>
          <w:lang w:val="fr-CA"/>
        </w:rPr>
        <w:t xml:space="preserve">au Canada </w:t>
      </w:r>
      <w:r w:rsidRPr="005425EF">
        <w:rPr>
          <w:rFonts w:ascii="Arial" w:eastAsia="Aptos" w:hAnsi="Arial" w:cs="Arial"/>
          <w:color w:val="auto"/>
          <w:lang w:val="fr-CA"/>
        </w:rPr>
        <w:t>peuvent avoir accès. Ces crédits et déductions existent à la fois en complément et parallèlement les uns aux autres, mais avec des niveaux différents d'adoption, de disponibilité et d'</w:t>
      </w:r>
      <w:r w:rsidR="001C0D6F" w:rsidRPr="005425EF">
        <w:rPr>
          <w:rFonts w:ascii="Arial" w:eastAsia="Aptos" w:hAnsi="Arial" w:cs="Arial"/>
          <w:color w:val="auto"/>
          <w:lang w:val="fr-CA"/>
        </w:rPr>
        <w:t>admissibilité</w:t>
      </w:r>
      <w:r w:rsidRPr="005425EF">
        <w:rPr>
          <w:rFonts w:ascii="Arial" w:eastAsia="Aptos" w:hAnsi="Arial" w:cs="Arial"/>
          <w:color w:val="auto"/>
          <w:lang w:val="fr-CA"/>
        </w:rPr>
        <w:t xml:space="preserve">. Nous décrivons à la fois les </w:t>
      </w:r>
      <w:r w:rsidR="002649A7">
        <w:rPr>
          <w:rFonts w:ascii="Arial" w:eastAsia="Aptos" w:hAnsi="Arial" w:cs="Arial"/>
          <w:color w:val="auto"/>
          <w:lang w:val="fr-CA"/>
        </w:rPr>
        <w:t>prestation</w:t>
      </w:r>
      <w:r w:rsidRPr="005425EF">
        <w:rPr>
          <w:rFonts w:ascii="Arial" w:eastAsia="Aptos" w:hAnsi="Arial" w:cs="Arial"/>
          <w:color w:val="auto"/>
          <w:lang w:val="fr-CA"/>
        </w:rPr>
        <w:t>s qui utilisent l</w:t>
      </w:r>
      <w:r w:rsidR="00D32D0A">
        <w:rPr>
          <w:rFonts w:ascii="Arial" w:eastAsia="Aptos" w:hAnsi="Arial" w:cs="Arial"/>
          <w:color w:val="auto"/>
          <w:lang w:val="fr-CA"/>
        </w:rPr>
        <w:t xml:space="preserve">’admissibilité au </w:t>
      </w:r>
      <w:r w:rsidRPr="005425EF">
        <w:rPr>
          <w:rFonts w:ascii="Arial" w:eastAsia="Aptos" w:hAnsi="Arial" w:cs="Arial"/>
          <w:color w:val="auto"/>
          <w:lang w:val="fr-CA"/>
        </w:rPr>
        <w:t xml:space="preserve">CIPH </w:t>
      </w:r>
      <w:r w:rsidR="00D32D0A">
        <w:rPr>
          <w:rFonts w:ascii="Arial" w:eastAsia="Aptos" w:hAnsi="Arial" w:cs="Arial"/>
          <w:color w:val="auto"/>
          <w:lang w:val="fr-CA"/>
        </w:rPr>
        <w:t xml:space="preserve">selon le T2201 </w:t>
      </w:r>
      <w:r w:rsidRPr="005425EF">
        <w:rPr>
          <w:rFonts w:ascii="Arial" w:eastAsia="Aptos" w:hAnsi="Arial" w:cs="Arial"/>
          <w:color w:val="auto"/>
          <w:lang w:val="fr-CA"/>
        </w:rPr>
        <w:t xml:space="preserve">comme passerelle et les </w:t>
      </w:r>
      <w:r w:rsidR="002649A7">
        <w:rPr>
          <w:rFonts w:ascii="Arial" w:eastAsia="Aptos" w:hAnsi="Arial" w:cs="Arial"/>
          <w:color w:val="auto"/>
          <w:lang w:val="fr-CA"/>
        </w:rPr>
        <w:t>prestation</w:t>
      </w:r>
      <w:r w:rsidRPr="005425EF">
        <w:rPr>
          <w:rFonts w:ascii="Arial" w:eastAsia="Aptos" w:hAnsi="Arial" w:cs="Arial"/>
          <w:color w:val="auto"/>
          <w:lang w:val="fr-CA"/>
        </w:rPr>
        <w:t>s qui ne dépendent pas d'un formulaire T2201 rempli.</w:t>
      </w:r>
    </w:p>
    <w:p w14:paraId="60AFBFBE" w14:textId="77777777" w:rsidR="003A3B48" w:rsidRPr="005425EF" w:rsidRDefault="003A3B48" w:rsidP="00BF4B8F">
      <w:pPr>
        <w:ind w:firstLine="0"/>
        <w:rPr>
          <w:rFonts w:ascii="Arial" w:eastAsia="Aptos" w:hAnsi="Arial" w:cs="Arial"/>
          <w:color w:val="auto"/>
          <w:lang w:val="fr-CA"/>
        </w:rPr>
      </w:pPr>
    </w:p>
    <w:p w14:paraId="515BC96B" w14:textId="4BC7C650" w:rsidR="00B45556" w:rsidRPr="005425EF" w:rsidRDefault="00DA03AA">
      <w:pPr>
        <w:pStyle w:val="Heading3"/>
        <w:rPr>
          <w:rFonts w:eastAsia="Aptos"/>
          <w:lang w:val="fr-CA"/>
        </w:rPr>
      </w:pPr>
      <w:bookmarkStart w:id="21" w:name="_Toc177508659"/>
      <w:r w:rsidRPr="005425EF">
        <w:rPr>
          <w:rFonts w:eastAsia="Aptos"/>
          <w:lang w:val="fr-CA"/>
        </w:rPr>
        <w:t xml:space="preserve">Prestation pour </w:t>
      </w:r>
      <w:r w:rsidR="00E57E39">
        <w:rPr>
          <w:rFonts w:eastAsia="Aptos"/>
          <w:lang w:val="fr-CA"/>
        </w:rPr>
        <w:t xml:space="preserve">proches </w:t>
      </w:r>
      <w:r w:rsidRPr="005425EF">
        <w:rPr>
          <w:rFonts w:eastAsia="Aptos"/>
          <w:lang w:val="fr-CA"/>
        </w:rPr>
        <w:t>aidants</w:t>
      </w:r>
      <w:bookmarkEnd w:id="21"/>
    </w:p>
    <w:p w14:paraId="494AEF34" w14:textId="7F821DD2" w:rsidR="00B45556" w:rsidRPr="005425EF" w:rsidRDefault="006C6FB3">
      <w:pPr>
        <w:ind w:firstLine="0"/>
        <w:rPr>
          <w:rFonts w:ascii="Arial" w:eastAsia="Aptos" w:hAnsi="Arial" w:cs="Arial"/>
          <w:color w:val="auto"/>
          <w:szCs w:val="22"/>
          <w:lang w:val="fr-CA"/>
        </w:rPr>
      </w:pPr>
      <w:r w:rsidRPr="005425EF">
        <w:rPr>
          <w:rFonts w:ascii="Arial" w:eastAsia="Aptos" w:hAnsi="Arial" w:cs="Arial"/>
          <w:color w:val="auto"/>
          <w:szCs w:val="22"/>
          <w:lang w:val="fr-CA"/>
        </w:rPr>
        <w:t>La prestation</w:t>
      </w:r>
      <w:r w:rsidR="00E57E39">
        <w:rPr>
          <w:rFonts w:ascii="Arial" w:eastAsia="Aptos" w:hAnsi="Arial" w:cs="Arial"/>
          <w:color w:val="auto"/>
          <w:szCs w:val="22"/>
          <w:lang w:val="fr-CA"/>
        </w:rPr>
        <w:t xml:space="preserve"> </w:t>
      </w:r>
      <w:r w:rsidRPr="005425EF">
        <w:rPr>
          <w:rFonts w:ascii="Arial" w:eastAsia="Aptos" w:hAnsi="Arial" w:cs="Arial"/>
          <w:color w:val="auto"/>
          <w:szCs w:val="22"/>
          <w:lang w:val="fr-CA"/>
        </w:rPr>
        <w:t>po</w:t>
      </w:r>
      <w:r w:rsidR="00E57E39">
        <w:rPr>
          <w:rFonts w:ascii="Arial" w:eastAsia="Aptos" w:hAnsi="Arial" w:cs="Arial"/>
          <w:color w:val="auto"/>
          <w:szCs w:val="22"/>
          <w:lang w:val="fr-CA"/>
        </w:rPr>
        <w:t xml:space="preserve">ur proches </w:t>
      </w:r>
      <w:r w:rsidRPr="005425EF">
        <w:rPr>
          <w:rFonts w:ascii="Arial" w:eastAsia="Aptos" w:hAnsi="Arial" w:cs="Arial"/>
          <w:color w:val="auto"/>
          <w:szCs w:val="22"/>
          <w:lang w:val="fr-CA"/>
        </w:rPr>
        <w:t>aidants (</w:t>
      </w:r>
      <w:r w:rsidR="00D70964" w:rsidRPr="005425EF">
        <w:rPr>
          <w:rFonts w:ascii="Arial" w:eastAsia="Aptos" w:hAnsi="Arial" w:cs="Arial"/>
          <w:color w:val="auto"/>
          <w:szCs w:val="22"/>
          <w:lang w:val="fr-CA"/>
        </w:rPr>
        <w:t>P</w:t>
      </w:r>
      <w:r w:rsidR="00E57E39">
        <w:rPr>
          <w:rFonts w:ascii="Arial" w:eastAsia="Aptos" w:hAnsi="Arial" w:cs="Arial"/>
          <w:color w:val="auto"/>
          <w:szCs w:val="22"/>
          <w:lang w:val="fr-CA"/>
        </w:rPr>
        <w:t>P</w:t>
      </w:r>
      <w:r w:rsidR="00D70964" w:rsidRPr="005425EF">
        <w:rPr>
          <w:rFonts w:ascii="Arial" w:eastAsia="Aptos" w:hAnsi="Arial" w:cs="Arial"/>
          <w:color w:val="auto"/>
          <w:szCs w:val="22"/>
          <w:lang w:val="fr-CA"/>
        </w:rPr>
        <w:t>A</w:t>
      </w:r>
      <w:r w:rsidRPr="005425EF">
        <w:rPr>
          <w:rFonts w:ascii="Arial" w:eastAsia="Aptos" w:hAnsi="Arial" w:cs="Arial"/>
          <w:color w:val="auto"/>
          <w:szCs w:val="22"/>
          <w:lang w:val="fr-CA"/>
        </w:rPr>
        <w:t xml:space="preserve">) fait partie d'un programme fédéral canadien appelé assurance-emploi (AE). D'une manière générale, l'assurance-emploi est un remplacement de salaire offert à une personne qui </w:t>
      </w:r>
      <w:r w:rsidR="00B4365C" w:rsidRPr="005425EF">
        <w:rPr>
          <w:rFonts w:ascii="Arial" w:eastAsia="Aptos" w:hAnsi="Arial" w:cs="Arial"/>
          <w:color w:val="auto"/>
          <w:szCs w:val="22"/>
          <w:lang w:val="fr-CA"/>
        </w:rPr>
        <w:t xml:space="preserve">a </w:t>
      </w:r>
      <w:r w:rsidRPr="005425EF">
        <w:rPr>
          <w:rFonts w:ascii="Arial" w:eastAsia="Aptos" w:hAnsi="Arial" w:cs="Arial"/>
          <w:color w:val="auto"/>
          <w:szCs w:val="22"/>
          <w:lang w:val="fr-CA"/>
        </w:rPr>
        <w:t xml:space="preserve">occupé un emploi rémunéré et cotisé au programme et qui, pour une raison ou une autre, </w:t>
      </w:r>
      <w:r w:rsidR="00B4365C" w:rsidRPr="005425EF">
        <w:rPr>
          <w:rFonts w:ascii="Arial" w:eastAsia="Aptos" w:hAnsi="Arial" w:cs="Arial"/>
          <w:color w:val="auto"/>
          <w:szCs w:val="22"/>
          <w:lang w:val="fr-CA"/>
        </w:rPr>
        <w:t xml:space="preserve">se retrouve au </w:t>
      </w:r>
      <w:r w:rsidRPr="005425EF">
        <w:rPr>
          <w:rFonts w:ascii="Arial" w:eastAsia="Aptos" w:hAnsi="Arial" w:cs="Arial"/>
          <w:color w:val="auto"/>
          <w:szCs w:val="22"/>
          <w:lang w:val="fr-CA"/>
        </w:rPr>
        <w:t xml:space="preserve">chômage. Dans le cadre de notre étude, nous examinons un petit programme sous-jacent, le </w:t>
      </w:r>
      <w:r w:rsidR="00E57E39">
        <w:rPr>
          <w:rFonts w:ascii="Arial" w:eastAsia="Aptos" w:hAnsi="Arial" w:cs="Arial"/>
          <w:color w:val="auto"/>
          <w:szCs w:val="22"/>
          <w:lang w:val="fr-CA"/>
        </w:rPr>
        <w:t>PPA</w:t>
      </w:r>
      <w:r w:rsidRPr="005425EF">
        <w:rPr>
          <w:rFonts w:ascii="Arial" w:eastAsia="Aptos" w:hAnsi="Arial" w:cs="Arial"/>
          <w:color w:val="auto"/>
          <w:szCs w:val="22"/>
          <w:lang w:val="fr-CA"/>
        </w:rPr>
        <w:t xml:space="preserve">. Le </w:t>
      </w:r>
      <w:r w:rsidR="00E57E39">
        <w:rPr>
          <w:rFonts w:ascii="Arial" w:eastAsia="Aptos" w:hAnsi="Arial" w:cs="Arial"/>
          <w:color w:val="auto"/>
          <w:szCs w:val="22"/>
          <w:lang w:val="fr-CA"/>
        </w:rPr>
        <w:t>PPA</w:t>
      </w:r>
      <w:r w:rsidRPr="005425EF">
        <w:rPr>
          <w:rFonts w:ascii="Arial" w:eastAsia="Aptos" w:hAnsi="Arial" w:cs="Arial"/>
          <w:color w:val="auto"/>
          <w:szCs w:val="22"/>
          <w:lang w:val="fr-CA"/>
        </w:rPr>
        <w:t xml:space="preserve"> indemnise les aidants qui doivent renoncer à des revenus du marché du travail pour s'occuper d'une personne handicapée ou autrement incapable de s'occuper d'elle-même (Gouvernement du Canada, </w:t>
      </w:r>
      <w:r w:rsidR="00FB4E2A" w:rsidRPr="005425EF">
        <w:rPr>
          <w:rFonts w:ascii="Arial" w:eastAsia="Aptos" w:hAnsi="Arial" w:cs="Arial"/>
          <w:color w:val="auto"/>
          <w:szCs w:val="22"/>
          <w:lang w:val="fr-CA"/>
        </w:rPr>
        <w:t>2023b</w:t>
      </w:r>
      <w:r w:rsidRPr="005425EF">
        <w:rPr>
          <w:rFonts w:ascii="Arial" w:eastAsia="Aptos" w:hAnsi="Arial" w:cs="Arial"/>
          <w:color w:val="auto"/>
          <w:szCs w:val="22"/>
          <w:lang w:val="fr-CA"/>
        </w:rPr>
        <w:t xml:space="preserve">). Il n'est pas nécessaire d'être admissible au CIPH pour être admissible au </w:t>
      </w:r>
      <w:r w:rsidR="00E57E39">
        <w:rPr>
          <w:rFonts w:ascii="Arial" w:eastAsia="Aptos" w:hAnsi="Arial" w:cs="Arial"/>
          <w:color w:val="auto"/>
          <w:szCs w:val="22"/>
          <w:lang w:val="fr-CA"/>
        </w:rPr>
        <w:t>PPA.</w:t>
      </w:r>
      <w:r w:rsidRPr="005425EF">
        <w:rPr>
          <w:rFonts w:ascii="Arial" w:eastAsia="Aptos" w:hAnsi="Arial" w:cs="Arial"/>
          <w:color w:val="auto"/>
          <w:szCs w:val="22"/>
          <w:lang w:val="fr-CA"/>
        </w:rPr>
        <w:t xml:space="preserve"> Ce programme utilise un document médical appelé </w:t>
      </w:r>
      <w:r w:rsidR="004960DA">
        <w:rPr>
          <w:rFonts w:ascii="Arial" w:eastAsia="Aptos" w:hAnsi="Arial" w:cs="Arial"/>
          <w:color w:val="auto"/>
          <w:szCs w:val="22"/>
          <w:lang w:val="fr-CA"/>
        </w:rPr>
        <w:t>« </w:t>
      </w:r>
      <w:r w:rsidRPr="005425EF">
        <w:rPr>
          <w:rFonts w:ascii="Arial" w:eastAsia="Aptos" w:hAnsi="Arial" w:cs="Arial"/>
          <w:color w:val="auto"/>
          <w:szCs w:val="22"/>
          <w:lang w:val="fr-CA"/>
        </w:rPr>
        <w:t>certificat médical</w:t>
      </w:r>
      <w:r w:rsidR="004960DA">
        <w:rPr>
          <w:rFonts w:ascii="Arial" w:eastAsia="Aptos" w:hAnsi="Arial" w:cs="Arial"/>
          <w:color w:val="auto"/>
          <w:szCs w:val="22"/>
          <w:lang w:val="fr-CA"/>
        </w:rPr>
        <w:t> »</w:t>
      </w:r>
      <w:r w:rsidRPr="005425EF">
        <w:rPr>
          <w:rFonts w:ascii="Arial" w:eastAsia="Aptos" w:hAnsi="Arial" w:cs="Arial"/>
          <w:color w:val="auto"/>
          <w:szCs w:val="22"/>
          <w:lang w:val="fr-CA"/>
        </w:rPr>
        <w:t xml:space="preserve"> qui fournit des preuves médicales à l'appui de l'affirmation selon laquelle une personne désignée a besoin d</w:t>
      </w:r>
      <w:r w:rsidR="004960DA">
        <w:rPr>
          <w:rFonts w:ascii="Arial" w:eastAsia="Aptos" w:hAnsi="Arial" w:cs="Arial"/>
          <w:color w:val="auto"/>
          <w:szCs w:val="22"/>
          <w:lang w:val="fr-CA"/>
        </w:rPr>
        <w:t xml:space="preserve">e soins ou de </w:t>
      </w:r>
      <w:r w:rsidRPr="005425EF">
        <w:rPr>
          <w:rFonts w:ascii="Arial" w:eastAsia="Aptos" w:hAnsi="Arial" w:cs="Arial"/>
          <w:color w:val="auto"/>
          <w:szCs w:val="22"/>
          <w:lang w:val="fr-CA"/>
        </w:rPr>
        <w:t xml:space="preserve">soutien </w:t>
      </w:r>
      <w:r w:rsidR="004960DA">
        <w:rPr>
          <w:rFonts w:ascii="Arial" w:eastAsia="Aptos" w:hAnsi="Arial" w:cs="Arial"/>
          <w:color w:val="auto"/>
          <w:szCs w:val="22"/>
          <w:lang w:val="fr-CA"/>
        </w:rPr>
        <w:t xml:space="preserve">d’’un proche </w:t>
      </w:r>
      <w:r w:rsidRPr="005425EF">
        <w:rPr>
          <w:rFonts w:ascii="Arial" w:eastAsia="Aptos" w:hAnsi="Arial" w:cs="Arial"/>
          <w:color w:val="auto"/>
          <w:szCs w:val="22"/>
          <w:lang w:val="fr-CA"/>
        </w:rPr>
        <w:t xml:space="preserve">aidant. </w:t>
      </w:r>
    </w:p>
    <w:p w14:paraId="5AC775DB" w14:textId="77777777" w:rsidR="003A3B48" w:rsidRPr="005425EF" w:rsidRDefault="003A3B48" w:rsidP="00BF4B8F">
      <w:pPr>
        <w:ind w:firstLine="0"/>
        <w:rPr>
          <w:rFonts w:ascii="Arial" w:eastAsia="Aptos" w:hAnsi="Arial" w:cs="Arial"/>
          <w:color w:val="auto"/>
          <w:szCs w:val="22"/>
          <w:lang w:val="fr-CA"/>
        </w:rPr>
      </w:pPr>
    </w:p>
    <w:p w14:paraId="310135D7" w14:textId="7694B62D" w:rsidR="00B45556" w:rsidRPr="005425EF" w:rsidRDefault="004960DA">
      <w:pPr>
        <w:pStyle w:val="Heading3"/>
        <w:rPr>
          <w:rFonts w:eastAsia="Aptos"/>
          <w:lang w:val="fr-CA"/>
        </w:rPr>
      </w:pPr>
      <w:bookmarkStart w:id="22" w:name="_Toc177508660"/>
      <w:r>
        <w:rPr>
          <w:rFonts w:eastAsia="Aptos"/>
          <w:lang w:val="fr-CA"/>
        </w:rPr>
        <w:t>Prestation po</w:t>
      </w:r>
      <w:r w:rsidRPr="005425EF">
        <w:rPr>
          <w:rFonts w:eastAsia="Aptos"/>
          <w:lang w:val="fr-CA"/>
        </w:rPr>
        <w:t>ur enfant</w:t>
      </w:r>
      <w:r>
        <w:rPr>
          <w:rFonts w:eastAsia="Aptos"/>
          <w:lang w:val="fr-CA"/>
        </w:rPr>
        <w:t>s</w:t>
      </w:r>
      <w:r w:rsidRPr="005425EF">
        <w:rPr>
          <w:rFonts w:eastAsia="Aptos"/>
          <w:lang w:val="fr-CA"/>
        </w:rPr>
        <w:t xml:space="preserve"> handicapé</w:t>
      </w:r>
      <w:r>
        <w:rPr>
          <w:rFonts w:eastAsia="Aptos"/>
          <w:lang w:val="fr-CA"/>
        </w:rPr>
        <w:t>s</w:t>
      </w:r>
      <w:bookmarkEnd w:id="22"/>
    </w:p>
    <w:p w14:paraId="167B466F" w14:textId="22D4FF7F" w:rsidR="00B45556" w:rsidRPr="005425EF" w:rsidRDefault="006C6FB3">
      <w:pPr>
        <w:ind w:firstLine="0"/>
        <w:rPr>
          <w:rFonts w:ascii="Arial" w:eastAsia="Aptos" w:hAnsi="Arial" w:cs="Arial"/>
          <w:color w:val="auto"/>
          <w:szCs w:val="22"/>
          <w:lang w:val="fr-CA"/>
        </w:rPr>
      </w:pPr>
      <w:r w:rsidRPr="005425EF">
        <w:rPr>
          <w:rFonts w:ascii="Arial" w:eastAsia="Aptos" w:hAnsi="Arial" w:cs="Arial"/>
          <w:color w:val="auto"/>
          <w:szCs w:val="22"/>
          <w:lang w:val="fr-CA"/>
        </w:rPr>
        <w:t xml:space="preserve">La prestation pour enfants handicapés (PEH) est </w:t>
      </w:r>
      <w:r w:rsidR="00790B1E">
        <w:rPr>
          <w:rFonts w:ascii="Arial" w:eastAsia="Aptos" w:hAnsi="Arial" w:cs="Arial"/>
          <w:color w:val="auto"/>
          <w:szCs w:val="22"/>
          <w:lang w:val="fr-CA"/>
        </w:rPr>
        <w:t>« </w:t>
      </w:r>
      <w:r w:rsidRPr="005425EF">
        <w:rPr>
          <w:rFonts w:ascii="Arial" w:eastAsia="Aptos" w:hAnsi="Arial" w:cs="Arial"/>
          <w:color w:val="auto"/>
          <w:szCs w:val="22"/>
          <w:lang w:val="fr-CA"/>
        </w:rPr>
        <w:t>un</w:t>
      </w:r>
      <w:r w:rsidR="00790B1E">
        <w:rPr>
          <w:rFonts w:ascii="Arial" w:eastAsia="Aptos" w:hAnsi="Arial" w:cs="Arial"/>
          <w:color w:val="auto"/>
          <w:szCs w:val="22"/>
          <w:lang w:val="fr-CA"/>
        </w:rPr>
        <w:t xml:space="preserve"> versement </w:t>
      </w:r>
      <w:r w:rsidRPr="005425EF">
        <w:rPr>
          <w:rFonts w:ascii="Arial" w:eastAsia="Aptos" w:hAnsi="Arial" w:cs="Arial"/>
          <w:color w:val="auto"/>
          <w:szCs w:val="22"/>
          <w:lang w:val="fr-CA"/>
        </w:rPr>
        <w:t>mensuel non imposable versée aux familles qui s</w:t>
      </w:r>
      <w:r w:rsidR="00790B1E">
        <w:rPr>
          <w:rFonts w:ascii="Arial" w:eastAsia="Aptos" w:hAnsi="Arial" w:cs="Arial"/>
          <w:color w:val="auto"/>
          <w:szCs w:val="22"/>
          <w:lang w:val="fr-CA"/>
        </w:rPr>
        <w:t xml:space="preserve">ubviennent aux besoins </w:t>
      </w:r>
      <w:r w:rsidRPr="005425EF">
        <w:rPr>
          <w:rFonts w:ascii="Arial" w:eastAsia="Aptos" w:hAnsi="Arial" w:cs="Arial"/>
          <w:color w:val="auto"/>
          <w:szCs w:val="22"/>
          <w:lang w:val="fr-CA"/>
        </w:rPr>
        <w:t xml:space="preserve">d'un enfant de moins de 18 </w:t>
      </w:r>
      <w:r w:rsidRPr="005425EF">
        <w:rPr>
          <w:rFonts w:ascii="Arial" w:eastAsia="Aptos" w:hAnsi="Arial" w:cs="Arial"/>
          <w:color w:val="auto"/>
          <w:szCs w:val="22"/>
          <w:lang w:val="fr-CA"/>
        </w:rPr>
        <w:lastRenderedPageBreak/>
        <w:t>ans a</w:t>
      </w:r>
      <w:r w:rsidR="00790B1E">
        <w:rPr>
          <w:rFonts w:ascii="Arial" w:eastAsia="Aptos" w:hAnsi="Arial" w:cs="Arial"/>
          <w:color w:val="auto"/>
          <w:szCs w:val="22"/>
          <w:lang w:val="fr-CA"/>
        </w:rPr>
        <w:t xml:space="preserve">yant </w:t>
      </w:r>
      <w:r w:rsidRPr="005425EF">
        <w:rPr>
          <w:rFonts w:ascii="Arial" w:eastAsia="Aptos" w:hAnsi="Arial" w:cs="Arial"/>
          <w:color w:val="auto"/>
          <w:szCs w:val="22"/>
          <w:lang w:val="fr-CA"/>
        </w:rPr>
        <w:t>une déficience grave et prolongée des fonctions physiques ou mentales</w:t>
      </w:r>
      <w:r w:rsidR="00790B1E">
        <w:rPr>
          <w:rFonts w:ascii="Arial" w:eastAsia="Aptos" w:hAnsi="Arial" w:cs="Arial"/>
          <w:color w:val="auto"/>
          <w:szCs w:val="22"/>
          <w:lang w:val="fr-CA"/>
        </w:rPr>
        <w:t> »</w:t>
      </w:r>
      <w:r w:rsidRPr="005425EF">
        <w:rPr>
          <w:rFonts w:ascii="Arial" w:eastAsia="Aptos" w:hAnsi="Arial" w:cs="Arial"/>
          <w:color w:val="auto"/>
          <w:szCs w:val="22"/>
          <w:lang w:val="fr-CA"/>
        </w:rPr>
        <w:t xml:space="preserve"> (Gouvernement du Canada, </w:t>
      </w:r>
      <w:proofErr w:type="spellStart"/>
      <w:r w:rsidRPr="005425EF">
        <w:rPr>
          <w:rFonts w:ascii="Arial" w:eastAsia="Aptos" w:hAnsi="Arial" w:cs="Arial"/>
          <w:color w:val="auto"/>
          <w:szCs w:val="22"/>
          <w:lang w:val="fr-CA"/>
        </w:rPr>
        <w:t>n.p</w:t>
      </w:r>
      <w:proofErr w:type="spellEnd"/>
      <w:r w:rsidRPr="005425EF">
        <w:rPr>
          <w:rFonts w:ascii="Arial" w:eastAsia="Aptos" w:hAnsi="Arial" w:cs="Arial"/>
          <w:color w:val="auto"/>
          <w:szCs w:val="22"/>
          <w:lang w:val="fr-CA"/>
        </w:rPr>
        <w:t xml:space="preserve">. </w:t>
      </w:r>
      <w:r w:rsidR="00FB4E2A" w:rsidRPr="005425EF">
        <w:rPr>
          <w:rFonts w:ascii="Arial" w:eastAsia="Aptos" w:hAnsi="Arial" w:cs="Arial"/>
          <w:color w:val="auto"/>
          <w:szCs w:val="22"/>
          <w:lang w:val="fr-CA"/>
        </w:rPr>
        <w:t>2023a</w:t>
      </w:r>
      <w:r w:rsidRPr="005425EF">
        <w:rPr>
          <w:rFonts w:ascii="Arial" w:eastAsia="Aptos" w:hAnsi="Arial" w:cs="Arial"/>
          <w:color w:val="auto"/>
          <w:szCs w:val="22"/>
          <w:lang w:val="fr-CA"/>
        </w:rPr>
        <w:t xml:space="preserve">). Le montant maximum de la </w:t>
      </w:r>
      <w:r w:rsidR="00790B1E">
        <w:rPr>
          <w:rFonts w:ascii="Arial" w:eastAsia="Aptos" w:hAnsi="Arial" w:cs="Arial"/>
          <w:color w:val="auto"/>
          <w:szCs w:val="22"/>
          <w:lang w:val="fr-CA"/>
        </w:rPr>
        <w:t xml:space="preserve">PEH </w:t>
      </w:r>
      <w:r w:rsidRPr="005425EF">
        <w:rPr>
          <w:rFonts w:ascii="Arial" w:eastAsia="Aptos" w:hAnsi="Arial" w:cs="Arial"/>
          <w:color w:val="auto"/>
          <w:szCs w:val="22"/>
          <w:lang w:val="fr-CA"/>
        </w:rPr>
        <w:t>est de 2</w:t>
      </w:r>
      <w:r w:rsidR="00790B1E">
        <w:rPr>
          <w:rFonts w:ascii="Arial" w:eastAsia="Aptos" w:hAnsi="Arial" w:cs="Arial"/>
          <w:color w:val="auto"/>
          <w:szCs w:val="22"/>
          <w:lang w:val="fr-CA"/>
        </w:rPr>
        <w:t> </w:t>
      </w:r>
      <w:r w:rsidRPr="005425EF">
        <w:rPr>
          <w:rFonts w:ascii="Arial" w:eastAsia="Aptos" w:hAnsi="Arial" w:cs="Arial"/>
          <w:color w:val="auto"/>
          <w:szCs w:val="22"/>
          <w:lang w:val="fr-CA"/>
        </w:rPr>
        <w:t>985</w:t>
      </w:r>
      <w:r w:rsidR="00790B1E">
        <w:rPr>
          <w:rFonts w:ascii="Arial" w:eastAsia="Aptos" w:hAnsi="Arial" w:cs="Arial"/>
          <w:color w:val="auto"/>
          <w:szCs w:val="22"/>
          <w:lang w:val="fr-CA"/>
        </w:rPr>
        <w:t> $</w:t>
      </w:r>
      <w:r w:rsidRPr="005425EF">
        <w:rPr>
          <w:rFonts w:ascii="Arial" w:eastAsia="Aptos" w:hAnsi="Arial" w:cs="Arial"/>
          <w:color w:val="auto"/>
          <w:szCs w:val="22"/>
          <w:lang w:val="fr-CA"/>
        </w:rPr>
        <w:t xml:space="preserve"> par an (248,75</w:t>
      </w:r>
      <w:r w:rsidR="00790B1E">
        <w:rPr>
          <w:rFonts w:ascii="Arial" w:eastAsia="Aptos" w:hAnsi="Arial" w:cs="Arial"/>
          <w:color w:val="auto"/>
          <w:szCs w:val="22"/>
          <w:lang w:val="fr-CA"/>
        </w:rPr>
        <w:t> $</w:t>
      </w:r>
      <w:r w:rsidRPr="005425EF">
        <w:rPr>
          <w:rFonts w:ascii="Arial" w:eastAsia="Aptos" w:hAnsi="Arial" w:cs="Arial"/>
          <w:color w:val="auto"/>
          <w:szCs w:val="22"/>
          <w:lang w:val="fr-CA"/>
        </w:rPr>
        <w:t xml:space="preserve"> par mois). Comme la plupart des programmes conçus pour aider les </w:t>
      </w:r>
      <w:r w:rsidR="00681FC4" w:rsidRPr="005425EF">
        <w:rPr>
          <w:rFonts w:ascii="Arial" w:eastAsia="Aptos" w:hAnsi="Arial" w:cs="Arial"/>
          <w:color w:val="auto"/>
          <w:szCs w:val="22"/>
          <w:lang w:val="fr-CA"/>
        </w:rPr>
        <w:t xml:space="preserve">personnes </w:t>
      </w:r>
      <w:r w:rsidRPr="005425EF">
        <w:rPr>
          <w:rFonts w:ascii="Arial" w:eastAsia="Aptos" w:hAnsi="Arial" w:cs="Arial"/>
          <w:color w:val="auto"/>
          <w:szCs w:val="22"/>
          <w:lang w:val="fr-CA"/>
        </w:rPr>
        <w:t xml:space="preserve">handicapées </w:t>
      </w:r>
      <w:r w:rsidR="00681FC4" w:rsidRPr="005425EF">
        <w:rPr>
          <w:rFonts w:ascii="Arial" w:eastAsia="Aptos" w:hAnsi="Arial" w:cs="Arial"/>
          <w:color w:val="auto"/>
          <w:szCs w:val="22"/>
          <w:lang w:val="fr-CA"/>
        </w:rPr>
        <w:t>au Canada</w:t>
      </w:r>
      <w:r w:rsidRPr="005425EF">
        <w:rPr>
          <w:rFonts w:ascii="Arial" w:eastAsia="Aptos" w:hAnsi="Arial" w:cs="Arial"/>
          <w:color w:val="auto"/>
          <w:szCs w:val="22"/>
          <w:lang w:val="fr-CA"/>
        </w:rPr>
        <w:t>, les prestations d</w:t>
      </w:r>
      <w:r w:rsidR="00790B1E">
        <w:rPr>
          <w:rFonts w:ascii="Arial" w:eastAsia="Aptos" w:hAnsi="Arial" w:cs="Arial"/>
          <w:color w:val="auto"/>
          <w:szCs w:val="22"/>
          <w:lang w:val="fr-CA"/>
        </w:rPr>
        <w:t xml:space="preserve">u programme PEH </w:t>
      </w:r>
      <w:r w:rsidRPr="005425EF">
        <w:rPr>
          <w:rFonts w:ascii="Arial" w:eastAsia="Aptos" w:hAnsi="Arial" w:cs="Arial"/>
          <w:color w:val="auto"/>
          <w:szCs w:val="22"/>
          <w:lang w:val="fr-CA"/>
        </w:rPr>
        <w:t xml:space="preserve">sont soumises à un test de revenu, les revenus les plus élevés donnant lieu à une réduction des prestations. Les ménages doivent posséder un T2201 valide pour l'enfant handicapé et être approuvés pour le </w:t>
      </w:r>
      <w:r w:rsidR="00790B1E">
        <w:rPr>
          <w:rFonts w:ascii="Arial" w:eastAsia="Aptos" w:hAnsi="Arial" w:cs="Arial"/>
          <w:color w:val="auto"/>
          <w:szCs w:val="22"/>
          <w:lang w:val="fr-CA"/>
        </w:rPr>
        <w:t>PPA</w:t>
      </w:r>
      <w:r w:rsidRPr="005425EF">
        <w:rPr>
          <w:rFonts w:ascii="Arial" w:eastAsia="Aptos" w:hAnsi="Arial" w:cs="Arial"/>
          <w:color w:val="auto"/>
          <w:szCs w:val="22"/>
          <w:lang w:val="fr-CA"/>
        </w:rPr>
        <w:t xml:space="preserve"> afin d'y avoir droit.</w:t>
      </w:r>
    </w:p>
    <w:p w14:paraId="1249D530" w14:textId="77777777" w:rsidR="003A3B48" w:rsidRPr="005425EF" w:rsidRDefault="003A3B48" w:rsidP="00BF4B8F">
      <w:pPr>
        <w:ind w:firstLine="0"/>
        <w:rPr>
          <w:rFonts w:ascii="Arial" w:eastAsia="Aptos" w:hAnsi="Arial" w:cs="Arial"/>
          <w:color w:val="auto"/>
          <w:szCs w:val="22"/>
          <w:lang w:val="fr-CA"/>
        </w:rPr>
      </w:pPr>
    </w:p>
    <w:p w14:paraId="35844324" w14:textId="308344E0" w:rsidR="00B45556" w:rsidRPr="005425EF" w:rsidRDefault="006C6FB3">
      <w:pPr>
        <w:pStyle w:val="Heading3"/>
        <w:rPr>
          <w:rFonts w:eastAsia="Aptos"/>
          <w:lang w:val="fr-CA"/>
        </w:rPr>
      </w:pPr>
      <w:bookmarkStart w:id="23" w:name="_Toc177508661"/>
      <w:r w:rsidRPr="005425EF">
        <w:rPr>
          <w:rFonts w:eastAsia="Aptos"/>
          <w:lang w:val="fr-CA"/>
        </w:rPr>
        <w:t xml:space="preserve">Supplément </w:t>
      </w:r>
      <w:r w:rsidR="007E518B">
        <w:rPr>
          <w:rFonts w:eastAsia="Aptos"/>
          <w:lang w:val="fr-CA"/>
        </w:rPr>
        <w:t>pour personnes handicapées de l’allocation canadienne pour l</w:t>
      </w:r>
      <w:r w:rsidRPr="005425EF">
        <w:rPr>
          <w:rFonts w:eastAsia="Aptos"/>
          <w:lang w:val="fr-CA"/>
        </w:rPr>
        <w:t>es travailleurs</w:t>
      </w:r>
      <w:bookmarkEnd w:id="23"/>
    </w:p>
    <w:p w14:paraId="2E109877" w14:textId="7930BF87" w:rsidR="00B45556" w:rsidRPr="005425EF" w:rsidRDefault="006C6FB3">
      <w:pPr>
        <w:ind w:firstLine="0"/>
        <w:rPr>
          <w:rFonts w:ascii="Arial" w:eastAsia="Aptos" w:hAnsi="Arial" w:cs="Arial"/>
          <w:color w:val="auto"/>
          <w:szCs w:val="22"/>
          <w:lang w:val="fr-CA"/>
        </w:rPr>
      </w:pPr>
      <w:r w:rsidRPr="005425EF">
        <w:rPr>
          <w:rFonts w:ascii="Arial" w:eastAsia="Aptos" w:hAnsi="Arial" w:cs="Arial"/>
          <w:color w:val="auto"/>
          <w:szCs w:val="22"/>
          <w:lang w:val="fr-CA"/>
        </w:rPr>
        <w:t>Le site</w:t>
      </w:r>
      <w:r w:rsidR="007E518B">
        <w:rPr>
          <w:rFonts w:ascii="Arial" w:eastAsia="Aptos" w:hAnsi="Arial" w:cs="Arial"/>
          <w:color w:val="auto"/>
          <w:szCs w:val="22"/>
          <w:lang w:val="fr-CA"/>
        </w:rPr>
        <w:t xml:space="preserve"> Web </w:t>
      </w:r>
      <w:r w:rsidRPr="005425EF">
        <w:rPr>
          <w:rFonts w:ascii="Arial" w:eastAsia="Aptos" w:hAnsi="Arial" w:cs="Arial"/>
          <w:color w:val="auto"/>
          <w:szCs w:val="22"/>
          <w:lang w:val="fr-CA"/>
        </w:rPr>
        <w:t xml:space="preserve">du gouvernement </w:t>
      </w:r>
      <w:r w:rsidR="007E518B">
        <w:rPr>
          <w:rFonts w:ascii="Arial" w:eastAsia="Aptos" w:hAnsi="Arial" w:cs="Arial"/>
          <w:color w:val="auto"/>
          <w:szCs w:val="22"/>
          <w:lang w:val="fr-CA"/>
        </w:rPr>
        <w:t xml:space="preserve">du Canada </w:t>
      </w:r>
      <w:r w:rsidRPr="005425EF">
        <w:rPr>
          <w:rFonts w:ascii="Arial" w:eastAsia="Aptos" w:hAnsi="Arial" w:cs="Arial"/>
          <w:color w:val="auto"/>
          <w:szCs w:val="22"/>
          <w:lang w:val="fr-CA"/>
        </w:rPr>
        <w:t>décrit l</w:t>
      </w:r>
      <w:r w:rsidR="007E518B">
        <w:rPr>
          <w:rFonts w:ascii="Arial" w:eastAsia="Aptos" w:hAnsi="Arial" w:cs="Arial"/>
          <w:color w:val="auto"/>
          <w:szCs w:val="22"/>
          <w:lang w:val="fr-CA"/>
        </w:rPr>
        <w:t>’Allocation canadienne pour les travailleurs</w:t>
      </w:r>
      <w:r w:rsidRPr="005425EF">
        <w:rPr>
          <w:rFonts w:ascii="Arial" w:eastAsia="Aptos" w:hAnsi="Arial" w:cs="Arial"/>
          <w:color w:val="auto"/>
          <w:szCs w:val="22"/>
          <w:lang w:val="fr-CA"/>
        </w:rPr>
        <w:t xml:space="preserve"> (</w:t>
      </w:r>
      <w:r w:rsidR="007E518B">
        <w:rPr>
          <w:rFonts w:ascii="Arial" w:eastAsia="Aptos" w:hAnsi="Arial" w:cs="Arial"/>
          <w:color w:val="auto"/>
          <w:szCs w:val="22"/>
          <w:lang w:val="fr-CA"/>
        </w:rPr>
        <w:t>ACT</w:t>
      </w:r>
      <w:r w:rsidRPr="005425EF">
        <w:rPr>
          <w:rFonts w:ascii="Arial" w:eastAsia="Aptos" w:hAnsi="Arial" w:cs="Arial"/>
          <w:color w:val="auto"/>
          <w:szCs w:val="22"/>
          <w:lang w:val="fr-CA"/>
        </w:rPr>
        <w:t xml:space="preserve">) comme </w:t>
      </w:r>
      <w:r w:rsidR="007E518B">
        <w:rPr>
          <w:rFonts w:ascii="Arial" w:eastAsia="Aptos" w:hAnsi="Arial" w:cs="Arial"/>
          <w:color w:val="auto"/>
          <w:szCs w:val="22"/>
          <w:lang w:val="fr-CA"/>
        </w:rPr>
        <w:t>« </w:t>
      </w:r>
      <w:r w:rsidRPr="005425EF">
        <w:rPr>
          <w:rFonts w:ascii="Arial" w:eastAsia="Aptos" w:hAnsi="Arial" w:cs="Arial"/>
          <w:color w:val="auto"/>
          <w:szCs w:val="22"/>
          <w:lang w:val="fr-CA"/>
        </w:rPr>
        <w:t xml:space="preserve">un crédit d'impôt remboursable </w:t>
      </w:r>
      <w:r w:rsidR="007E518B">
        <w:rPr>
          <w:rFonts w:ascii="Arial" w:eastAsia="Aptos" w:hAnsi="Arial" w:cs="Arial"/>
          <w:color w:val="auto"/>
          <w:szCs w:val="22"/>
          <w:lang w:val="fr-CA"/>
        </w:rPr>
        <w:t xml:space="preserve">offert aux personnes et aux </w:t>
      </w:r>
      <w:r w:rsidRPr="005425EF">
        <w:rPr>
          <w:rFonts w:ascii="Arial" w:eastAsia="Aptos" w:hAnsi="Arial" w:cs="Arial"/>
          <w:color w:val="auto"/>
          <w:szCs w:val="22"/>
          <w:lang w:val="fr-CA"/>
        </w:rPr>
        <w:t>familles qui travaillent et gagnent un revenu</w:t>
      </w:r>
      <w:r w:rsidR="007E518B">
        <w:rPr>
          <w:rFonts w:ascii="Arial" w:eastAsia="Aptos" w:hAnsi="Arial" w:cs="Arial"/>
          <w:color w:val="auto"/>
          <w:szCs w:val="22"/>
          <w:lang w:val="fr-CA"/>
        </w:rPr>
        <w:t xml:space="preserve"> modeste »</w:t>
      </w:r>
      <w:r w:rsidRPr="005425EF">
        <w:rPr>
          <w:rFonts w:ascii="Arial" w:eastAsia="Aptos" w:hAnsi="Arial" w:cs="Arial"/>
          <w:color w:val="auto"/>
          <w:szCs w:val="22"/>
          <w:lang w:val="fr-CA"/>
        </w:rPr>
        <w:t>. L</w:t>
      </w:r>
      <w:r w:rsidR="007E518B">
        <w:rPr>
          <w:rFonts w:ascii="Arial" w:eastAsia="Aptos" w:hAnsi="Arial" w:cs="Arial"/>
          <w:color w:val="auto"/>
          <w:szCs w:val="22"/>
          <w:lang w:val="fr-CA"/>
        </w:rPr>
        <w:t>’ACT</w:t>
      </w:r>
      <w:r w:rsidRPr="005425EF">
        <w:rPr>
          <w:rFonts w:ascii="Arial" w:eastAsia="Aptos" w:hAnsi="Arial" w:cs="Arial"/>
          <w:color w:val="auto"/>
          <w:szCs w:val="22"/>
          <w:lang w:val="fr-CA"/>
        </w:rPr>
        <w:t xml:space="preserve"> comporte deux volets principaux</w:t>
      </w:r>
      <w:r w:rsidR="007E518B">
        <w:rPr>
          <w:rFonts w:ascii="Arial" w:eastAsia="Aptos" w:hAnsi="Arial" w:cs="Arial"/>
          <w:color w:val="auto"/>
          <w:szCs w:val="22"/>
          <w:lang w:val="fr-CA"/>
        </w:rPr>
        <w:t> </w:t>
      </w:r>
      <w:r w:rsidR="000F6D51" w:rsidRPr="005425EF">
        <w:rPr>
          <w:rFonts w:ascii="Arial" w:eastAsia="Aptos" w:hAnsi="Arial" w:cs="Arial"/>
          <w:color w:val="auto"/>
          <w:szCs w:val="22"/>
          <w:lang w:val="fr-CA"/>
        </w:rPr>
        <w:t xml:space="preserve">: </w:t>
      </w:r>
      <w:r w:rsidR="007E518B">
        <w:rPr>
          <w:rFonts w:ascii="Arial" w:eastAsia="Aptos" w:hAnsi="Arial" w:cs="Arial"/>
          <w:color w:val="auto"/>
          <w:szCs w:val="22"/>
          <w:lang w:val="fr-CA"/>
        </w:rPr>
        <w:t xml:space="preserve">un </w:t>
      </w:r>
      <w:r w:rsidRPr="005425EF">
        <w:rPr>
          <w:rFonts w:ascii="Arial" w:eastAsia="Aptos" w:hAnsi="Arial" w:cs="Arial"/>
          <w:color w:val="auto"/>
          <w:szCs w:val="22"/>
          <w:lang w:val="fr-CA"/>
        </w:rPr>
        <w:t xml:space="preserve">montant de base et </w:t>
      </w:r>
      <w:r w:rsidR="007E518B">
        <w:rPr>
          <w:rFonts w:ascii="Arial" w:eastAsia="Aptos" w:hAnsi="Arial" w:cs="Arial"/>
          <w:color w:val="auto"/>
          <w:szCs w:val="22"/>
          <w:lang w:val="fr-CA"/>
        </w:rPr>
        <w:t>un supp</w:t>
      </w:r>
      <w:r w:rsidRPr="005425EF">
        <w:rPr>
          <w:rFonts w:ascii="Arial" w:eastAsia="Aptos" w:hAnsi="Arial" w:cs="Arial"/>
          <w:color w:val="auto"/>
          <w:szCs w:val="22"/>
          <w:lang w:val="fr-CA"/>
        </w:rPr>
        <w:t xml:space="preserve">lément pour </w:t>
      </w:r>
      <w:r w:rsidR="007E518B">
        <w:rPr>
          <w:rFonts w:ascii="Arial" w:eastAsia="Aptos" w:hAnsi="Arial" w:cs="Arial"/>
          <w:color w:val="auto"/>
          <w:szCs w:val="22"/>
          <w:lang w:val="fr-CA"/>
        </w:rPr>
        <w:t>personnes handicapées</w:t>
      </w:r>
      <w:r w:rsidRPr="005425EF">
        <w:rPr>
          <w:rFonts w:ascii="Arial" w:eastAsia="Aptos" w:hAnsi="Arial" w:cs="Arial"/>
          <w:color w:val="auto"/>
          <w:szCs w:val="22"/>
          <w:lang w:val="fr-CA"/>
        </w:rPr>
        <w:t xml:space="preserve"> (figure</w:t>
      </w:r>
      <w:r w:rsidR="007E518B">
        <w:rPr>
          <w:rFonts w:ascii="Arial" w:eastAsia="Aptos" w:hAnsi="Arial" w:cs="Arial"/>
          <w:color w:val="auto"/>
          <w:szCs w:val="22"/>
          <w:lang w:val="fr-CA"/>
        </w:rPr>
        <w:t> </w:t>
      </w:r>
      <w:r w:rsidR="00E87512" w:rsidRPr="005425EF">
        <w:rPr>
          <w:rFonts w:ascii="Arial" w:eastAsia="Aptos" w:hAnsi="Arial" w:cs="Arial"/>
          <w:color w:val="auto"/>
          <w:szCs w:val="22"/>
          <w:lang w:val="fr-CA"/>
        </w:rPr>
        <w:t>1)</w:t>
      </w:r>
      <w:r w:rsidRPr="005425EF">
        <w:rPr>
          <w:rFonts w:ascii="Arial" w:eastAsia="Aptos" w:hAnsi="Arial" w:cs="Arial"/>
          <w:color w:val="auto"/>
          <w:szCs w:val="22"/>
          <w:lang w:val="fr-CA"/>
        </w:rPr>
        <w:t>. Le supplément</w:t>
      </w:r>
      <w:r w:rsidR="007E518B">
        <w:rPr>
          <w:rFonts w:ascii="Arial" w:eastAsia="Aptos" w:hAnsi="Arial" w:cs="Arial"/>
          <w:color w:val="auto"/>
          <w:szCs w:val="22"/>
          <w:lang w:val="fr-CA"/>
        </w:rPr>
        <w:t xml:space="preserve"> pour personnes handicapées </w:t>
      </w:r>
      <w:r w:rsidRPr="005425EF">
        <w:rPr>
          <w:rFonts w:ascii="Arial" w:eastAsia="Aptos" w:hAnsi="Arial" w:cs="Arial"/>
          <w:color w:val="auto"/>
          <w:szCs w:val="22"/>
          <w:lang w:val="fr-CA"/>
        </w:rPr>
        <w:t>de l</w:t>
      </w:r>
      <w:r w:rsidR="007E518B">
        <w:rPr>
          <w:rFonts w:ascii="Arial" w:eastAsia="Aptos" w:hAnsi="Arial" w:cs="Arial"/>
          <w:color w:val="auto"/>
          <w:szCs w:val="22"/>
          <w:lang w:val="fr-CA"/>
        </w:rPr>
        <w:t>’ACT</w:t>
      </w:r>
      <w:r w:rsidRPr="005425EF">
        <w:rPr>
          <w:rFonts w:ascii="Arial" w:eastAsia="Aptos" w:hAnsi="Arial" w:cs="Arial"/>
          <w:color w:val="auto"/>
          <w:szCs w:val="22"/>
          <w:lang w:val="fr-CA"/>
        </w:rPr>
        <w:t xml:space="preserve"> exige qu'un membre du ménage ait un </w:t>
      </w:r>
      <w:r w:rsidR="007E518B">
        <w:rPr>
          <w:rFonts w:ascii="Arial" w:eastAsia="Aptos" w:hAnsi="Arial" w:cs="Arial"/>
          <w:color w:val="auto"/>
          <w:szCs w:val="22"/>
          <w:lang w:val="fr-CA"/>
        </w:rPr>
        <w:t>certificat T2</w:t>
      </w:r>
      <w:r w:rsidRPr="005425EF">
        <w:rPr>
          <w:rFonts w:ascii="Arial" w:eastAsia="Aptos" w:hAnsi="Arial" w:cs="Arial"/>
          <w:color w:val="auto"/>
          <w:szCs w:val="22"/>
          <w:lang w:val="fr-CA"/>
        </w:rPr>
        <w:t>201 valide.</w:t>
      </w:r>
    </w:p>
    <w:p w14:paraId="4DB5E5A5" w14:textId="0CB1F067" w:rsidR="00B45556" w:rsidRDefault="006C6FB3">
      <w:pPr>
        <w:keepNext/>
        <w:spacing w:line="240" w:lineRule="auto"/>
        <w:ind w:firstLine="0"/>
        <w:rPr>
          <w:rFonts w:ascii="Arial" w:eastAsia="Aptos" w:hAnsi="Arial" w:cs="Arial"/>
          <w:b/>
          <w:bCs/>
          <w:color w:val="auto"/>
          <w:szCs w:val="22"/>
          <w:lang w:val="fr-CA"/>
        </w:rPr>
      </w:pPr>
      <w:r w:rsidRPr="005425EF">
        <w:rPr>
          <w:rFonts w:ascii="Arial" w:eastAsia="Aptos" w:hAnsi="Arial" w:cs="Arial"/>
          <w:b/>
          <w:bCs/>
          <w:color w:val="auto"/>
          <w:szCs w:val="22"/>
          <w:lang w:val="fr-CA"/>
        </w:rPr>
        <w:t xml:space="preserve">Figure </w:t>
      </w:r>
      <w:r w:rsidR="004E76DC" w:rsidRPr="005425EF">
        <w:rPr>
          <w:rFonts w:ascii="Arial" w:eastAsia="Aptos" w:hAnsi="Arial" w:cs="Arial"/>
          <w:b/>
          <w:bCs/>
          <w:color w:val="auto"/>
          <w:szCs w:val="22"/>
          <w:lang w:val="fr-CA"/>
        </w:rPr>
        <w:t xml:space="preserve">1 </w:t>
      </w:r>
      <w:r w:rsidRPr="005425EF">
        <w:rPr>
          <w:rFonts w:ascii="Arial" w:eastAsia="Aptos" w:hAnsi="Arial" w:cs="Arial"/>
          <w:b/>
          <w:bCs/>
          <w:color w:val="auto"/>
          <w:szCs w:val="22"/>
          <w:lang w:val="fr-CA"/>
        </w:rPr>
        <w:t>- Seuils de revenus pour l</w:t>
      </w:r>
      <w:r w:rsidR="007E518B">
        <w:rPr>
          <w:rFonts w:ascii="Arial" w:eastAsia="Aptos" w:hAnsi="Arial" w:cs="Arial"/>
          <w:b/>
          <w:bCs/>
          <w:color w:val="auto"/>
          <w:szCs w:val="22"/>
          <w:lang w:val="fr-CA"/>
        </w:rPr>
        <w:t>’ACT</w:t>
      </w:r>
    </w:p>
    <w:p w14:paraId="3B6FF6E0" w14:textId="52927473" w:rsidR="000722E1" w:rsidRPr="000722E1" w:rsidRDefault="000722E1" w:rsidP="000722E1">
      <w:pPr>
        <w:spacing w:line="240" w:lineRule="auto"/>
        <w:ind w:firstLine="0"/>
        <w:rPr>
          <w:rFonts w:ascii="Arial" w:eastAsia="Aptos" w:hAnsi="Arial" w:cs="Arial"/>
          <w:b/>
          <w:bCs/>
          <w:color w:val="auto"/>
          <w:sz w:val="18"/>
          <w:szCs w:val="18"/>
          <w:lang w:val="fr-CA"/>
        </w:rPr>
      </w:pPr>
      <w:r w:rsidRPr="00E05EC0">
        <w:rPr>
          <w:b/>
          <w:bCs/>
          <w:sz w:val="18"/>
          <w:szCs w:val="18"/>
          <w:lang w:val="fr-CA"/>
        </w:rPr>
        <w:t>Seuils de revenus familiaux net ajustés pour l’ACT de base et le supplément pour personnes handicapées de l’ACT</w:t>
      </w:r>
    </w:p>
    <w:p w14:paraId="5637D1AB" w14:textId="77777777" w:rsidR="007002AE" w:rsidRPr="005425EF" w:rsidRDefault="007002AE" w:rsidP="00BF4B8F">
      <w:pPr>
        <w:keepNext/>
        <w:spacing w:line="240" w:lineRule="auto"/>
        <w:ind w:firstLine="0"/>
        <w:rPr>
          <w:rFonts w:ascii="Arial" w:eastAsia="Aptos" w:hAnsi="Arial" w:cs="Arial"/>
          <w:b/>
          <w:bCs/>
          <w:color w:val="auto"/>
          <w:szCs w:val="22"/>
          <w:lang w:val="fr-CA"/>
        </w:rPr>
      </w:pPr>
    </w:p>
    <w:tbl>
      <w:tblPr>
        <w:tblStyle w:val="TableGrid"/>
        <w:tblW w:w="0" w:type="auto"/>
        <w:tblLook w:val="04A0" w:firstRow="1" w:lastRow="0" w:firstColumn="1" w:lastColumn="0" w:noHBand="0" w:noVBand="1"/>
      </w:tblPr>
      <w:tblGrid>
        <w:gridCol w:w="2490"/>
        <w:gridCol w:w="2041"/>
        <w:gridCol w:w="2127"/>
        <w:gridCol w:w="2551"/>
      </w:tblGrid>
      <w:tr w:rsidR="000722E1" w14:paraId="35200D05" w14:textId="77777777" w:rsidTr="00380607">
        <w:trPr>
          <w:trHeight w:val="975"/>
        </w:trPr>
        <w:tc>
          <w:tcPr>
            <w:tcW w:w="2490" w:type="dxa"/>
            <w:vAlign w:val="center"/>
          </w:tcPr>
          <w:p w14:paraId="770C45B7" w14:textId="77777777" w:rsidR="000722E1" w:rsidRPr="00633E3A" w:rsidRDefault="000722E1" w:rsidP="00747E9B">
            <w:pPr>
              <w:spacing w:line="240" w:lineRule="auto"/>
              <w:ind w:firstLine="0"/>
              <w:jc w:val="center"/>
              <w:rPr>
                <w:rFonts w:ascii="Arial" w:eastAsia="Aptos" w:hAnsi="Arial" w:cs="Arial"/>
                <w:b/>
                <w:bCs/>
                <w:color w:val="auto"/>
                <w:sz w:val="16"/>
                <w:szCs w:val="16"/>
                <w:lang w:val="fr-CA"/>
              </w:rPr>
            </w:pPr>
            <w:r w:rsidRPr="00633E3A">
              <w:rPr>
                <w:b/>
                <w:bCs/>
                <w:sz w:val="16"/>
                <w:szCs w:val="16"/>
                <w:lang w:val="fr-CA"/>
              </w:rPr>
              <w:t>Votre situation familiale</w:t>
            </w:r>
          </w:p>
        </w:tc>
        <w:tc>
          <w:tcPr>
            <w:tcW w:w="2041" w:type="dxa"/>
            <w:vAlign w:val="center"/>
          </w:tcPr>
          <w:p w14:paraId="2CDB737E" w14:textId="77777777" w:rsidR="000722E1" w:rsidRPr="00633E3A" w:rsidRDefault="000722E1" w:rsidP="00747E9B">
            <w:pPr>
              <w:spacing w:line="240" w:lineRule="auto"/>
              <w:ind w:firstLine="0"/>
              <w:jc w:val="center"/>
              <w:rPr>
                <w:rFonts w:ascii="Verdana" w:eastAsiaTheme="minorHAnsi" w:hAnsi="Verdana"/>
                <w:b/>
                <w:bCs/>
                <w:sz w:val="16"/>
                <w:szCs w:val="16"/>
                <w:lang w:val="fr-CA"/>
              </w:rPr>
            </w:pPr>
            <w:r w:rsidRPr="00633E3A">
              <w:rPr>
                <w:b/>
                <w:bCs/>
                <w:sz w:val="16"/>
                <w:szCs w:val="16"/>
                <w:lang w:val="fr-CA"/>
              </w:rPr>
              <w:t>ACT de base</w:t>
            </w:r>
          </w:p>
        </w:tc>
        <w:tc>
          <w:tcPr>
            <w:tcW w:w="2127" w:type="dxa"/>
            <w:vAlign w:val="center"/>
          </w:tcPr>
          <w:p w14:paraId="16B8344D" w14:textId="6C6BBCD9" w:rsidR="000722E1" w:rsidRPr="00633E3A" w:rsidRDefault="000722E1" w:rsidP="00747E9B">
            <w:pPr>
              <w:spacing w:line="240" w:lineRule="auto"/>
              <w:ind w:firstLine="0"/>
              <w:jc w:val="center"/>
              <w:rPr>
                <w:rFonts w:ascii="Arial" w:eastAsia="Aptos" w:hAnsi="Arial" w:cs="Arial"/>
                <w:b/>
                <w:bCs/>
                <w:color w:val="auto"/>
                <w:sz w:val="16"/>
                <w:szCs w:val="16"/>
                <w:lang w:val="fr-CA"/>
              </w:rPr>
            </w:pPr>
            <w:r w:rsidRPr="00633E3A">
              <w:rPr>
                <w:b/>
                <w:bCs/>
                <w:sz w:val="16"/>
                <w:szCs w:val="16"/>
                <w:lang w:val="fr-CA"/>
              </w:rPr>
              <w:t xml:space="preserve">Supplément pour personnes </w:t>
            </w:r>
            <w:proofErr w:type="gramStart"/>
            <w:r w:rsidRPr="00633E3A">
              <w:rPr>
                <w:b/>
                <w:bCs/>
                <w:sz w:val="16"/>
                <w:szCs w:val="16"/>
                <w:lang w:val="fr-CA"/>
              </w:rPr>
              <w:t>handicapées</w:t>
            </w:r>
            <w:r w:rsidRPr="00633E3A">
              <w:rPr>
                <w:sz w:val="16"/>
                <w:szCs w:val="16"/>
                <w:lang w:val="fr-CA"/>
              </w:rPr>
              <w:t xml:space="preserve"> </w:t>
            </w:r>
            <w:r>
              <w:rPr>
                <w:sz w:val="16"/>
                <w:szCs w:val="16"/>
                <w:lang w:val="fr-CA"/>
              </w:rPr>
              <w:t xml:space="preserve"> </w:t>
            </w:r>
            <w:r w:rsidRPr="00633E3A">
              <w:rPr>
                <w:sz w:val="16"/>
                <w:szCs w:val="16"/>
                <w:lang w:val="fr-CA"/>
              </w:rPr>
              <w:t>Vous</w:t>
            </w:r>
            <w:proofErr w:type="gramEnd"/>
            <w:r w:rsidRPr="00633E3A">
              <w:rPr>
                <w:sz w:val="16"/>
                <w:szCs w:val="16"/>
                <w:lang w:val="fr-CA"/>
              </w:rPr>
              <w:t xml:space="preserve"> êtes admissible au CIPH</w:t>
            </w:r>
          </w:p>
        </w:tc>
        <w:tc>
          <w:tcPr>
            <w:tcW w:w="2551" w:type="dxa"/>
            <w:vAlign w:val="center"/>
          </w:tcPr>
          <w:p w14:paraId="79EA85E8" w14:textId="75C46CE8" w:rsidR="000722E1" w:rsidRPr="00633E3A" w:rsidRDefault="000722E1" w:rsidP="00747E9B">
            <w:pPr>
              <w:spacing w:line="240" w:lineRule="auto"/>
              <w:ind w:firstLine="0"/>
              <w:jc w:val="center"/>
              <w:rPr>
                <w:rFonts w:ascii="Arial" w:eastAsia="Aptos" w:hAnsi="Arial" w:cs="Arial"/>
                <w:b/>
                <w:bCs/>
                <w:color w:val="auto"/>
                <w:sz w:val="16"/>
                <w:szCs w:val="16"/>
                <w:lang w:val="fr-CA"/>
              </w:rPr>
            </w:pPr>
            <w:r w:rsidRPr="00633E3A">
              <w:rPr>
                <w:b/>
                <w:bCs/>
                <w:sz w:val="16"/>
                <w:szCs w:val="16"/>
                <w:lang w:val="fr-CA"/>
              </w:rPr>
              <w:t xml:space="preserve">Supplément pour personnes </w:t>
            </w:r>
            <w:proofErr w:type="gramStart"/>
            <w:r w:rsidRPr="00633E3A">
              <w:rPr>
                <w:b/>
                <w:bCs/>
                <w:sz w:val="16"/>
                <w:szCs w:val="16"/>
                <w:lang w:val="fr-CA"/>
              </w:rPr>
              <w:t>handicapées</w:t>
            </w:r>
            <w:r w:rsidRPr="00633E3A">
              <w:rPr>
                <w:sz w:val="16"/>
                <w:szCs w:val="16"/>
                <w:lang w:val="fr-CA"/>
              </w:rPr>
              <w:t xml:space="preserve"> </w:t>
            </w:r>
            <w:r>
              <w:rPr>
                <w:sz w:val="16"/>
                <w:szCs w:val="16"/>
                <w:lang w:val="fr-CA"/>
              </w:rPr>
              <w:t xml:space="preserve"> </w:t>
            </w:r>
            <w:r w:rsidRPr="00633E3A">
              <w:rPr>
                <w:sz w:val="16"/>
                <w:szCs w:val="16"/>
                <w:lang w:val="fr-CA"/>
              </w:rPr>
              <w:t>Vous</w:t>
            </w:r>
            <w:proofErr w:type="gramEnd"/>
            <w:r w:rsidRPr="00633E3A">
              <w:rPr>
                <w:sz w:val="16"/>
                <w:szCs w:val="16"/>
                <w:lang w:val="fr-CA"/>
              </w:rPr>
              <w:t xml:space="preserve"> </w:t>
            </w:r>
            <w:r w:rsidRPr="00633E3A">
              <w:rPr>
                <w:b/>
                <w:bCs/>
                <w:sz w:val="16"/>
                <w:szCs w:val="16"/>
                <w:lang w:val="fr-CA"/>
              </w:rPr>
              <w:t>et</w:t>
            </w:r>
            <w:r w:rsidRPr="00633E3A">
              <w:rPr>
                <w:sz w:val="16"/>
                <w:szCs w:val="16"/>
                <w:lang w:val="fr-CA"/>
              </w:rPr>
              <w:t xml:space="preserve"> votre </w:t>
            </w:r>
            <w:r w:rsidRPr="00633E3A">
              <w:rPr>
                <w:b/>
                <w:bCs/>
                <w:sz w:val="16"/>
                <w:szCs w:val="16"/>
                <w:lang w:val="fr-CA"/>
              </w:rPr>
              <w:t>conjoint admissible</w:t>
            </w:r>
            <w:r w:rsidRPr="00633E3A">
              <w:rPr>
                <w:sz w:val="16"/>
                <w:szCs w:val="16"/>
                <w:lang w:val="fr-CA"/>
              </w:rPr>
              <w:t xml:space="preserve"> êtes admissibles au CIPH</w:t>
            </w:r>
          </w:p>
        </w:tc>
      </w:tr>
      <w:tr w:rsidR="003279B8" w14:paraId="50125EDA" w14:textId="77777777" w:rsidTr="00747E9B">
        <w:tc>
          <w:tcPr>
            <w:tcW w:w="2490" w:type="dxa"/>
            <w:vAlign w:val="center"/>
          </w:tcPr>
          <w:p w14:paraId="26EC0E03" w14:textId="77777777" w:rsidR="003279B8" w:rsidRPr="00633E3A" w:rsidRDefault="003279B8" w:rsidP="00747E9B">
            <w:pPr>
              <w:spacing w:line="240" w:lineRule="auto"/>
              <w:ind w:firstLine="0"/>
              <w:jc w:val="center"/>
              <w:rPr>
                <w:b/>
                <w:bCs/>
                <w:sz w:val="16"/>
                <w:szCs w:val="16"/>
                <w:lang w:val="fr-CA"/>
              </w:rPr>
            </w:pPr>
            <w:r w:rsidRPr="00633E3A">
              <w:rPr>
                <w:sz w:val="16"/>
                <w:szCs w:val="16"/>
                <w:lang w:val="fr-CA"/>
              </w:rPr>
              <w:t xml:space="preserve">Vous n’aviez pas de </w:t>
            </w:r>
            <w:r w:rsidRPr="00633E3A">
              <w:rPr>
                <w:b/>
                <w:bCs/>
                <w:sz w:val="16"/>
                <w:szCs w:val="16"/>
                <w:lang w:val="fr-CA"/>
              </w:rPr>
              <w:t>conjoint admissible</w:t>
            </w:r>
            <w:r w:rsidRPr="00633E3A">
              <w:rPr>
                <w:sz w:val="16"/>
                <w:szCs w:val="16"/>
                <w:lang w:val="fr-CA"/>
              </w:rPr>
              <w:t xml:space="preserve"> ni de </w:t>
            </w:r>
            <w:r w:rsidRPr="00633E3A">
              <w:rPr>
                <w:b/>
                <w:bCs/>
                <w:sz w:val="16"/>
                <w:szCs w:val="16"/>
                <w:lang w:val="fr-CA"/>
              </w:rPr>
              <w:t>personne à charge admissible</w:t>
            </w:r>
          </w:p>
          <w:p w14:paraId="48E25D02" w14:textId="77777777" w:rsidR="003279B8" w:rsidRPr="00633E3A" w:rsidRDefault="003279B8" w:rsidP="00747E9B">
            <w:pPr>
              <w:spacing w:line="240" w:lineRule="auto"/>
              <w:ind w:firstLine="0"/>
              <w:jc w:val="center"/>
              <w:rPr>
                <w:rFonts w:ascii="Arial" w:eastAsia="Aptos" w:hAnsi="Arial" w:cs="Arial"/>
                <w:color w:val="auto"/>
                <w:sz w:val="16"/>
                <w:szCs w:val="16"/>
                <w:lang w:val="fr-CA"/>
              </w:rPr>
            </w:pPr>
          </w:p>
        </w:tc>
        <w:tc>
          <w:tcPr>
            <w:tcW w:w="2041" w:type="dxa"/>
            <w:vAlign w:val="center"/>
          </w:tcPr>
          <w:p w14:paraId="2F17005A" w14:textId="77777777" w:rsidR="003279B8" w:rsidRPr="00633E3A" w:rsidRDefault="003279B8" w:rsidP="00747E9B">
            <w:pPr>
              <w:spacing w:line="240" w:lineRule="auto"/>
              <w:ind w:firstLine="0"/>
              <w:jc w:val="center"/>
              <w:rPr>
                <w:rFonts w:ascii="Arial" w:eastAsia="Aptos" w:hAnsi="Arial" w:cs="Arial"/>
                <w:color w:val="auto"/>
                <w:sz w:val="16"/>
                <w:szCs w:val="16"/>
                <w:lang w:val="fr-CA"/>
              </w:rPr>
            </w:pPr>
            <w:r w:rsidRPr="00633E3A">
              <w:rPr>
                <w:sz w:val="16"/>
                <w:szCs w:val="16"/>
                <w:lang w:val="fr-CA"/>
              </w:rPr>
              <w:t>33 015 $</w:t>
            </w:r>
          </w:p>
        </w:tc>
        <w:tc>
          <w:tcPr>
            <w:tcW w:w="2127" w:type="dxa"/>
            <w:vAlign w:val="center"/>
          </w:tcPr>
          <w:p w14:paraId="20754262" w14:textId="77777777" w:rsidR="003279B8" w:rsidRPr="00633E3A" w:rsidRDefault="003279B8" w:rsidP="00747E9B">
            <w:pPr>
              <w:spacing w:line="240" w:lineRule="auto"/>
              <w:ind w:firstLine="0"/>
              <w:jc w:val="center"/>
              <w:rPr>
                <w:rFonts w:ascii="Arial" w:eastAsia="Aptos" w:hAnsi="Arial" w:cs="Arial"/>
                <w:color w:val="auto"/>
                <w:sz w:val="16"/>
                <w:szCs w:val="16"/>
                <w:lang w:val="fr-CA"/>
              </w:rPr>
            </w:pPr>
            <w:r w:rsidRPr="00633E3A">
              <w:rPr>
                <w:sz w:val="16"/>
                <w:szCs w:val="16"/>
                <w:lang w:val="fr-CA"/>
              </w:rPr>
              <w:t>33 015 $</w:t>
            </w:r>
          </w:p>
        </w:tc>
        <w:tc>
          <w:tcPr>
            <w:tcW w:w="2551" w:type="dxa"/>
            <w:vAlign w:val="center"/>
          </w:tcPr>
          <w:p w14:paraId="4D805A3B" w14:textId="77777777" w:rsidR="003279B8" w:rsidRPr="00633E3A" w:rsidRDefault="003279B8" w:rsidP="00747E9B">
            <w:pPr>
              <w:spacing w:line="240" w:lineRule="auto"/>
              <w:ind w:firstLine="0"/>
              <w:jc w:val="center"/>
              <w:rPr>
                <w:rFonts w:ascii="Arial" w:eastAsia="Aptos" w:hAnsi="Arial" w:cs="Arial"/>
                <w:color w:val="auto"/>
                <w:sz w:val="16"/>
                <w:szCs w:val="16"/>
                <w:lang w:val="fr-CA"/>
              </w:rPr>
            </w:pPr>
            <w:proofErr w:type="gramStart"/>
            <w:r w:rsidRPr="00633E3A">
              <w:rPr>
                <w:sz w:val="16"/>
                <w:szCs w:val="16"/>
                <w:lang w:val="fr-CA"/>
              </w:rPr>
              <w:t>ne</w:t>
            </w:r>
            <w:proofErr w:type="gramEnd"/>
            <w:r w:rsidRPr="00633E3A">
              <w:rPr>
                <w:sz w:val="16"/>
                <w:szCs w:val="16"/>
                <w:lang w:val="fr-CA"/>
              </w:rPr>
              <w:t xml:space="preserve"> s’applique pas</w:t>
            </w:r>
          </w:p>
        </w:tc>
      </w:tr>
      <w:tr w:rsidR="003279B8" w14:paraId="7275F172" w14:textId="77777777" w:rsidTr="00747E9B">
        <w:tc>
          <w:tcPr>
            <w:tcW w:w="2490" w:type="dxa"/>
            <w:vAlign w:val="center"/>
          </w:tcPr>
          <w:p w14:paraId="6BCDADBB" w14:textId="77777777" w:rsidR="003279B8" w:rsidRPr="00633E3A" w:rsidRDefault="003279B8" w:rsidP="00747E9B">
            <w:pPr>
              <w:spacing w:line="240" w:lineRule="auto"/>
              <w:ind w:firstLine="0"/>
              <w:jc w:val="center"/>
              <w:rPr>
                <w:sz w:val="16"/>
                <w:szCs w:val="16"/>
                <w:lang w:val="fr-CA"/>
              </w:rPr>
            </w:pPr>
            <w:r w:rsidRPr="00633E3A">
              <w:rPr>
                <w:sz w:val="16"/>
                <w:szCs w:val="16"/>
                <w:lang w:val="fr-CA"/>
              </w:rPr>
              <w:t xml:space="preserve">Vous aviez </w:t>
            </w:r>
            <w:r w:rsidRPr="00633E3A">
              <w:rPr>
                <w:b/>
                <w:bCs/>
                <w:sz w:val="16"/>
                <w:szCs w:val="16"/>
                <w:lang w:val="fr-CA"/>
              </w:rPr>
              <w:t>un conjoint admissible</w:t>
            </w:r>
            <w:r w:rsidRPr="00633E3A">
              <w:rPr>
                <w:sz w:val="16"/>
                <w:szCs w:val="16"/>
                <w:lang w:val="fr-CA"/>
              </w:rPr>
              <w:t xml:space="preserve"> ou une </w:t>
            </w:r>
            <w:r w:rsidRPr="00633E3A">
              <w:rPr>
                <w:b/>
                <w:bCs/>
                <w:sz w:val="16"/>
                <w:szCs w:val="16"/>
                <w:lang w:val="fr-CA"/>
              </w:rPr>
              <w:t>personne à charge admissible</w:t>
            </w:r>
          </w:p>
          <w:p w14:paraId="4C8EC549" w14:textId="77777777" w:rsidR="003279B8" w:rsidRPr="00633E3A" w:rsidRDefault="003279B8" w:rsidP="00747E9B">
            <w:pPr>
              <w:spacing w:line="240" w:lineRule="auto"/>
              <w:ind w:firstLine="0"/>
              <w:jc w:val="center"/>
              <w:rPr>
                <w:rFonts w:ascii="Arial" w:eastAsia="Aptos" w:hAnsi="Arial" w:cs="Arial"/>
                <w:color w:val="auto"/>
                <w:sz w:val="16"/>
                <w:szCs w:val="16"/>
                <w:lang w:val="fr-CA"/>
              </w:rPr>
            </w:pPr>
          </w:p>
        </w:tc>
        <w:tc>
          <w:tcPr>
            <w:tcW w:w="2041" w:type="dxa"/>
            <w:vAlign w:val="center"/>
          </w:tcPr>
          <w:p w14:paraId="1C336028" w14:textId="77777777" w:rsidR="003279B8" w:rsidRPr="00633E3A" w:rsidRDefault="003279B8" w:rsidP="00747E9B">
            <w:pPr>
              <w:spacing w:line="240" w:lineRule="auto"/>
              <w:ind w:firstLine="0"/>
              <w:jc w:val="center"/>
              <w:rPr>
                <w:rFonts w:ascii="Arial" w:eastAsia="Aptos" w:hAnsi="Arial" w:cs="Arial"/>
                <w:color w:val="auto"/>
                <w:sz w:val="16"/>
                <w:szCs w:val="16"/>
                <w:lang w:val="fr-CA"/>
              </w:rPr>
            </w:pPr>
            <w:r w:rsidRPr="00633E3A">
              <w:rPr>
                <w:sz w:val="16"/>
                <w:szCs w:val="16"/>
                <w:lang w:val="fr-CA"/>
              </w:rPr>
              <w:t>43 212 $</w:t>
            </w:r>
          </w:p>
        </w:tc>
        <w:tc>
          <w:tcPr>
            <w:tcW w:w="2127" w:type="dxa"/>
            <w:vAlign w:val="center"/>
          </w:tcPr>
          <w:p w14:paraId="79FCA1D0" w14:textId="77777777" w:rsidR="003279B8" w:rsidRPr="00633E3A" w:rsidRDefault="003279B8" w:rsidP="00747E9B">
            <w:pPr>
              <w:spacing w:line="240" w:lineRule="auto"/>
              <w:ind w:firstLine="0"/>
              <w:jc w:val="center"/>
              <w:rPr>
                <w:rFonts w:ascii="Arial" w:eastAsia="Aptos" w:hAnsi="Arial" w:cs="Arial"/>
                <w:color w:val="auto"/>
                <w:sz w:val="16"/>
                <w:szCs w:val="16"/>
                <w:lang w:val="fr-CA"/>
              </w:rPr>
            </w:pPr>
            <w:r w:rsidRPr="00633E3A">
              <w:rPr>
                <w:sz w:val="16"/>
                <w:szCs w:val="16"/>
                <w:lang w:val="fr-CA"/>
              </w:rPr>
              <w:t>48 124 $</w:t>
            </w:r>
          </w:p>
        </w:tc>
        <w:tc>
          <w:tcPr>
            <w:tcW w:w="2551" w:type="dxa"/>
            <w:vAlign w:val="center"/>
          </w:tcPr>
          <w:p w14:paraId="6BD8AD1C" w14:textId="77777777" w:rsidR="003279B8" w:rsidRPr="00633E3A" w:rsidRDefault="003279B8" w:rsidP="00747E9B">
            <w:pPr>
              <w:spacing w:line="240" w:lineRule="auto"/>
              <w:ind w:firstLine="0"/>
              <w:jc w:val="center"/>
              <w:rPr>
                <w:rFonts w:ascii="Arial" w:eastAsia="Aptos" w:hAnsi="Arial" w:cs="Arial"/>
                <w:color w:val="auto"/>
                <w:sz w:val="16"/>
                <w:szCs w:val="16"/>
                <w:lang w:val="fr-CA"/>
              </w:rPr>
            </w:pPr>
            <w:r w:rsidRPr="00633E3A">
              <w:rPr>
                <w:sz w:val="16"/>
                <w:szCs w:val="16"/>
                <w:lang w:val="fr-CA"/>
              </w:rPr>
              <w:t>53 037 $</w:t>
            </w:r>
          </w:p>
        </w:tc>
      </w:tr>
    </w:tbl>
    <w:p w14:paraId="36736816" w14:textId="3215D203" w:rsidR="008D5641" w:rsidRPr="005425EF" w:rsidRDefault="008D5641" w:rsidP="00BF4B8F">
      <w:pPr>
        <w:keepNext/>
        <w:ind w:firstLine="0"/>
        <w:rPr>
          <w:rFonts w:ascii="Arial" w:eastAsia="Aptos" w:hAnsi="Arial" w:cs="Arial"/>
          <w:color w:val="auto"/>
          <w:szCs w:val="22"/>
          <w:lang w:val="fr-CA"/>
        </w:rPr>
      </w:pPr>
    </w:p>
    <w:p w14:paraId="046CDB1A" w14:textId="77777777" w:rsidR="007921C4" w:rsidRPr="005425EF" w:rsidRDefault="007921C4" w:rsidP="008D5641">
      <w:pPr>
        <w:ind w:firstLine="0"/>
        <w:rPr>
          <w:rFonts w:ascii="Arial" w:eastAsia="Aptos" w:hAnsi="Arial" w:cs="Arial"/>
          <w:color w:val="auto"/>
          <w:szCs w:val="22"/>
          <w:lang w:val="fr-CA"/>
        </w:rPr>
      </w:pPr>
    </w:p>
    <w:p w14:paraId="5F1E3661" w14:textId="5ED53E63" w:rsidR="00B45556" w:rsidRPr="005425EF" w:rsidRDefault="006C6FB3">
      <w:pPr>
        <w:ind w:firstLine="0"/>
        <w:rPr>
          <w:rFonts w:ascii="Arial" w:eastAsia="Aptos" w:hAnsi="Arial" w:cs="Arial"/>
          <w:color w:val="auto"/>
          <w:szCs w:val="22"/>
          <w:lang w:val="fr-CA"/>
        </w:rPr>
      </w:pPr>
      <w:r w:rsidRPr="005425EF">
        <w:rPr>
          <w:rFonts w:ascii="Arial" w:eastAsia="Aptos" w:hAnsi="Arial" w:cs="Arial"/>
          <w:color w:val="auto"/>
          <w:szCs w:val="22"/>
          <w:lang w:val="fr-CA"/>
        </w:rPr>
        <w:lastRenderedPageBreak/>
        <w:t xml:space="preserve">Le </w:t>
      </w:r>
      <w:r w:rsidR="007E518B">
        <w:rPr>
          <w:rFonts w:ascii="Arial" w:eastAsia="Aptos" w:hAnsi="Arial" w:cs="Arial"/>
          <w:color w:val="auto"/>
          <w:szCs w:val="22"/>
          <w:lang w:val="fr-CA"/>
        </w:rPr>
        <w:t>supplément pour personnes handicapées</w:t>
      </w:r>
      <w:r w:rsidRPr="005425EF">
        <w:rPr>
          <w:rFonts w:ascii="Arial" w:eastAsia="Aptos" w:hAnsi="Arial" w:cs="Arial"/>
          <w:color w:val="auto"/>
          <w:szCs w:val="22"/>
          <w:lang w:val="fr-CA"/>
        </w:rPr>
        <w:t xml:space="preserve"> de l</w:t>
      </w:r>
      <w:r w:rsidR="007E518B">
        <w:rPr>
          <w:rFonts w:ascii="Arial" w:eastAsia="Aptos" w:hAnsi="Arial" w:cs="Arial"/>
          <w:color w:val="auto"/>
          <w:szCs w:val="22"/>
          <w:lang w:val="fr-CA"/>
        </w:rPr>
        <w:t>’ACT</w:t>
      </w:r>
      <w:r w:rsidRPr="005425EF">
        <w:rPr>
          <w:rFonts w:ascii="Arial" w:eastAsia="Aptos" w:hAnsi="Arial" w:cs="Arial"/>
          <w:color w:val="auto"/>
          <w:szCs w:val="22"/>
          <w:lang w:val="fr-CA"/>
        </w:rPr>
        <w:t xml:space="preserve"> est également soumis à un contrôle des revenus, le revenu maximum qu'un ménage peut gagner pour bénéficier de la prestation étant d'environ 50</w:t>
      </w:r>
      <w:r w:rsidR="00564ADD">
        <w:rPr>
          <w:rFonts w:ascii="Arial" w:eastAsia="Aptos" w:hAnsi="Arial" w:cs="Arial"/>
          <w:color w:val="auto"/>
          <w:szCs w:val="22"/>
          <w:lang w:val="fr-CA"/>
        </w:rPr>
        <w:t> </w:t>
      </w:r>
      <w:r w:rsidRPr="005425EF">
        <w:rPr>
          <w:rFonts w:ascii="Arial" w:eastAsia="Aptos" w:hAnsi="Arial" w:cs="Arial"/>
          <w:color w:val="auto"/>
          <w:szCs w:val="22"/>
          <w:lang w:val="fr-CA"/>
        </w:rPr>
        <w:t>000</w:t>
      </w:r>
      <w:r w:rsidR="00564ADD">
        <w:rPr>
          <w:rFonts w:ascii="Arial" w:eastAsia="Aptos" w:hAnsi="Arial" w:cs="Arial"/>
          <w:color w:val="auto"/>
          <w:szCs w:val="22"/>
          <w:lang w:val="fr-CA"/>
        </w:rPr>
        <w:t> $</w:t>
      </w:r>
      <w:r w:rsidRPr="005425EF">
        <w:rPr>
          <w:rFonts w:ascii="Arial" w:eastAsia="Aptos" w:hAnsi="Arial" w:cs="Arial"/>
          <w:color w:val="auto"/>
          <w:szCs w:val="22"/>
          <w:lang w:val="fr-CA"/>
        </w:rPr>
        <w:t>.</w:t>
      </w:r>
    </w:p>
    <w:p w14:paraId="25192173" w14:textId="77777777" w:rsidR="008D5641" w:rsidRPr="005425EF" w:rsidRDefault="008D5641" w:rsidP="00BF4B8F">
      <w:pPr>
        <w:ind w:firstLine="0"/>
        <w:rPr>
          <w:rFonts w:ascii="Arial" w:eastAsia="Aptos" w:hAnsi="Arial" w:cs="Arial"/>
          <w:color w:val="auto"/>
          <w:szCs w:val="22"/>
          <w:lang w:val="fr-CA"/>
        </w:rPr>
      </w:pPr>
    </w:p>
    <w:p w14:paraId="5024F611" w14:textId="77777777" w:rsidR="00B45556" w:rsidRPr="005425EF" w:rsidRDefault="006C6FB3">
      <w:pPr>
        <w:pStyle w:val="Heading3"/>
        <w:rPr>
          <w:rFonts w:eastAsia="Aptos"/>
          <w:lang w:val="fr-CA"/>
        </w:rPr>
      </w:pPr>
      <w:bookmarkStart w:id="24" w:name="_Toc177508662"/>
      <w:r w:rsidRPr="005425EF">
        <w:rPr>
          <w:rFonts w:eastAsia="Aptos"/>
          <w:lang w:val="fr-CA"/>
        </w:rPr>
        <w:t>Régime enregistré d'épargne-invalidité</w:t>
      </w:r>
      <w:bookmarkEnd w:id="24"/>
    </w:p>
    <w:p w14:paraId="3500DA58" w14:textId="35920C4A" w:rsidR="00B45556" w:rsidRPr="005425EF" w:rsidRDefault="006C6FB3">
      <w:pPr>
        <w:ind w:firstLine="0"/>
        <w:rPr>
          <w:rFonts w:ascii="Arial" w:eastAsia="Aptos" w:hAnsi="Arial" w:cs="Arial"/>
          <w:color w:val="auto"/>
          <w:szCs w:val="22"/>
          <w:lang w:val="fr-CA"/>
        </w:rPr>
      </w:pPr>
      <w:r w:rsidRPr="005425EF">
        <w:rPr>
          <w:rFonts w:ascii="Arial" w:eastAsia="Aptos" w:hAnsi="Arial" w:cs="Arial"/>
          <w:color w:val="auto"/>
          <w:szCs w:val="22"/>
          <w:lang w:val="fr-CA"/>
        </w:rPr>
        <w:t xml:space="preserve">Nous terminons ce chapitre par le REEI, qui est un moyen d'investir de l'argent pour une personne admissible au CIPH. Nous nous concentrons sur le REEI plus que sur toute autre prestation liée à un handicap parce que, comme pour le CIPH, le gouvernement du Canada a mené des enquêtes officielles sur les questions d'admissibilité à ce programme. Cette section présente certains des </w:t>
      </w:r>
      <w:r w:rsidR="00770E1B">
        <w:rPr>
          <w:rFonts w:ascii="Arial" w:eastAsia="Aptos" w:hAnsi="Arial" w:cs="Arial"/>
          <w:color w:val="auto"/>
          <w:szCs w:val="22"/>
          <w:lang w:val="fr-CA"/>
        </w:rPr>
        <w:t xml:space="preserve">renseignements </w:t>
      </w:r>
      <w:r w:rsidRPr="005425EF">
        <w:rPr>
          <w:rFonts w:ascii="Arial" w:eastAsia="Aptos" w:hAnsi="Arial" w:cs="Arial"/>
          <w:color w:val="auto"/>
          <w:szCs w:val="22"/>
          <w:lang w:val="fr-CA"/>
        </w:rPr>
        <w:t>de base associés au REEI.</w:t>
      </w:r>
    </w:p>
    <w:p w14:paraId="7CC53895" w14:textId="1AD9CF23" w:rsidR="00B45556" w:rsidRPr="005425EF" w:rsidRDefault="006C6FB3">
      <w:pPr>
        <w:rPr>
          <w:rFonts w:ascii="Arial" w:eastAsia="Aptos" w:hAnsi="Arial" w:cs="Arial"/>
          <w:color w:val="auto"/>
          <w:szCs w:val="22"/>
          <w:lang w:val="fr-CA"/>
        </w:rPr>
      </w:pPr>
      <w:r w:rsidRPr="005425EF">
        <w:rPr>
          <w:rFonts w:ascii="Arial" w:eastAsia="Aptos" w:hAnsi="Arial" w:cs="Arial"/>
          <w:color w:val="auto"/>
          <w:szCs w:val="22"/>
          <w:lang w:val="fr-CA"/>
        </w:rPr>
        <w:t xml:space="preserve">Le REEI comporte deux </w:t>
      </w:r>
      <w:r w:rsidR="00770E1B">
        <w:rPr>
          <w:rFonts w:ascii="Arial" w:eastAsia="Aptos" w:hAnsi="Arial" w:cs="Arial"/>
          <w:color w:val="auto"/>
          <w:szCs w:val="22"/>
          <w:lang w:val="fr-CA"/>
        </w:rPr>
        <w:t xml:space="preserve">éléments principaux </w:t>
      </w:r>
      <w:r w:rsidRPr="005425EF">
        <w:rPr>
          <w:rFonts w:ascii="Arial" w:eastAsia="Aptos" w:hAnsi="Arial" w:cs="Arial"/>
          <w:color w:val="auto"/>
          <w:szCs w:val="22"/>
          <w:lang w:val="fr-CA"/>
        </w:rPr>
        <w:t>qui encouragent les participants admissibles à investir dans la sécurité financière à long terme des titulaires de CIPH</w:t>
      </w:r>
      <w:r w:rsidR="00770E1B">
        <w:rPr>
          <w:rFonts w:ascii="Arial" w:eastAsia="Aptos" w:hAnsi="Arial" w:cs="Arial"/>
          <w:color w:val="auto"/>
          <w:szCs w:val="22"/>
          <w:lang w:val="fr-CA"/>
        </w:rPr>
        <w:t xml:space="preserve"> – la </w:t>
      </w:r>
      <w:r w:rsidRPr="005425EF">
        <w:rPr>
          <w:rFonts w:ascii="Arial" w:eastAsia="Aptos" w:hAnsi="Arial" w:cs="Arial"/>
          <w:color w:val="auto"/>
          <w:szCs w:val="22"/>
          <w:lang w:val="fr-CA"/>
        </w:rPr>
        <w:t>subvention canadienne pour l'épargne-invalidité (la subvention) et le bon canadien pour l'épargne-invalidité (le bon). L'attribution des subventions et des bons est déterminée par un</w:t>
      </w:r>
      <w:r w:rsidR="00770E1B">
        <w:rPr>
          <w:rFonts w:ascii="Arial" w:eastAsia="Aptos" w:hAnsi="Arial" w:cs="Arial"/>
          <w:color w:val="auto"/>
          <w:szCs w:val="22"/>
          <w:lang w:val="fr-CA"/>
        </w:rPr>
        <w:t xml:space="preserve">e évaluation du </w:t>
      </w:r>
      <w:r w:rsidRPr="005425EF">
        <w:rPr>
          <w:rFonts w:ascii="Arial" w:eastAsia="Aptos" w:hAnsi="Arial" w:cs="Arial"/>
          <w:color w:val="auto"/>
          <w:szCs w:val="22"/>
          <w:lang w:val="fr-CA"/>
        </w:rPr>
        <w:t xml:space="preserve">revenu, selon lequel les ménages à faible revenu reçoivent plus d'argent que les ménages à revenu plus élevé. Pour l'année </w:t>
      </w:r>
      <w:r w:rsidR="00770E1B">
        <w:rPr>
          <w:rFonts w:ascii="Arial" w:eastAsia="Aptos" w:hAnsi="Arial" w:cs="Arial"/>
          <w:color w:val="auto"/>
          <w:szCs w:val="22"/>
          <w:lang w:val="fr-CA"/>
        </w:rPr>
        <w:t xml:space="preserve">d’imposition </w:t>
      </w:r>
      <w:r w:rsidRPr="005425EF">
        <w:rPr>
          <w:rFonts w:ascii="Arial" w:eastAsia="Aptos" w:hAnsi="Arial" w:cs="Arial"/>
          <w:color w:val="auto"/>
          <w:szCs w:val="22"/>
          <w:lang w:val="fr-CA"/>
        </w:rPr>
        <w:t xml:space="preserve">2023, le </w:t>
      </w:r>
      <w:r w:rsidR="00B4365C" w:rsidRPr="005425EF">
        <w:rPr>
          <w:rFonts w:ascii="Arial" w:eastAsia="Aptos" w:hAnsi="Arial" w:cs="Arial"/>
          <w:color w:val="auto"/>
          <w:szCs w:val="22"/>
          <w:lang w:val="fr-CA"/>
        </w:rPr>
        <w:t xml:space="preserve">seuil </w:t>
      </w:r>
      <w:r w:rsidRPr="005425EF">
        <w:rPr>
          <w:rFonts w:ascii="Arial" w:eastAsia="Aptos" w:hAnsi="Arial" w:cs="Arial"/>
          <w:color w:val="auto"/>
          <w:szCs w:val="22"/>
          <w:lang w:val="fr-CA"/>
        </w:rPr>
        <w:t>entre les revenus supérieurs et inférieurs est d'environ 100</w:t>
      </w:r>
      <w:r w:rsidR="00770E1B">
        <w:rPr>
          <w:rFonts w:ascii="Arial" w:eastAsia="Aptos" w:hAnsi="Arial" w:cs="Arial"/>
          <w:color w:val="auto"/>
          <w:szCs w:val="22"/>
          <w:lang w:val="fr-CA"/>
        </w:rPr>
        <w:t> </w:t>
      </w:r>
      <w:r w:rsidRPr="005425EF">
        <w:rPr>
          <w:rFonts w:ascii="Arial" w:eastAsia="Aptos" w:hAnsi="Arial" w:cs="Arial"/>
          <w:color w:val="auto"/>
          <w:szCs w:val="22"/>
          <w:lang w:val="fr-CA"/>
        </w:rPr>
        <w:t>000</w:t>
      </w:r>
      <w:r w:rsidR="00770E1B">
        <w:rPr>
          <w:rFonts w:ascii="Arial" w:eastAsia="Aptos" w:hAnsi="Arial" w:cs="Arial"/>
          <w:color w:val="auto"/>
          <w:szCs w:val="22"/>
          <w:lang w:val="fr-CA"/>
        </w:rPr>
        <w:t> $</w:t>
      </w:r>
      <w:r w:rsidRPr="005425EF">
        <w:rPr>
          <w:rFonts w:ascii="Arial" w:eastAsia="Aptos" w:hAnsi="Arial" w:cs="Arial"/>
          <w:color w:val="auto"/>
          <w:szCs w:val="22"/>
          <w:lang w:val="fr-CA"/>
        </w:rPr>
        <w:t xml:space="preserve">. </w:t>
      </w:r>
    </w:p>
    <w:p w14:paraId="3518AB6F" w14:textId="0155FCB5" w:rsidR="00B45556" w:rsidRPr="005425EF" w:rsidRDefault="006C6FB3">
      <w:pPr>
        <w:rPr>
          <w:rFonts w:ascii="Arial" w:eastAsia="Aptos" w:hAnsi="Arial" w:cs="Arial"/>
          <w:color w:val="auto"/>
          <w:szCs w:val="22"/>
          <w:lang w:val="fr-CA"/>
        </w:rPr>
      </w:pPr>
      <w:r w:rsidRPr="005425EF">
        <w:rPr>
          <w:rFonts w:ascii="Arial" w:eastAsia="Aptos" w:hAnsi="Arial" w:cs="Arial"/>
          <w:color w:val="auto"/>
          <w:szCs w:val="22"/>
          <w:lang w:val="fr-CA"/>
        </w:rPr>
        <w:t xml:space="preserve">Chaque année, </w:t>
      </w:r>
      <w:r w:rsidR="00DA03AA" w:rsidRPr="005425EF">
        <w:rPr>
          <w:rFonts w:ascii="Arial" w:eastAsia="Aptos" w:hAnsi="Arial" w:cs="Arial"/>
          <w:color w:val="auto"/>
          <w:szCs w:val="22"/>
          <w:lang w:val="fr-CA"/>
        </w:rPr>
        <w:t xml:space="preserve">l'ARC publie un document intitulé </w:t>
      </w:r>
      <w:r w:rsidR="001560D2">
        <w:rPr>
          <w:rFonts w:ascii="Arial" w:eastAsia="Aptos" w:hAnsi="Arial" w:cs="Arial"/>
          <w:color w:val="auto"/>
          <w:szCs w:val="22"/>
          <w:lang w:val="fr-CA"/>
        </w:rPr>
        <w:t>« </w:t>
      </w:r>
      <w:r w:rsidR="00DA03AA" w:rsidRPr="005425EF">
        <w:rPr>
          <w:rFonts w:ascii="Arial" w:eastAsia="Aptos" w:hAnsi="Arial" w:cs="Arial"/>
          <w:color w:val="auto"/>
          <w:szCs w:val="22"/>
          <w:lang w:val="fr-CA"/>
        </w:rPr>
        <w:t>Régime enregistré d'épargne-invalidité</w:t>
      </w:r>
      <w:r w:rsidR="001560D2">
        <w:rPr>
          <w:rFonts w:ascii="Arial" w:eastAsia="Aptos" w:hAnsi="Arial" w:cs="Arial"/>
          <w:color w:val="auto"/>
          <w:szCs w:val="22"/>
          <w:lang w:val="fr-CA"/>
        </w:rPr>
        <w:t> »</w:t>
      </w:r>
      <w:r w:rsidR="00DA03AA" w:rsidRPr="005425EF">
        <w:rPr>
          <w:rFonts w:ascii="Arial" w:eastAsia="Aptos" w:hAnsi="Arial" w:cs="Arial"/>
          <w:color w:val="auto"/>
          <w:szCs w:val="22"/>
          <w:lang w:val="fr-CA"/>
        </w:rPr>
        <w:t xml:space="preserve"> qui, comme d'autres documents de l'ARC, est désigné par une lettre et </w:t>
      </w:r>
      <w:proofErr w:type="gramStart"/>
      <w:r w:rsidR="00DA03AA" w:rsidRPr="005425EF">
        <w:rPr>
          <w:rFonts w:ascii="Arial" w:eastAsia="Aptos" w:hAnsi="Arial" w:cs="Arial"/>
          <w:color w:val="auto"/>
          <w:szCs w:val="22"/>
          <w:lang w:val="fr-CA"/>
        </w:rPr>
        <w:t>un numéro supplémentaires</w:t>
      </w:r>
      <w:proofErr w:type="gramEnd"/>
      <w:r w:rsidR="00DA03AA" w:rsidRPr="005425EF">
        <w:rPr>
          <w:rFonts w:ascii="Arial" w:eastAsia="Aptos" w:hAnsi="Arial" w:cs="Arial"/>
          <w:color w:val="auto"/>
          <w:szCs w:val="22"/>
          <w:lang w:val="fr-CA"/>
        </w:rPr>
        <w:t xml:space="preserve"> </w:t>
      </w:r>
      <w:r w:rsidR="001560D2">
        <w:rPr>
          <w:rFonts w:ascii="Arial" w:eastAsia="Aptos" w:hAnsi="Arial" w:cs="Arial"/>
          <w:color w:val="auto"/>
          <w:szCs w:val="22"/>
          <w:lang w:val="fr-CA"/>
        </w:rPr>
        <w:t>« </w:t>
      </w:r>
      <w:r w:rsidR="00DA03AA" w:rsidRPr="005425EF">
        <w:rPr>
          <w:rFonts w:ascii="Arial" w:eastAsia="Aptos" w:hAnsi="Arial" w:cs="Arial"/>
          <w:color w:val="auto"/>
          <w:szCs w:val="22"/>
          <w:lang w:val="fr-CA"/>
        </w:rPr>
        <w:t>RC4460</w:t>
      </w:r>
      <w:r w:rsidR="001560D2">
        <w:rPr>
          <w:rFonts w:ascii="Arial" w:eastAsia="Aptos" w:hAnsi="Arial" w:cs="Arial"/>
          <w:color w:val="auto"/>
          <w:szCs w:val="22"/>
          <w:lang w:val="fr-CA"/>
        </w:rPr>
        <w:t> »</w:t>
      </w:r>
      <w:r w:rsidR="00DA03AA" w:rsidRPr="005425EF">
        <w:rPr>
          <w:rFonts w:ascii="Arial" w:eastAsia="Aptos" w:hAnsi="Arial" w:cs="Arial"/>
          <w:color w:val="auto"/>
          <w:szCs w:val="22"/>
          <w:lang w:val="fr-CA"/>
        </w:rPr>
        <w:t xml:space="preserve"> (annexe </w:t>
      </w:r>
      <w:r w:rsidR="00264FD1" w:rsidRPr="005425EF">
        <w:rPr>
          <w:rFonts w:ascii="Arial" w:eastAsia="Aptos" w:hAnsi="Arial" w:cs="Arial"/>
          <w:color w:val="auto"/>
          <w:szCs w:val="22"/>
          <w:lang w:val="fr-CA"/>
        </w:rPr>
        <w:t>C</w:t>
      </w:r>
      <w:r w:rsidR="00DA03AA" w:rsidRPr="005425EF">
        <w:rPr>
          <w:rFonts w:ascii="Arial" w:eastAsia="Aptos" w:hAnsi="Arial" w:cs="Arial"/>
          <w:color w:val="auto"/>
          <w:szCs w:val="22"/>
          <w:lang w:val="fr-CA"/>
        </w:rPr>
        <w:t>)</w:t>
      </w:r>
      <w:r w:rsidR="001560D2">
        <w:rPr>
          <w:rFonts w:ascii="Arial" w:eastAsia="Aptos" w:hAnsi="Arial" w:cs="Arial"/>
          <w:color w:val="auto"/>
          <w:szCs w:val="22"/>
          <w:lang w:val="fr-CA"/>
        </w:rPr>
        <w:t>. Le RC4460 indique :</w:t>
      </w:r>
    </w:p>
    <w:p w14:paraId="0E758C2E" w14:textId="2673AC78" w:rsidR="00B45556" w:rsidRPr="005425EF" w:rsidRDefault="001560D2">
      <w:pPr>
        <w:spacing w:line="240" w:lineRule="auto"/>
        <w:ind w:left="720" w:firstLine="0"/>
        <w:rPr>
          <w:rFonts w:ascii="Arial" w:eastAsia="Aptos" w:hAnsi="Arial" w:cs="Arial"/>
          <w:iCs/>
          <w:color w:val="auto"/>
          <w:szCs w:val="22"/>
          <w:lang w:val="fr-CA"/>
        </w:rPr>
      </w:pPr>
      <w:r>
        <w:rPr>
          <w:rFonts w:ascii="Arial" w:eastAsia="Aptos" w:hAnsi="Arial" w:cs="Arial"/>
          <w:iCs/>
          <w:color w:val="auto"/>
          <w:szCs w:val="22"/>
          <w:lang w:val="fr-CA"/>
        </w:rPr>
        <w:t>Un</w:t>
      </w:r>
      <w:r w:rsidRPr="005425EF">
        <w:rPr>
          <w:rFonts w:ascii="Arial" w:eastAsia="Aptos" w:hAnsi="Arial" w:cs="Arial"/>
          <w:iCs/>
          <w:color w:val="auto"/>
          <w:szCs w:val="22"/>
          <w:lang w:val="fr-CA"/>
        </w:rPr>
        <w:t xml:space="preserve"> régime enregistré d'épargne</w:t>
      </w:r>
      <w:r>
        <w:rPr>
          <w:rFonts w:ascii="Arial" w:eastAsia="Aptos" w:hAnsi="Arial" w:cs="Arial"/>
          <w:iCs/>
          <w:color w:val="auto"/>
          <w:szCs w:val="22"/>
          <w:lang w:val="fr-CA"/>
        </w:rPr>
        <w:t xml:space="preserve"> </w:t>
      </w:r>
      <w:r w:rsidRPr="005425EF">
        <w:rPr>
          <w:rFonts w:ascii="Arial" w:eastAsia="Aptos" w:hAnsi="Arial" w:cs="Arial"/>
          <w:iCs/>
          <w:color w:val="auto"/>
          <w:szCs w:val="22"/>
          <w:lang w:val="fr-CA"/>
        </w:rPr>
        <w:t xml:space="preserve">invalidité (REEI) est un régime d'épargne destiné à aider les parents et d'autres personnes à épargner pour assurer la sécurité financière à long terme d'une personne qui </w:t>
      </w:r>
      <w:r>
        <w:rPr>
          <w:rFonts w:ascii="Arial" w:eastAsia="Aptos" w:hAnsi="Arial" w:cs="Arial"/>
          <w:iCs/>
          <w:color w:val="auto"/>
          <w:szCs w:val="22"/>
          <w:lang w:val="fr-CA"/>
        </w:rPr>
        <w:t xml:space="preserve">est admissible au </w:t>
      </w:r>
      <w:r w:rsidRPr="005425EF">
        <w:rPr>
          <w:rFonts w:ascii="Arial" w:eastAsia="Aptos" w:hAnsi="Arial" w:cs="Arial"/>
          <w:iCs/>
          <w:color w:val="auto"/>
          <w:szCs w:val="22"/>
          <w:lang w:val="fr-CA"/>
        </w:rPr>
        <w:t>crédit d'impôt pour personnes handicapées (CIPH) (</w:t>
      </w:r>
      <w:r w:rsidR="001D4D54" w:rsidRPr="005425EF">
        <w:rPr>
          <w:rFonts w:ascii="Arial" w:eastAsia="Aptos" w:hAnsi="Arial" w:cs="Arial"/>
          <w:iCs/>
          <w:color w:val="auto"/>
          <w:szCs w:val="22"/>
          <w:lang w:val="fr-CA"/>
        </w:rPr>
        <w:t xml:space="preserve">voir l'annexe </w:t>
      </w:r>
      <w:r w:rsidR="00264FD1" w:rsidRPr="005425EF">
        <w:rPr>
          <w:rFonts w:ascii="Arial" w:eastAsia="Aptos" w:hAnsi="Arial" w:cs="Arial"/>
          <w:iCs/>
          <w:color w:val="auto"/>
          <w:szCs w:val="22"/>
          <w:lang w:val="fr-CA"/>
        </w:rPr>
        <w:t>C</w:t>
      </w:r>
      <w:r w:rsidRPr="005425EF">
        <w:rPr>
          <w:rFonts w:ascii="Arial" w:eastAsia="Aptos" w:hAnsi="Arial" w:cs="Arial"/>
          <w:iCs/>
          <w:color w:val="auto"/>
          <w:szCs w:val="22"/>
          <w:lang w:val="fr-CA"/>
        </w:rPr>
        <w:t>).</w:t>
      </w:r>
    </w:p>
    <w:p w14:paraId="4E8F85CB" w14:textId="77777777" w:rsidR="008D5641" w:rsidRPr="005425EF" w:rsidRDefault="008D5641" w:rsidP="008D5641">
      <w:pPr>
        <w:ind w:firstLine="0"/>
        <w:rPr>
          <w:rFonts w:ascii="Arial" w:eastAsia="Aptos" w:hAnsi="Arial" w:cs="Arial"/>
          <w:color w:val="auto"/>
          <w:szCs w:val="22"/>
          <w:lang w:val="fr-CA"/>
        </w:rPr>
      </w:pPr>
    </w:p>
    <w:p w14:paraId="730CA8B7" w14:textId="3CF45977" w:rsidR="00B45556" w:rsidRPr="005425EF" w:rsidRDefault="006C6FB3">
      <w:pPr>
        <w:ind w:firstLine="0"/>
        <w:rPr>
          <w:rFonts w:ascii="Arial" w:eastAsia="Aptos" w:hAnsi="Arial" w:cs="Arial"/>
          <w:color w:val="auto"/>
          <w:szCs w:val="22"/>
          <w:lang w:val="fr-CA"/>
        </w:rPr>
      </w:pPr>
      <w:r w:rsidRPr="005425EF">
        <w:rPr>
          <w:rFonts w:ascii="Arial" w:eastAsia="Aptos" w:hAnsi="Arial" w:cs="Arial"/>
          <w:color w:val="auto"/>
          <w:szCs w:val="22"/>
          <w:lang w:val="fr-CA"/>
        </w:rPr>
        <w:lastRenderedPageBreak/>
        <w:t>Le RC4460 fournit des informations sur le fonctionnement du REEI. Un élément important est la façon dont les subventions fonctionnent par rapport au revenu d'une personne. Les montants des subventions sont déterminés par un ratio de 3:1, 2:1 ou 1:1. Le ratio le plus généreux (3:1) s'applique à la première tranche de 500</w:t>
      </w:r>
      <w:r w:rsidR="009B7CB3">
        <w:rPr>
          <w:rFonts w:ascii="Arial" w:eastAsia="Aptos" w:hAnsi="Arial" w:cs="Arial"/>
          <w:color w:val="auto"/>
          <w:szCs w:val="22"/>
          <w:lang w:val="fr-CA"/>
        </w:rPr>
        <w:t> </w:t>
      </w:r>
      <w:r w:rsidRPr="005425EF">
        <w:rPr>
          <w:rFonts w:ascii="Arial" w:eastAsia="Aptos" w:hAnsi="Arial" w:cs="Arial"/>
          <w:color w:val="auto"/>
          <w:szCs w:val="22"/>
          <w:lang w:val="fr-CA"/>
        </w:rPr>
        <w:t>$ déposée dans un REEI, ce qui donne lieu à une subvention gouvernementale de 1</w:t>
      </w:r>
      <w:r w:rsidR="009B7CB3">
        <w:rPr>
          <w:rFonts w:ascii="Arial" w:eastAsia="Aptos" w:hAnsi="Arial" w:cs="Arial"/>
          <w:color w:val="auto"/>
          <w:szCs w:val="22"/>
          <w:lang w:val="fr-CA"/>
        </w:rPr>
        <w:t> </w:t>
      </w:r>
      <w:r w:rsidRPr="005425EF">
        <w:rPr>
          <w:rFonts w:ascii="Arial" w:eastAsia="Aptos" w:hAnsi="Arial" w:cs="Arial"/>
          <w:color w:val="auto"/>
          <w:szCs w:val="22"/>
          <w:lang w:val="fr-CA"/>
        </w:rPr>
        <w:t>500</w:t>
      </w:r>
      <w:r w:rsidR="009B7CB3">
        <w:rPr>
          <w:rFonts w:ascii="Arial" w:eastAsia="Aptos" w:hAnsi="Arial" w:cs="Arial"/>
          <w:color w:val="auto"/>
          <w:szCs w:val="22"/>
          <w:lang w:val="fr-CA"/>
        </w:rPr>
        <w:t> </w:t>
      </w:r>
      <w:r w:rsidRPr="005425EF">
        <w:rPr>
          <w:rFonts w:ascii="Arial" w:eastAsia="Aptos" w:hAnsi="Arial" w:cs="Arial"/>
          <w:color w:val="auto"/>
          <w:szCs w:val="22"/>
          <w:lang w:val="fr-CA"/>
        </w:rPr>
        <w:t>$.</w:t>
      </w:r>
    </w:p>
    <w:p w14:paraId="47B16ADE" w14:textId="77777777" w:rsidR="00596818" w:rsidRPr="005425EF" w:rsidRDefault="00596818" w:rsidP="000F6D51">
      <w:pPr>
        <w:ind w:firstLine="0"/>
        <w:rPr>
          <w:rFonts w:ascii="Arial" w:eastAsia="Aptos" w:hAnsi="Arial" w:cs="Arial"/>
          <w:color w:val="auto"/>
          <w:szCs w:val="22"/>
          <w:lang w:val="fr-CA"/>
        </w:rPr>
      </w:pPr>
    </w:p>
    <w:p w14:paraId="7C5DA02F" w14:textId="687DF9AC" w:rsidR="00B45556" w:rsidRPr="005425EF" w:rsidRDefault="0056143C">
      <w:pPr>
        <w:pStyle w:val="Heading3"/>
        <w:rPr>
          <w:lang w:val="fr-CA"/>
        </w:rPr>
      </w:pPr>
      <w:bookmarkStart w:id="25" w:name="_Toc177508663"/>
      <w:r w:rsidRPr="005425EF">
        <w:rPr>
          <w:lang w:val="fr-CA"/>
        </w:rPr>
        <w:t>Système d</w:t>
      </w:r>
      <w:r w:rsidR="00F4191F">
        <w:rPr>
          <w:lang w:val="fr-CA"/>
        </w:rPr>
        <w:t>e bons</w:t>
      </w:r>
      <w:bookmarkEnd w:id="25"/>
    </w:p>
    <w:p w14:paraId="2ED72D9A" w14:textId="0E47094E" w:rsidR="00B45556" w:rsidRPr="005425EF" w:rsidRDefault="006C6FB3">
      <w:pPr>
        <w:ind w:firstLine="0"/>
        <w:rPr>
          <w:rFonts w:ascii="Arial" w:eastAsia="Aptos" w:hAnsi="Arial" w:cs="Arial"/>
          <w:color w:val="auto"/>
          <w:szCs w:val="22"/>
          <w:lang w:val="fr-CA"/>
        </w:rPr>
      </w:pPr>
      <w:r w:rsidRPr="005425EF">
        <w:rPr>
          <w:rFonts w:ascii="Arial" w:eastAsia="Aptos" w:hAnsi="Arial" w:cs="Arial"/>
          <w:color w:val="auto"/>
          <w:szCs w:val="22"/>
          <w:lang w:val="fr-CA"/>
        </w:rPr>
        <w:t xml:space="preserve">Le bon </w:t>
      </w:r>
      <w:r w:rsidR="00F4191F" w:rsidRPr="005425EF">
        <w:rPr>
          <w:rFonts w:ascii="Arial" w:eastAsia="Aptos" w:hAnsi="Arial" w:cs="Arial"/>
          <w:color w:val="auto"/>
          <w:szCs w:val="22"/>
          <w:lang w:val="fr-CA"/>
        </w:rPr>
        <w:t xml:space="preserve">canadien </w:t>
      </w:r>
      <w:r w:rsidRPr="005425EF">
        <w:rPr>
          <w:rFonts w:ascii="Arial" w:eastAsia="Aptos" w:hAnsi="Arial" w:cs="Arial"/>
          <w:color w:val="auto"/>
          <w:szCs w:val="22"/>
          <w:lang w:val="fr-CA"/>
        </w:rPr>
        <w:t>d'épargne-invalidité est rattaché à un REEI mais ne nécessite aucun dépôt de la part du titulaire du compte. Le système d</w:t>
      </w:r>
      <w:r w:rsidR="00F4191F">
        <w:rPr>
          <w:rFonts w:ascii="Arial" w:eastAsia="Aptos" w:hAnsi="Arial" w:cs="Arial"/>
          <w:color w:val="auto"/>
          <w:szCs w:val="22"/>
          <w:lang w:val="fr-CA"/>
        </w:rPr>
        <w:t>e</w:t>
      </w:r>
      <w:r w:rsidRPr="005425EF">
        <w:rPr>
          <w:rFonts w:ascii="Arial" w:eastAsia="Aptos" w:hAnsi="Arial" w:cs="Arial"/>
          <w:color w:val="auto"/>
          <w:szCs w:val="22"/>
          <w:lang w:val="fr-CA"/>
        </w:rPr>
        <w:t xml:space="preserve"> bon</w:t>
      </w:r>
      <w:r w:rsidR="00F4191F">
        <w:rPr>
          <w:rFonts w:ascii="Arial" w:eastAsia="Aptos" w:hAnsi="Arial" w:cs="Arial"/>
          <w:color w:val="auto"/>
          <w:szCs w:val="22"/>
          <w:lang w:val="fr-CA"/>
        </w:rPr>
        <w:t>s</w:t>
      </w:r>
      <w:r w:rsidRPr="005425EF">
        <w:rPr>
          <w:rFonts w:ascii="Arial" w:eastAsia="Aptos" w:hAnsi="Arial" w:cs="Arial"/>
          <w:color w:val="auto"/>
          <w:szCs w:val="22"/>
          <w:lang w:val="fr-CA"/>
        </w:rPr>
        <w:t xml:space="preserve"> est conçu pour aider les </w:t>
      </w:r>
      <w:r w:rsidR="00681FC4" w:rsidRPr="005425EF">
        <w:rPr>
          <w:rFonts w:ascii="Arial" w:eastAsia="Aptos" w:hAnsi="Arial" w:cs="Arial"/>
          <w:color w:val="auto"/>
          <w:szCs w:val="22"/>
          <w:lang w:val="fr-CA"/>
        </w:rPr>
        <w:t xml:space="preserve">personnes </w:t>
      </w:r>
      <w:r w:rsidR="005C0117" w:rsidRPr="005425EF">
        <w:rPr>
          <w:rFonts w:ascii="Arial" w:eastAsia="Aptos" w:hAnsi="Arial" w:cs="Arial"/>
          <w:color w:val="auto"/>
          <w:szCs w:val="22"/>
          <w:lang w:val="fr-CA"/>
        </w:rPr>
        <w:t xml:space="preserve">à faible revenu </w:t>
      </w:r>
      <w:r w:rsidR="00681FC4" w:rsidRPr="005425EF">
        <w:rPr>
          <w:rFonts w:ascii="Arial" w:eastAsia="Aptos" w:hAnsi="Arial" w:cs="Arial"/>
          <w:color w:val="auto"/>
          <w:szCs w:val="22"/>
          <w:lang w:val="fr-CA"/>
        </w:rPr>
        <w:t>au Canada</w:t>
      </w:r>
      <w:r w:rsidRPr="005425EF">
        <w:rPr>
          <w:rFonts w:ascii="Arial" w:eastAsia="Aptos" w:hAnsi="Arial" w:cs="Arial"/>
          <w:color w:val="auto"/>
          <w:szCs w:val="22"/>
          <w:lang w:val="fr-CA"/>
        </w:rPr>
        <w:t xml:space="preserve">. Les personnes qui </w:t>
      </w:r>
      <w:r w:rsidR="00F4191F">
        <w:rPr>
          <w:rFonts w:ascii="Arial" w:eastAsia="Aptos" w:hAnsi="Arial" w:cs="Arial"/>
          <w:color w:val="auto"/>
          <w:szCs w:val="22"/>
          <w:lang w:val="fr-CA"/>
        </w:rPr>
        <w:t xml:space="preserve">sont admissibles </w:t>
      </w:r>
      <w:r w:rsidRPr="005425EF">
        <w:rPr>
          <w:rFonts w:ascii="Arial" w:eastAsia="Aptos" w:hAnsi="Arial" w:cs="Arial"/>
          <w:color w:val="auto"/>
          <w:szCs w:val="22"/>
          <w:lang w:val="fr-CA"/>
        </w:rPr>
        <w:t xml:space="preserve">à la valeur totale du bon correspondent étroitement aux niveaux de revenus de la </w:t>
      </w:r>
      <w:r w:rsidR="007E518B">
        <w:rPr>
          <w:rFonts w:ascii="Arial" w:eastAsia="Aptos" w:hAnsi="Arial" w:cs="Arial"/>
          <w:color w:val="auto"/>
          <w:szCs w:val="22"/>
          <w:lang w:val="fr-CA"/>
        </w:rPr>
        <w:t>ACT</w:t>
      </w:r>
      <w:r w:rsidRPr="005425EF">
        <w:rPr>
          <w:rFonts w:ascii="Arial" w:eastAsia="Aptos" w:hAnsi="Arial" w:cs="Arial"/>
          <w:color w:val="auto"/>
          <w:szCs w:val="22"/>
          <w:lang w:val="fr-CA"/>
        </w:rPr>
        <w:t xml:space="preserve"> (ci-dessus), soit environ 33</w:t>
      </w:r>
      <w:r w:rsidR="00F4191F">
        <w:rPr>
          <w:rFonts w:ascii="Arial" w:eastAsia="Aptos" w:hAnsi="Arial" w:cs="Arial"/>
          <w:color w:val="auto"/>
          <w:szCs w:val="22"/>
          <w:lang w:val="fr-CA"/>
        </w:rPr>
        <w:t> </w:t>
      </w:r>
      <w:r w:rsidRPr="005425EF">
        <w:rPr>
          <w:rFonts w:ascii="Arial" w:eastAsia="Aptos" w:hAnsi="Arial" w:cs="Arial"/>
          <w:color w:val="auto"/>
          <w:szCs w:val="22"/>
          <w:lang w:val="fr-CA"/>
        </w:rPr>
        <w:t>000</w:t>
      </w:r>
      <w:r w:rsidR="00F4191F">
        <w:rPr>
          <w:rFonts w:ascii="Arial" w:eastAsia="Aptos" w:hAnsi="Arial" w:cs="Arial"/>
          <w:color w:val="auto"/>
          <w:szCs w:val="22"/>
          <w:lang w:val="fr-CA"/>
        </w:rPr>
        <w:t> $</w:t>
      </w:r>
      <w:r w:rsidRPr="005425EF">
        <w:rPr>
          <w:rFonts w:ascii="Arial" w:eastAsia="Aptos" w:hAnsi="Arial" w:cs="Arial"/>
          <w:color w:val="auto"/>
          <w:szCs w:val="22"/>
          <w:lang w:val="fr-CA"/>
        </w:rPr>
        <w:t xml:space="preserve"> de revenus par an en 2023. Pour les revenus compris entre 33</w:t>
      </w:r>
      <w:r w:rsidR="00F4191F">
        <w:rPr>
          <w:rFonts w:ascii="Arial" w:eastAsia="Aptos" w:hAnsi="Arial" w:cs="Arial"/>
          <w:color w:val="auto"/>
          <w:szCs w:val="22"/>
          <w:lang w:val="fr-CA"/>
        </w:rPr>
        <w:t> </w:t>
      </w:r>
      <w:r w:rsidRPr="005425EF">
        <w:rPr>
          <w:rFonts w:ascii="Arial" w:eastAsia="Aptos" w:hAnsi="Arial" w:cs="Arial"/>
          <w:color w:val="auto"/>
          <w:szCs w:val="22"/>
          <w:lang w:val="fr-CA"/>
        </w:rPr>
        <w:t>000 et 50</w:t>
      </w:r>
      <w:r w:rsidR="00F4191F">
        <w:rPr>
          <w:rFonts w:ascii="Arial" w:eastAsia="Aptos" w:hAnsi="Arial" w:cs="Arial"/>
          <w:color w:val="auto"/>
          <w:szCs w:val="22"/>
          <w:lang w:val="fr-CA"/>
        </w:rPr>
        <w:t> </w:t>
      </w:r>
      <w:r w:rsidRPr="005425EF">
        <w:rPr>
          <w:rFonts w:ascii="Arial" w:eastAsia="Aptos" w:hAnsi="Arial" w:cs="Arial"/>
          <w:color w:val="auto"/>
          <w:szCs w:val="22"/>
          <w:lang w:val="fr-CA"/>
        </w:rPr>
        <w:t>000</w:t>
      </w:r>
      <w:r w:rsidR="00F4191F">
        <w:rPr>
          <w:rFonts w:ascii="Arial" w:eastAsia="Aptos" w:hAnsi="Arial" w:cs="Arial"/>
          <w:color w:val="auto"/>
          <w:szCs w:val="22"/>
          <w:lang w:val="fr-CA"/>
        </w:rPr>
        <w:t> $</w:t>
      </w:r>
      <w:r w:rsidRPr="005425EF">
        <w:rPr>
          <w:rFonts w:ascii="Arial" w:eastAsia="Aptos" w:hAnsi="Arial" w:cs="Arial"/>
          <w:color w:val="auto"/>
          <w:szCs w:val="22"/>
          <w:lang w:val="fr-CA"/>
        </w:rPr>
        <w:t xml:space="preserve">, la valeur du bon diminue. </w:t>
      </w:r>
      <w:r w:rsidR="00DA03AA" w:rsidRPr="005425EF">
        <w:rPr>
          <w:rFonts w:ascii="Arial" w:eastAsia="Aptos" w:hAnsi="Arial" w:cs="Arial"/>
          <w:color w:val="auto"/>
          <w:szCs w:val="22"/>
          <w:lang w:val="fr-CA"/>
        </w:rPr>
        <w:t xml:space="preserve">Des détails </w:t>
      </w:r>
      <w:r w:rsidRPr="005425EF">
        <w:rPr>
          <w:rFonts w:ascii="Arial" w:eastAsia="Aptos" w:hAnsi="Arial" w:cs="Arial"/>
          <w:color w:val="auto"/>
          <w:szCs w:val="22"/>
          <w:lang w:val="fr-CA"/>
        </w:rPr>
        <w:t xml:space="preserve">supplémentaires </w:t>
      </w:r>
      <w:r w:rsidR="00DA03AA" w:rsidRPr="005425EF">
        <w:rPr>
          <w:rFonts w:ascii="Arial" w:eastAsia="Aptos" w:hAnsi="Arial" w:cs="Arial"/>
          <w:color w:val="auto"/>
          <w:szCs w:val="22"/>
          <w:lang w:val="fr-CA"/>
        </w:rPr>
        <w:t>concernant les protocoles de subvention et de cautionnement peuvent être trouvés dans l</w:t>
      </w:r>
      <w:r w:rsidR="00C431F0">
        <w:rPr>
          <w:rFonts w:ascii="Arial" w:eastAsia="Aptos" w:hAnsi="Arial" w:cs="Arial"/>
          <w:color w:val="auto"/>
          <w:szCs w:val="22"/>
          <w:lang w:val="fr-CA"/>
        </w:rPr>
        <w:t>e</w:t>
      </w:r>
      <w:r w:rsidR="00DA03AA" w:rsidRPr="005425EF">
        <w:rPr>
          <w:rFonts w:ascii="Arial" w:eastAsia="Aptos" w:hAnsi="Arial" w:cs="Arial"/>
          <w:color w:val="auto"/>
          <w:szCs w:val="22"/>
          <w:lang w:val="fr-CA"/>
        </w:rPr>
        <w:t xml:space="preserve"> RC4460. Le système d'obligations et de subventions du REEI ressemble à un autre instrument d'épargne disponible pour les </w:t>
      </w:r>
      <w:r w:rsidR="00681FC4" w:rsidRPr="005425EF">
        <w:rPr>
          <w:rFonts w:ascii="Arial" w:eastAsia="Aptos" w:hAnsi="Arial" w:cs="Arial"/>
          <w:color w:val="auto"/>
          <w:szCs w:val="22"/>
          <w:lang w:val="fr-CA"/>
        </w:rPr>
        <w:t>personnes au Canada</w:t>
      </w:r>
      <w:r w:rsidR="00DA03AA" w:rsidRPr="005425EF">
        <w:rPr>
          <w:rFonts w:ascii="Arial" w:eastAsia="Aptos" w:hAnsi="Arial" w:cs="Arial"/>
          <w:color w:val="auto"/>
          <w:szCs w:val="22"/>
          <w:lang w:val="fr-CA"/>
        </w:rPr>
        <w:t xml:space="preserve">, le régime enregistré d'épargne-études (REEE). </w:t>
      </w:r>
    </w:p>
    <w:p w14:paraId="0FFD309C" w14:textId="7DE61716" w:rsidR="00B45556" w:rsidRPr="005425EF" w:rsidRDefault="006C6FB3">
      <w:pPr>
        <w:rPr>
          <w:rFonts w:ascii="Arial" w:eastAsia="Aptos" w:hAnsi="Arial" w:cs="Arial"/>
          <w:color w:val="auto"/>
          <w:szCs w:val="22"/>
          <w:lang w:val="fr-CA"/>
        </w:rPr>
      </w:pPr>
      <w:r w:rsidRPr="005425EF">
        <w:rPr>
          <w:rFonts w:ascii="Arial" w:eastAsia="Aptos" w:hAnsi="Arial" w:cs="Arial"/>
          <w:color w:val="auto"/>
          <w:szCs w:val="22"/>
          <w:lang w:val="fr-CA"/>
        </w:rPr>
        <w:t>Le REEI est assez restrictif lorsqu'il s'agit de retirer des fonds du régime (</w:t>
      </w:r>
      <w:proofErr w:type="spellStart"/>
      <w:r w:rsidRPr="005425EF">
        <w:rPr>
          <w:rFonts w:ascii="Arial" w:eastAsia="Aptos" w:hAnsi="Arial" w:cs="Arial"/>
          <w:color w:val="auto"/>
          <w:szCs w:val="22"/>
          <w:lang w:val="fr-CA"/>
        </w:rPr>
        <w:t>Eggleton</w:t>
      </w:r>
      <w:proofErr w:type="spellEnd"/>
      <w:r w:rsidRPr="005425EF">
        <w:rPr>
          <w:rFonts w:ascii="Arial" w:eastAsia="Aptos" w:hAnsi="Arial" w:cs="Arial"/>
          <w:color w:val="auto"/>
          <w:szCs w:val="22"/>
          <w:lang w:val="fr-CA"/>
        </w:rPr>
        <w:t xml:space="preserve"> et al., 2018). Le REEI comporte une série complexe de structures de paiement, y compris des paiements d'aide à l'in</w:t>
      </w:r>
      <w:r w:rsidR="00C431F0">
        <w:rPr>
          <w:rFonts w:ascii="Arial" w:eastAsia="Aptos" w:hAnsi="Arial" w:cs="Arial"/>
          <w:color w:val="auto"/>
          <w:szCs w:val="22"/>
          <w:lang w:val="fr-CA"/>
        </w:rPr>
        <w:t>validi</w:t>
      </w:r>
      <w:r w:rsidRPr="005425EF">
        <w:rPr>
          <w:rFonts w:ascii="Arial" w:eastAsia="Aptos" w:hAnsi="Arial" w:cs="Arial"/>
          <w:color w:val="auto"/>
          <w:szCs w:val="22"/>
          <w:lang w:val="fr-CA"/>
        </w:rPr>
        <w:t xml:space="preserve">té et des paiements </w:t>
      </w:r>
      <w:r w:rsidR="00C431F0">
        <w:rPr>
          <w:rFonts w:ascii="Arial" w:eastAsia="Aptos" w:hAnsi="Arial" w:cs="Arial"/>
          <w:color w:val="auto"/>
          <w:szCs w:val="22"/>
          <w:lang w:val="fr-CA"/>
        </w:rPr>
        <w:t>viagers pour invalidité</w:t>
      </w:r>
      <w:r w:rsidRPr="005425EF">
        <w:rPr>
          <w:rFonts w:ascii="Arial" w:eastAsia="Aptos" w:hAnsi="Arial" w:cs="Arial"/>
          <w:color w:val="auto"/>
          <w:szCs w:val="22"/>
          <w:lang w:val="fr-CA"/>
        </w:rPr>
        <w:t>. Une série de formules régissent ces paiements et visent à transformer le</w:t>
      </w:r>
      <w:r w:rsidR="00C431F0">
        <w:rPr>
          <w:rFonts w:ascii="Arial" w:eastAsia="Aptos" w:hAnsi="Arial" w:cs="Arial"/>
          <w:color w:val="auto"/>
          <w:szCs w:val="22"/>
          <w:lang w:val="fr-CA"/>
        </w:rPr>
        <w:t>s</w:t>
      </w:r>
      <w:r w:rsidRPr="005425EF">
        <w:rPr>
          <w:rFonts w:ascii="Arial" w:eastAsia="Aptos" w:hAnsi="Arial" w:cs="Arial"/>
          <w:color w:val="auto"/>
          <w:szCs w:val="22"/>
          <w:lang w:val="fr-CA"/>
        </w:rPr>
        <w:t xml:space="preserve"> pr</w:t>
      </w:r>
      <w:r w:rsidR="00C431F0">
        <w:rPr>
          <w:rFonts w:ascii="Arial" w:eastAsia="Aptos" w:hAnsi="Arial" w:cs="Arial"/>
          <w:color w:val="auto"/>
          <w:szCs w:val="22"/>
          <w:lang w:val="fr-CA"/>
        </w:rPr>
        <w:t xml:space="preserve">estations </w:t>
      </w:r>
      <w:r w:rsidRPr="005425EF">
        <w:rPr>
          <w:rFonts w:ascii="Arial" w:eastAsia="Aptos" w:hAnsi="Arial" w:cs="Arial"/>
          <w:color w:val="auto"/>
          <w:szCs w:val="22"/>
          <w:lang w:val="fr-CA"/>
        </w:rPr>
        <w:t xml:space="preserve">d'un REEI en un flux de revenu après que le bénéficiaire a atteint l'âge de 60 ans (annexe </w:t>
      </w:r>
      <w:r w:rsidR="00264FD1" w:rsidRPr="005425EF">
        <w:rPr>
          <w:rFonts w:ascii="Arial" w:eastAsia="Aptos" w:hAnsi="Arial" w:cs="Arial"/>
          <w:color w:val="auto"/>
          <w:szCs w:val="22"/>
          <w:lang w:val="fr-CA"/>
        </w:rPr>
        <w:t>C</w:t>
      </w:r>
      <w:r w:rsidRPr="005425EF">
        <w:rPr>
          <w:rFonts w:ascii="Arial" w:eastAsia="Aptos" w:hAnsi="Arial" w:cs="Arial"/>
          <w:color w:val="auto"/>
          <w:szCs w:val="22"/>
          <w:lang w:val="fr-CA"/>
        </w:rPr>
        <w:t>). La complexité et les problèmes associés aux paiements d'aide à l'invalidité (PAI) sont abordés au chapitre 2 du présent rapport.</w:t>
      </w:r>
    </w:p>
    <w:p w14:paraId="7F3E84F8" w14:textId="77777777" w:rsidR="000F6D51" w:rsidRPr="005425EF" w:rsidRDefault="000F6D51" w:rsidP="000F6D51">
      <w:pPr>
        <w:ind w:firstLine="0"/>
        <w:rPr>
          <w:rFonts w:ascii="Arial" w:eastAsia="Aptos" w:hAnsi="Arial" w:cs="Arial"/>
          <w:color w:val="auto"/>
          <w:szCs w:val="22"/>
          <w:lang w:val="fr-CA"/>
        </w:rPr>
      </w:pPr>
    </w:p>
    <w:p w14:paraId="1C80160E" w14:textId="77777777" w:rsidR="00B45556" w:rsidRPr="005425EF" w:rsidRDefault="006C6FB3">
      <w:pPr>
        <w:pStyle w:val="Heading2"/>
        <w:rPr>
          <w:rFonts w:eastAsia="Aptos"/>
          <w:lang w:val="fr-CA"/>
        </w:rPr>
      </w:pPr>
      <w:bookmarkStart w:id="26" w:name="_Toc177508664"/>
      <w:r w:rsidRPr="005425EF">
        <w:rPr>
          <w:rFonts w:eastAsia="Aptos"/>
          <w:lang w:val="fr-CA"/>
        </w:rPr>
        <w:t>Résumé du chapitre 1</w:t>
      </w:r>
      <w:bookmarkEnd w:id="26"/>
    </w:p>
    <w:p w14:paraId="78DAE994" w14:textId="13A8F9F1" w:rsidR="00B45556" w:rsidRPr="005425EF" w:rsidRDefault="006C6FB3">
      <w:pPr>
        <w:keepNext/>
        <w:ind w:firstLine="0"/>
        <w:rPr>
          <w:rFonts w:ascii="Arial" w:eastAsia="Aptos" w:hAnsi="Arial" w:cs="Arial"/>
          <w:color w:val="auto"/>
          <w:szCs w:val="22"/>
          <w:lang w:val="fr-CA"/>
        </w:rPr>
      </w:pPr>
      <w:r w:rsidRPr="005425EF">
        <w:rPr>
          <w:rFonts w:ascii="Arial" w:eastAsia="Aptos" w:hAnsi="Arial" w:cs="Arial"/>
          <w:color w:val="auto"/>
          <w:szCs w:val="22"/>
          <w:lang w:val="fr-CA"/>
        </w:rPr>
        <w:t xml:space="preserve">Dans ce chapitre, nous avons donné un aperçu du rôle et de l'importance du CIPH et du REEI </w:t>
      </w:r>
      <w:r w:rsidR="008206AD" w:rsidRPr="005425EF">
        <w:rPr>
          <w:rFonts w:ascii="Arial" w:eastAsia="Aptos" w:hAnsi="Arial" w:cs="Arial"/>
          <w:color w:val="auto"/>
          <w:szCs w:val="22"/>
          <w:lang w:val="fr-CA"/>
        </w:rPr>
        <w:t xml:space="preserve">pour les </w:t>
      </w:r>
      <w:r w:rsidR="00ED7C76">
        <w:rPr>
          <w:rFonts w:ascii="Arial" w:eastAsia="Aptos" w:hAnsi="Arial" w:cs="Arial"/>
          <w:color w:val="auto"/>
          <w:szCs w:val="22"/>
          <w:lang w:val="fr-CA"/>
        </w:rPr>
        <w:t>gens partout a</w:t>
      </w:r>
      <w:r w:rsidRPr="005425EF">
        <w:rPr>
          <w:rFonts w:ascii="Arial" w:eastAsia="Aptos" w:hAnsi="Arial" w:cs="Arial"/>
          <w:color w:val="auto"/>
          <w:szCs w:val="22"/>
          <w:lang w:val="fr-CA"/>
        </w:rPr>
        <w:t xml:space="preserve">u </w:t>
      </w:r>
      <w:r w:rsidR="008206AD" w:rsidRPr="005425EF">
        <w:rPr>
          <w:rFonts w:ascii="Arial" w:eastAsia="Aptos" w:hAnsi="Arial" w:cs="Arial"/>
          <w:color w:val="auto"/>
          <w:szCs w:val="22"/>
          <w:lang w:val="fr-CA"/>
        </w:rPr>
        <w:t>Canada</w:t>
      </w:r>
      <w:r w:rsidRPr="005425EF">
        <w:rPr>
          <w:rFonts w:ascii="Arial" w:eastAsia="Aptos" w:hAnsi="Arial" w:cs="Arial"/>
          <w:color w:val="auto"/>
          <w:szCs w:val="22"/>
          <w:lang w:val="fr-CA"/>
        </w:rPr>
        <w:t xml:space="preserve">, en particulier dans le contexte de la fiscalité des </w:t>
      </w:r>
      <w:r w:rsidR="008206AD" w:rsidRPr="005425EF">
        <w:rPr>
          <w:rFonts w:ascii="Arial" w:eastAsia="Aptos" w:hAnsi="Arial" w:cs="Arial"/>
          <w:color w:val="auto"/>
          <w:szCs w:val="22"/>
          <w:lang w:val="fr-CA"/>
        </w:rPr>
        <w:t xml:space="preserve">personnes </w:t>
      </w:r>
      <w:r w:rsidRPr="005425EF">
        <w:rPr>
          <w:rFonts w:ascii="Arial" w:eastAsia="Aptos" w:hAnsi="Arial" w:cs="Arial"/>
          <w:color w:val="auto"/>
          <w:szCs w:val="22"/>
          <w:lang w:val="fr-CA"/>
        </w:rPr>
        <w:t>handicapées. Nous avons exploré les différences entre les crédits d'impôt remboursables et non remboursables, le CIPH étant considéré comme un crédit non remboursable. Ce chapitre s'est également penché sur les documents nécessaires à la reconnaissance d'un</w:t>
      </w:r>
      <w:r w:rsidR="00ED7C76">
        <w:rPr>
          <w:rFonts w:ascii="Arial" w:eastAsia="Aptos" w:hAnsi="Arial" w:cs="Arial"/>
          <w:color w:val="auto"/>
          <w:szCs w:val="22"/>
          <w:lang w:val="fr-CA"/>
        </w:rPr>
        <w:t xml:space="preserve">e incapacité </w:t>
      </w:r>
      <w:r w:rsidRPr="005425EF">
        <w:rPr>
          <w:rFonts w:ascii="Arial" w:eastAsia="Aptos" w:hAnsi="Arial" w:cs="Arial"/>
          <w:color w:val="auto"/>
          <w:szCs w:val="22"/>
          <w:lang w:val="fr-CA"/>
        </w:rPr>
        <w:t>par le gouvernement, tels que le Certificat pour le crédit d'impôt pour personnes handicapées T2201 et le</w:t>
      </w:r>
      <w:r w:rsidR="000C2C70">
        <w:rPr>
          <w:rFonts w:ascii="Arial" w:eastAsia="Aptos" w:hAnsi="Arial" w:cs="Arial"/>
          <w:color w:val="auto"/>
          <w:szCs w:val="22"/>
          <w:lang w:val="fr-CA"/>
        </w:rPr>
        <w:t xml:space="preserve">s </w:t>
      </w:r>
      <w:r w:rsidRPr="005425EF">
        <w:rPr>
          <w:rFonts w:ascii="Arial" w:eastAsia="Aptos" w:hAnsi="Arial" w:cs="Arial"/>
          <w:color w:val="auto"/>
          <w:szCs w:val="22"/>
          <w:lang w:val="fr-CA"/>
        </w:rPr>
        <w:t xml:space="preserve">Renseignements relatifs </w:t>
      </w:r>
      <w:r w:rsidR="00ED7C76" w:rsidRPr="00ED7C76">
        <w:rPr>
          <w:rFonts w:ascii="Arial" w:eastAsia="Aptos" w:hAnsi="Arial" w:cs="Arial"/>
          <w:color w:val="auto"/>
          <w:szCs w:val="22"/>
          <w:lang w:val="fr-CA"/>
        </w:rPr>
        <w:t>aux personnes handicapées</w:t>
      </w:r>
      <w:r w:rsidR="000C2C70" w:rsidRPr="000C2C70">
        <w:rPr>
          <w:rFonts w:ascii="Arial" w:eastAsia="Aptos" w:hAnsi="Arial" w:cs="Arial"/>
          <w:color w:val="auto"/>
          <w:szCs w:val="22"/>
          <w:lang w:val="fr-CA"/>
        </w:rPr>
        <w:t xml:space="preserve"> </w:t>
      </w:r>
      <w:r w:rsidR="000C2C70" w:rsidRPr="005425EF">
        <w:rPr>
          <w:rFonts w:ascii="Arial" w:eastAsia="Aptos" w:hAnsi="Arial" w:cs="Arial"/>
          <w:color w:val="auto"/>
          <w:szCs w:val="22"/>
          <w:lang w:val="fr-CA"/>
        </w:rPr>
        <w:t>RC4064</w:t>
      </w:r>
      <w:r w:rsidRPr="005425EF">
        <w:rPr>
          <w:rFonts w:ascii="Arial" w:eastAsia="Aptos" w:hAnsi="Arial" w:cs="Arial"/>
          <w:color w:val="auto"/>
          <w:szCs w:val="22"/>
          <w:lang w:val="fr-CA"/>
        </w:rPr>
        <w:t>.</w:t>
      </w:r>
    </w:p>
    <w:p w14:paraId="013FD273" w14:textId="0C8F1AEE" w:rsidR="00B45556" w:rsidRPr="005425EF" w:rsidRDefault="006C6FB3">
      <w:pPr>
        <w:rPr>
          <w:rFonts w:ascii="Arial" w:eastAsia="Aptos" w:hAnsi="Arial" w:cs="Arial"/>
          <w:color w:val="auto"/>
          <w:szCs w:val="22"/>
          <w:lang w:val="fr-CA"/>
        </w:rPr>
      </w:pPr>
      <w:r w:rsidRPr="005425EF">
        <w:rPr>
          <w:rFonts w:ascii="Arial" w:eastAsia="Aptos" w:hAnsi="Arial" w:cs="Arial"/>
          <w:color w:val="auto"/>
          <w:szCs w:val="22"/>
          <w:lang w:val="fr-CA"/>
        </w:rPr>
        <w:t xml:space="preserve">Nous avons souligné l'importance du REEI, un régime d'épargne conçu pour contribuer à la sécurité financière des personnes admissibles au CIPH. Ce programme prévoit des subventions et des bons du gouvernement en fonction du niveau de revenu du demandeur. Parmi les autres prestations abordées, citons le </w:t>
      </w:r>
      <w:r w:rsidR="000C2C70">
        <w:rPr>
          <w:rFonts w:ascii="Arial" w:eastAsia="Aptos" w:hAnsi="Arial" w:cs="Arial"/>
          <w:color w:val="auto"/>
          <w:szCs w:val="22"/>
          <w:lang w:val="fr-CA"/>
        </w:rPr>
        <w:t>PPA</w:t>
      </w:r>
      <w:r w:rsidRPr="005425EF">
        <w:rPr>
          <w:rFonts w:ascii="Arial" w:eastAsia="Aptos" w:hAnsi="Arial" w:cs="Arial"/>
          <w:color w:val="auto"/>
          <w:szCs w:val="22"/>
          <w:lang w:val="fr-CA"/>
        </w:rPr>
        <w:t xml:space="preserve">, le </w:t>
      </w:r>
      <w:r w:rsidR="000C2C70">
        <w:rPr>
          <w:rFonts w:ascii="Arial" w:eastAsia="Aptos" w:hAnsi="Arial" w:cs="Arial"/>
          <w:color w:val="auto"/>
          <w:szCs w:val="22"/>
          <w:lang w:val="fr-CA"/>
        </w:rPr>
        <w:t>PEH</w:t>
      </w:r>
      <w:r w:rsidRPr="005425EF">
        <w:rPr>
          <w:rFonts w:ascii="Arial" w:eastAsia="Aptos" w:hAnsi="Arial" w:cs="Arial"/>
          <w:color w:val="auto"/>
          <w:szCs w:val="22"/>
          <w:lang w:val="fr-CA"/>
        </w:rPr>
        <w:t xml:space="preserve"> et le supplément pour personnes handicapées de </w:t>
      </w:r>
      <w:r w:rsidR="000F6D51" w:rsidRPr="005425EF">
        <w:rPr>
          <w:rFonts w:ascii="Arial" w:eastAsia="Aptos" w:hAnsi="Arial" w:cs="Arial"/>
          <w:color w:val="auto"/>
          <w:szCs w:val="22"/>
          <w:lang w:val="fr-CA"/>
        </w:rPr>
        <w:t>l</w:t>
      </w:r>
      <w:r w:rsidR="000C2C70">
        <w:rPr>
          <w:rFonts w:ascii="Arial" w:eastAsia="Aptos" w:hAnsi="Arial" w:cs="Arial"/>
          <w:color w:val="auto"/>
          <w:szCs w:val="22"/>
          <w:lang w:val="fr-CA"/>
        </w:rPr>
        <w:t>’</w:t>
      </w:r>
      <w:r w:rsidR="007E518B">
        <w:rPr>
          <w:rFonts w:ascii="Arial" w:eastAsia="Aptos" w:hAnsi="Arial" w:cs="Arial"/>
          <w:color w:val="auto"/>
          <w:szCs w:val="22"/>
          <w:lang w:val="fr-CA"/>
        </w:rPr>
        <w:t>ACT</w:t>
      </w:r>
      <w:r w:rsidRPr="005425EF">
        <w:rPr>
          <w:rFonts w:ascii="Arial" w:eastAsia="Aptos" w:hAnsi="Arial" w:cs="Arial"/>
          <w:color w:val="auto"/>
          <w:szCs w:val="22"/>
          <w:lang w:val="fr-CA"/>
        </w:rPr>
        <w:t xml:space="preserve">, chacun ayant des critères d'admissibilité et des </w:t>
      </w:r>
      <w:r w:rsidR="0030204F">
        <w:rPr>
          <w:rFonts w:ascii="Arial" w:eastAsia="Aptos" w:hAnsi="Arial" w:cs="Arial"/>
          <w:color w:val="auto"/>
          <w:szCs w:val="22"/>
          <w:lang w:val="fr-CA"/>
        </w:rPr>
        <w:t xml:space="preserve">répercussions </w:t>
      </w:r>
      <w:r w:rsidRPr="005425EF">
        <w:rPr>
          <w:rFonts w:ascii="Arial" w:eastAsia="Aptos" w:hAnsi="Arial" w:cs="Arial"/>
          <w:color w:val="auto"/>
          <w:szCs w:val="22"/>
          <w:lang w:val="fr-CA"/>
        </w:rPr>
        <w:t xml:space="preserve">spécifiques pour les </w:t>
      </w:r>
      <w:r w:rsidR="00681FC4" w:rsidRPr="005425EF">
        <w:rPr>
          <w:rFonts w:ascii="Arial" w:eastAsia="Aptos" w:hAnsi="Arial" w:cs="Arial"/>
          <w:color w:val="auto"/>
          <w:szCs w:val="22"/>
          <w:lang w:val="fr-CA"/>
        </w:rPr>
        <w:t>personnes handicapées au Canada</w:t>
      </w:r>
      <w:r w:rsidRPr="005425EF">
        <w:rPr>
          <w:rFonts w:ascii="Arial" w:eastAsia="Aptos" w:hAnsi="Arial" w:cs="Arial"/>
          <w:color w:val="auto"/>
          <w:szCs w:val="22"/>
          <w:lang w:val="fr-CA"/>
        </w:rPr>
        <w:t>.</w:t>
      </w:r>
    </w:p>
    <w:p w14:paraId="087926AD" w14:textId="1E4ADB20" w:rsidR="00B45556" w:rsidRPr="005425EF" w:rsidRDefault="006C6FB3">
      <w:pPr>
        <w:rPr>
          <w:rFonts w:ascii="Arial" w:eastAsia="Aptos" w:hAnsi="Arial" w:cs="Arial"/>
          <w:color w:val="auto"/>
          <w:szCs w:val="22"/>
          <w:lang w:val="fr-CA"/>
        </w:rPr>
      </w:pPr>
      <w:r w:rsidRPr="005425EF">
        <w:rPr>
          <w:rFonts w:ascii="Arial" w:eastAsia="Aptos" w:hAnsi="Arial" w:cs="Arial"/>
          <w:color w:val="auto"/>
          <w:szCs w:val="22"/>
          <w:lang w:val="fr-CA"/>
        </w:rPr>
        <w:t>Dans l'ensemble, ce chapitre sert de guide d'introduction aux processus administratifs et à l'</w:t>
      </w:r>
      <w:r w:rsidR="001C0D6F" w:rsidRPr="005425EF">
        <w:rPr>
          <w:rFonts w:ascii="Arial" w:eastAsia="Aptos" w:hAnsi="Arial" w:cs="Arial"/>
          <w:color w:val="auto"/>
          <w:szCs w:val="22"/>
          <w:lang w:val="fr-CA"/>
        </w:rPr>
        <w:t>admissibilité</w:t>
      </w:r>
      <w:r w:rsidRPr="005425EF">
        <w:rPr>
          <w:rFonts w:ascii="Arial" w:eastAsia="Aptos" w:hAnsi="Arial" w:cs="Arial"/>
          <w:color w:val="auto"/>
          <w:szCs w:val="22"/>
          <w:lang w:val="fr-CA"/>
        </w:rPr>
        <w:t xml:space="preserve"> aux prestations pour les personnes handicapées au Canada, et ouvre la voie à une exploration plus approfondie de l'intersection entre l</w:t>
      </w:r>
      <w:r w:rsidR="0030204F">
        <w:rPr>
          <w:rFonts w:ascii="Arial" w:eastAsia="Aptos" w:hAnsi="Arial" w:cs="Arial"/>
          <w:color w:val="auto"/>
          <w:szCs w:val="22"/>
          <w:lang w:val="fr-CA"/>
        </w:rPr>
        <w:t xml:space="preserve">’incapacité </w:t>
      </w:r>
      <w:r w:rsidRPr="005425EF">
        <w:rPr>
          <w:rFonts w:ascii="Arial" w:eastAsia="Aptos" w:hAnsi="Arial" w:cs="Arial"/>
          <w:color w:val="auto"/>
          <w:szCs w:val="22"/>
          <w:lang w:val="fr-CA"/>
        </w:rPr>
        <w:t>et le système fiscal canadien dans les chapitres suivants.</w:t>
      </w:r>
    </w:p>
    <w:p w14:paraId="2ACD645C" w14:textId="77777777" w:rsidR="007559B1" w:rsidRPr="005425EF" w:rsidRDefault="007559B1" w:rsidP="00DA03AA">
      <w:pPr>
        <w:rPr>
          <w:rFonts w:ascii="Arial" w:eastAsia="Aptos" w:hAnsi="Arial" w:cs="Arial"/>
          <w:color w:val="auto"/>
          <w:szCs w:val="22"/>
          <w:lang w:val="fr-CA"/>
        </w:rPr>
      </w:pPr>
      <w:r w:rsidRPr="005425EF">
        <w:rPr>
          <w:rFonts w:ascii="Arial" w:eastAsia="Aptos" w:hAnsi="Arial" w:cs="Arial"/>
          <w:color w:val="auto"/>
          <w:szCs w:val="22"/>
          <w:lang w:val="fr-CA"/>
        </w:rPr>
        <w:br w:type="page"/>
      </w:r>
    </w:p>
    <w:p w14:paraId="248FF487" w14:textId="77777777" w:rsidR="00B45556" w:rsidRPr="005425EF" w:rsidRDefault="006C6FB3">
      <w:pPr>
        <w:pStyle w:val="Heading1"/>
        <w:rPr>
          <w:lang w:val="fr-CA"/>
        </w:rPr>
      </w:pPr>
      <w:bookmarkStart w:id="27" w:name="_Toc177508665"/>
      <w:r w:rsidRPr="005425EF">
        <w:rPr>
          <w:lang w:val="fr-CA"/>
        </w:rPr>
        <w:lastRenderedPageBreak/>
        <w:t xml:space="preserve">Chapitre 2 - Bref historique des </w:t>
      </w:r>
      <w:r w:rsidR="00D20821" w:rsidRPr="005425EF">
        <w:rPr>
          <w:lang w:val="fr-CA"/>
        </w:rPr>
        <w:t xml:space="preserve">examens du </w:t>
      </w:r>
      <w:r w:rsidRPr="005425EF">
        <w:rPr>
          <w:lang w:val="fr-CA"/>
        </w:rPr>
        <w:t>CIPH et du REEI</w:t>
      </w:r>
      <w:bookmarkEnd w:id="27"/>
    </w:p>
    <w:p w14:paraId="41A4ABBB" w14:textId="0DDC7A85" w:rsidR="00B45556" w:rsidRPr="005425EF" w:rsidRDefault="006C6FB3">
      <w:pPr>
        <w:ind w:firstLine="0"/>
        <w:rPr>
          <w:rFonts w:ascii="Arial" w:eastAsia="Aptos" w:hAnsi="Arial" w:cs="Arial"/>
          <w:color w:val="auto"/>
          <w:szCs w:val="22"/>
          <w:lang w:val="fr-CA"/>
        </w:rPr>
      </w:pPr>
      <w:bookmarkStart w:id="28" w:name="_Hlk159443200"/>
      <w:r w:rsidRPr="005425EF">
        <w:rPr>
          <w:rFonts w:ascii="Arial" w:eastAsia="Aptos" w:hAnsi="Arial" w:cs="Arial"/>
          <w:color w:val="auto"/>
          <w:szCs w:val="22"/>
          <w:lang w:val="fr-CA"/>
        </w:rPr>
        <w:t xml:space="preserve">Dans ce chapitre, nous </w:t>
      </w:r>
      <w:r w:rsidR="00FF2B07" w:rsidRPr="005425EF">
        <w:rPr>
          <w:rFonts w:ascii="Arial" w:eastAsia="Aptos" w:hAnsi="Arial" w:cs="Arial"/>
          <w:color w:val="auto"/>
          <w:szCs w:val="22"/>
          <w:lang w:val="fr-CA"/>
        </w:rPr>
        <w:t xml:space="preserve">passons en revue </w:t>
      </w:r>
      <w:r w:rsidRPr="005425EF">
        <w:rPr>
          <w:rFonts w:ascii="Arial" w:eastAsia="Aptos" w:hAnsi="Arial" w:cs="Arial"/>
          <w:color w:val="auto"/>
          <w:szCs w:val="22"/>
          <w:lang w:val="fr-CA"/>
        </w:rPr>
        <w:t xml:space="preserve">divers </w:t>
      </w:r>
      <w:r w:rsidR="00FF2B07" w:rsidRPr="005425EF">
        <w:rPr>
          <w:rFonts w:ascii="Arial" w:eastAsia="Aptos" w:hAnsi="Arial" w:cs="Arial"/>
          <w:color w:val="auto"/>
          <w:szCs w:val="22"/>
          <w:lang w:val="fr-CA"/>
        </w:rPr>
        <w:t xml:space="preserve">travaux de </w:t>
      </w:r>
      <w:r w:rsidRPr="005425EF">
        <w:rPr>
          <w:rFonts w:ascii="Arial" w:eastAsia="Aptos" w:hAnsi="Arial" w:cs="Arial"/>
          <w:color w:val="auto"/>
          <w:szCs w:val="22"/>
          <w:lang w:val="fr-CA"/>
        </w:rPr>
        <w:t xml:space="preserve">commissions, </w:t>
      </w:r>
      <w:r w:rsidR="007F1AC0">
        <w:rPr>
          <w:rFonts w:ascii="Arial" w:eastAsia="Aptos" w:hAnsi="Arial" w:cs="Arial"/>
          <w:color w:val="auto"/>
          <w:szCs w:val="22"/>
          <w:lang w:val="fr-CA"/>
        </w:rPr>
        <w:t xml:space="preserve">exposés </w:t>
      </w:r>
      <w:r w:rsidRPr="005425EF">
        <w:rPr>
          <w:rFonts w:ascii="Arial" w:eastAsia="Aptos" w:hAnsi="Arial" w:cs="Arial"/>
          <w:color w:val="auto"/>
          <w:szCs w:val="22"/>
          <w:lang w:val="fr-CA"/>
        </w:rPr>
        <w:t xml:space="preserve">de position, rapports médiatiques et articles universitaires </w:t>
      </w:r>
      <w:r w:rsidR="009D7FDD" w:rsidRPr="005425EF">
        <w:rPr>
          <w:rFonts w:ascii="Arial" w:eastAsia="Aptos" w:hAnsi="Arial" w:cs="Arial"/>
          <w:color w:val="auto"/>
          <w:szCs w:val="22"/>
          <w:lang w:val="fr-CA"/>
        </w:rPr>
        <w:t xml:space="preserve">des deux dernières décennies </w:t>
      </w:r>
      <w:r w:rsidRPr="005425EF">
        <w:rPr>
          <w:rFonts w:ascii="Arial" w:eastAsia="Aptos" w:hAnsi="Arial" w:cs="Arial"/>
          <w:color w:val="auto"/>
          <w:szCs w:val="22"/>
          <w:lang w:val="fr-CA"/>
        </w:rPr>
        <w:t xml:space="preserve">qui ont examiné ou commenté le CIPH et le REEI. </w:t>
      </w:r>
      <w:r w:rsidR="00A60BE8" w:rsidRPr="005425EF">
        <w:rPr>
          <w:rFonts w:ascii="Arial" w:eastAsia="Aptos" w:hAnsi="Arial" w:cs="Arial"/>
          <w:color w:val="auto"/>
          <w:szCs w:val="22"/>
          <w:lang w:val="fr-CA"/>
        </w:rPr>
        <w:t xml:space="preserve">Notre enquête </w:t>
      </w:r>
      <w:r w:rsidR="009D7FDD" w:rsidRPr="005425EF">
        <w:rPr>
          <w:rFonts w:ascii="Arial" w:eastAsia="Aptos" w:hAnsi="Arial" w:cs="Arial"/>
          <w:color w:val="auto"/>
          <w:szCs w:val="22"/>
          <w:lang w:val="fr-CA"/>
        </w:rPr>
        <w:t xml:space="preserve">révèle </w:t>
      </w:r>
      <w:r w:rsidR="00A60BE8" w:rsidRPr="005425EF">
        <w:rPr>
          <w:rFonts w:ascii="Arial" w:eastAsia="Aptos" w:hAnsi="Arial" w:cs="Arial"/>
          <w:color w:val="auto"/>
          <w:szCs w:val="22"/>
          <w:lang w:val="fr-CA"/>
        </w:rPr>
        <w:t>un schéma de recommandations similaires remontant jusqu'à 2002</w:t>
      </w:r>
      <w:r w:rsidR="007E3ED3" w:rsidRPr="005425EF">
        <w:rPr>
          <w:rFonts w:ascii="Arial" w:eastAsia="Aptos" w:hAnsi="Arial" w:cs="Arial"/>
          <w:color w:val="auto"/>
          <w:szCs w:val="22"/>
          <w:lang w:val="fr-CA"/>
        </w:rPr>
        <w:t xml:space="preserve">, sans réponse gouvernementale substantielle </w:t>
      </w:r>
      <w:r w:rsidR="00A8779A" w:rsidRPr="005425EF">
        <w:rPr>
          <w:rFonts w:ascii="Arial" w:eastAsia="Aptos" w:hAnsi="Arial" w:cs="Arial"/>
          <w:color w:val="auto"/>
          <w:szCs w:val="22"/>
          <w:lang w:val="fr-CA"/>
        </w:rPr>
        <w:t>ni modification significative du CIPH</w:t>
      </w:r>
      <w:r w:rsidR="00A60BE8" w:rsidRPr="005425EF">
        <w:rPr>
          <w:rFonts w:ascii="Arial" w:eastAsia="Aptos" w:hAnsi="Arial" w:cs="Arial"/>
          <w:color w:val="auto"/>
          <w:szCs w:val="22"/>
          <w:lang w:val="fr-CA"/>
        </w:rPr>
        <w:t xml:space="preserve">. En outre, nous </w:t>
      </w:r>
      <w:r w:rsidR="007F1AC0">
        <w:rPr>
          <w:rFonts w:ascii="Arial" w:eastAsia="Aptos" w:hAnsi="Arial" w:cs="Arial"/>
          <w:color w:val="auto"/>
          <w:szCs w:val="22"/>
          <w:lang w:val="fr-CA"/>
        </w:rPr>
        <w:t xml:space="preserve">soulignons </w:t>
      </w:r>
      <w:r w:rsidR="00A60BE8" w:rsidRPr="005425EF">
        <w:rPr>
          <w:rFonts w:ascii="Arial" w:eastAsia="Aptos" w:hAnsi="Arial" w:cs="Arial"/>
          <w:color w:val="auto"/>
          <w:szCs w:val="22"/>
          <w:lang w:val="fr-CA"/>
        </w:rPr>
        <w:t xml:space="preserve">une tendance à </w:t>
      </w:r>
      <w:r w:rsidR="007F1AC0">
        <w:rPr>
          <w:rFonts w:ascii="Arial" w:eastAsia="Aptos" w:hAnsi="Arial" w:cs="Arial"/>
          <w:color w:val="auto"/>
          <w:szCs w:val="22"/>
          <w:lang w:val="fr-CA"/>
        </w:rPr>
        <w:t xml:space="preserve">écarter ou </w:t>
      </w:r>
      <w:r w:rsidR="00A60BE8" w:rsidRPr="005425EF">
        <w:rPr>
          <w:rFonts w:ascii="Arial" w:eastAsia="Aptos" w:hAnsi="Arial" w:cs="Arial"/>
          <w:color w:val="auto"/>
          <w:szCs w:val="22"/>
          <w:lang w:val="fr-CA"/>
        </w:rPr>
        <w:t xml:space="preserve">ignorer les travaux des </w:t>
      </w:r>
      <w:r w:rsidR="007F1AC0">
        <w:rPr>
          <w:rFonts w:ascii="Arial" w:eastAsia="Aptos" w:hAnsi="Arial" w:cs="Arial"/>
          <w:color w:val="auto"/>
          <w:szCs w:val="22"/>
          <w:lang w:val="fr-CA"/>
        </w:rPr>
        <w:t xml:space="preserve">commissions </w:t>
      </w:r>
      <w:r w:rsidR="00A60BE8" w:rsidRPr="005425EF">
        <w:rPr>
          <w:rFonts w:ascii="Arial" w:eastAsia="Aptos" w:hAnsi="Arial" w:cs="Arial"/>
          <w:color w:val="auto"/>
          <w:szCs w:val="22"/>
          <w:lang w:val="fr-CA"/>
        </w:rPr>
        <w:t>précédent</w:t>
      </w:r>
      <w:r w:rsidR="007F1AC0">
        <w:rPr>
          <w:rFonts w:ascii="Arial" w:eastAsia="Aptos" w:hAnsi="Arial" w:cs="Arial"/>
          <w:color w:val="auto"/>
          <w:szCs w:val="22"/>
          <w:lang w:val="fr-CA"/>
        </w:rPr>
        <w:t>e</w:t>
      </w:r>
      <w:r w:rsidR="00A60BE8" w:rsidRPr="005425EF">
        <w:rPr>
          <w:rFonts w:ascii="Arial" w:eastAsia="Aptos" w:hAnsi="Arial" w:cs="Arial"/>
          <w:color w:val="auto"/>
          <w:szCs w:val="22"/>
          <w:lang w:val="fr-CA"/>
        </w:rPr>
        <w:t>s, ce qui a entraîné un manque de continuité dans la résolution des problèmes liés au CIPH et au R</w:t>
      </w:r>
      <w:r w:rsidR="00F03A2F">
        <w:rPr>
          <w:rFonts w:ascii="Arial" w:eastAsia="Aptos" w:hAnsi="Arial" w:cs="Arial"/>
          <w:color w:val="auto"/>
          <w:szCs w:val="22"/>
          <w:lang w:val="fr-CA"/>
        </w:rPr>
        <w:t>EEI</w:t>
      </w:r>
      <w:r w:rsidR="00A60BE8" w:rsidRPr="005425EF">
        <w:rPr>
          <w:rFonts w:ascii="Arial" w:eastAsia="Aptos" w:hAnsi="Arial" w:cs="Arial"/>
          <w:color w:val="auto"/>
          <w:szCs w:val="22"/>
          <w:lang w:val="fr-CA"/>
        </w:rPr>
        <w:t xml:space="preserve"> </w:t>
      </w:r>
      <w:r w:rsidR="009D7FDD" w:rsidRPr="005425EF">
        <w:rPr>
          <w:rFonts w:ascii="Arial" w:eastAsia="Aptos" w:hAnsi="Arial" w:cs="Arial"/>
          <w:color w:val="auto"/>
          <w:szCs w:val="22"/>
          <w:lang w:val="fr-CA"/>
        </w:rPr>
        <w:t xml:space="preserve">qui </w:t>
      </w:r>
      <w:r w:rsidR="007E3ED3" w:rsidRPr="005425EF">
        <w:rPr>
          <w:rFonts w:ascii="Arial" w:eastAsia="Aptos" w:hAnsi="Arial" w:cs="Arial"/>
          <w:color w:val="auto"/>
          <w:szCs w:val="22"/>
          <w:lang w:val="fr-CA"/>
        </w:rPr>
        <w:t xml:space="preserve">ont été </w:t>
      </w:r>
      <w:r w:rsidR="00A60BE8" w:rsidRPr="005425EF">
        <w:rPr>
          <w:rFonts w:ascii="Arial" w:eastAsia="Aptos" w:hAnsi="Arial" w:cs="Arial"/>
          <w:color w:val="auto"/>
          <w:szCs w:val="22"/>
          <w:lang w:val="fr-CA"/>
        </w:rPr>
        <w:t xml:space="preserve">identifiés </w:t>
      </w:r>
      <w:r w:rsidR="007E3ED3" w:rsidRPr="005425EF">
        <w:rPr>
          <w:rFonts w:ascii="Arial" w:eastAsia="Aptos" w:hAnsi="Arial" w:cs="Arial"/>
          <w:color w:val="auto"/>
          <w:szCs w:val="22"/>
          <w:lang w:val="fr-CA"/>
        </w:rPr>
        <w:t>au fil du temps</w:t>
      </w:r>
      <w:r w:rsidR="00A60BE8" w:rsidRPr="005425EF">
        <w:rPr>
          <w:rFonts w:ascii="Arial" w:eastAsia="Aptos" w:hAnsi="Arial" w:cs="Arial"/>
          <w:color w:val="auto"/>
          <w:szCs w:val="22"/>
          <w:lang w:val="fr-CA"/>
        </w:rPr>
        <w:t xml:space="preserve">. </w:t>
      </w:r>
    </w:p>
    <w:p w14:paraId="655D0E78" w14:textId="60A55E1D" w:rsidR="00B45556" w:rsidRPr="005425EF" w:rsidRDefault="006C6FB3">
      <w:pPr>
        <w:rPr>
          <w:rFonts w:ascii="Arial" w:eastAsia="Aptos" w:hAnsi="Arial" w:cs="Arial"/>
          <w:color w:val="auto"/>
          <w:szCs w:val="22"/>
          <w:lang w:val="fr-CA"/>
        </w:rPr>
      </w:pPr>
      <w:r w:rsidRPr="005425EF">
        <w:rPr>
          <w:rFonts w:ascii="Arial" w:eastAsia="Aptos" w:hAnsi="Arial" w:cs="Arial"/>
          <w:color w:val="auto"/>
          <w:szCs w:val="22"/>
          <w:lang w:val="fr-CA"/>
        </w:rPr>
        <w:t>Cette enquête s'appuie sur quatre rapports clés</w:t>
      </w:r>
      <w:r w:rsidR="007A3EC1" w:rsidRPr="005425EF">
        <w:rPr>
          <w:rFonts w:ascii="Arial" w:eastAsia="Aptos" w:hAnsi="Arial" w:cs="Arial"/>
          <w:color w:val="auto"/>
          <w:szCs w:val="22"/>
          <w:lang w:val="fr-CA"/>
        </w:rPr>
        <w:t xml:space="preserve">. </w:t>
      </w:r>
      <w:r w:rsidR="00A60BE8" w:rsidRPr="005425EF">
        <w:rPr>
          <w:rFonts w:ascii="Arial" w:eastAsia="Aptos" w:hAnsi="Arial" w:cs="Arial"/>
          <w:color w:val="auto"/>
          <w:szCs w:val="22"/>
          <w:lang w:val="fr-CA"/>
        </w:rPr>
        <w:t xml:space="preserve">Le premier rapport, intitulé </w:t>
      </w:r>
      <w:r w:rsidR="00F03A2F">
        <w:rPr>
          <w:rFonts w:ascii="Arial" w:eastAsia="Aptos" w:hAnsi="Arial" w:cs="Arial"/>
          <w:i/>
          <w:iCs/>
          <w:color w:val="auto"/>
          <w:szCs w:val="22"/>
          <w:lang w:val="fr-CA"/>
        </w:rPr>
        <w:t>« </w:t>
      </w:r>
      <w:r w:rsidR="00F03A2F" w:rsidRPr="00F03A2F">
        <w:rPr>
          <w:rFonts w:ascii="Arial" w:eastAsia="Aptos" w:hAnsi="Arial" w:cs="Arial"/>
          <w:i/>
          <w:iCs/>
          <w:color w:val="auto"/>
          <w:szCs w:val="22"/>
          <w:lang w:val="fr-CA"/>
        </w:rPr>
        <w:t xml:space="preserve">Un système plus juste envers les </w:t>
      </w:r>
      <w:r w:rsidR="00F03A2F">
        <w:rPr>
          <w:rFonts w:ascii="Arial" w:eastAsia="Aptos" w:hAnsi="Arial" w:cs="Arial"/>
          <w:i/>
          <w:iCs/>
          <w:color w:val="auto"/>
          <w:szCs w:val="22"/>
          <w:lang w:val="fr-CA"/>
        </w:rPr>
        <w:t>C</w:t>
      </w:r>
      <w:r w:rsidR="00F03A2F" w:rsidRPr="00F03A2F">
        <w:rPr>
          <w:rFonts w:ascii="Arial" w:eastAsia="Aptos" w:hAnsi="Arial" w:cs="Arial"/>
          <w:i/>
          <w:iCs/>
          <w:color w:val="auto"/>
          <w:szCs w:val="22"/>
          <w:lang w:val="fr-CA"/>
        </w:rPr>
        <w:t>anadiens</w:t>
      </w:r>
      <w:r w:rsidR="00F03A2F">
        <w:rPr>
          <w:rFonts w:ascii="Arial" w:eastAsia="Aptos" w:hAnsi="Arial" w:cs="Arial"/>
          <w:i/>
          <w:iCs/>
          <w:color w:val="auto"/>
          <w:szCs w:val="22"/>
          <w:lang w:val="fr-CA"/>
        </w:rPr>
        <w:t> </w:t>
      </w:r>
      <w:r w:rsidR="0077577A" w:rsidRPr="005425EF">
        <w:rPr>
          <w:rFonts w:ascii="Arial" w:eastAsia="Aptos" w:hAnsi="Arial" w:cs="Arial"/>
          <w:i/>
          <w:iCs/>
          <w:color w:val="auto"/>
          <w:szCs w:val="22"/>
          <w:lang w:val="fr-CA"/>
        </w:rPr>
        <w:t>: Le crédit d'impôt pour personnes handicapées</w:t>
      </w:r>
      <w:r w:rsidR="00F03A2F">
        <w:rPr>
          <w:rFonts w:ascii="Arial" w:eastAsia="Aptos" w:hAnsi="Arial" w:cs="Arial"/>
          <w:i/>
          <w:iCs/>
          <w:color w:val="auto"/>
          <w:szCs w:val="22"/>
          <w:lang w:val="fr-CA"/>
        </w:rPr>
        <w:t> »</w:t>
      </w:r>
      <w:r w:rsidR="0077577A" w:rsidRPr="005425EF">
        <w:rPr>
          <w:rFonts w:ascii="Arial" w:eastAsia="Aptos" w:hAnsi="Arial" w:cs="Arial"/>
          <w:i/>
          <w:iCs/>
          <w:color w:val="auto"/>
          <w:szCs w:val="22"/>
          <w:lang w:val="fr-CA"/>
        </w:rPr>
        <w:t xml:space="preserve"> </w:t>
      </w:r>
      <w:r w:rsidR="0077577A" w:rsidRPr="005425EF">
        <w:rPr>
          <w:rFonts w:ascii="Arial" w:eastAsia="Aptos" w:hAnsi="Arial" w:cs="Arial"/>
          <w:color w:val="auto"/>
          <w:szCs w:val="22"/>
          <w:lang w:val="fr-CA"/>
        </w:rPr>
        <w:t>(</w:t>
      </w:r>
      <w:r w:rsidR="006A4D14">
        <w:rPr>
          <w:rFonts w:ascii="Arial" w:eastAsia="Aptos" w:hAnsi="Arial" w:cs="Arial"/>
          <w:color w:val="auto"/>
          <w:szCs w:val="22"/>
          <w:lang w:val="fr-CA"/>
        </w:rPr>
        <w:t>Système plus juste</w:t>
      </w:r>
      <w:r w:rsidR="0077577A" w:rsidRPr="005425EF">
        <w:rPr>
          <w:rFonts w:ascii="Arial" w:eastAsia="Aptos" w:hAnsi="Arial" w:cs="Arial"/>
          <w:color w:val="auto"/>
          <w:szCs w:val="22"/>
          <w:lang w:val="fr-CA"/>
        </w:rPr>
        <w:t>)</w:t>
      </w:r>
      <w:r w:rsidR="009C079C" w:rsidRPr="005425EF">
        <w:rPr>
          <w:rFonts w:ascii="Arial" w:eastAsia="Aptos" w:hAnsi="Arial" w:cs="Arial"/>
          <w:color w:val="auto"/>
          <w:szCs w:val="22"/>
          <w:lang w:val="fr-CA"/>
        </w:rPr>
        <w:t xml:space="preserve">, datant de 2002, </w:t>
      </w:r>
      <w:r w:rsidR="00A60BE8" w:rsidRPr="005425EF">
        <w:rPr>
          <w:rFonts w:ascii="Arial" w:eastAsia="Aptos" w:hAnsi="Arial" w:cs="Arial"/>
          <w:color w:val="auto"/>
          <w:szCs w:val="22"/>
          <w:lang w:val="fr-CA"/>
        </w:rPr>
        <w:t xml:space="preserve">constitue un point de départ intéressant pour l'enquête sur le CIPH. Ce rapport </w:t>
      </w:r>
      <w:r w:rsidR="00BA646F" w:rsidRPr="005425EF">
        <w:rPr>
          <w:rFonts w:ascii="Arial" w:eastAsia="Aptos" w:hAnsi="Arial" w:cs="Arial"/>
          <w:color w:val="auto"/>
          <w:szCs w:val="22"/>
          <w:lang w:val="fr-CA"/>
        </w:rPr>
        <w:t xml:space="preserve">souligne les </w:t>
      </w:r>
      <w:r w:rsidR="00A60BE8" w:rsidRPr="005425EF">
        <w:rPr>
          <w:rFonts w:ascii="Arial" w:eastAsia="Aptos" w:hAnsi="Arial" w:cs="Arial"/>
          <w:color w:val="auto"/>
          <w:szCs w:val="22"/>
          <w:lang w:val="fr-CA"/>
        </w:rPr>
        <w:t xml:space="preserve">problèmes </w:t>
      </w:r>
      <w:r w:rsidR="00E52D23" w:rsidRPr="005425EF">
        <w:rPr>
          <w:rFonts w:ascii="Arial" w:eastAsia="Aptos" w:hAnsi="Arial" w:cs="Arial"/>
          <w:color w:val="auto"/>
          <w:szCs w:val="22"/>
          <w:lang w:val="fr-CA"/>
        </w:rPr>
        <w:t>liés à l'</w:t>
      </w:r>
      <w:r w:rsidR="00A60BE8" w:rsidRPr="005425EF">
        <w:rPr>
          <w:rFonts w:ascii="Arial" w:eastAsia="Aptos" w:hAnsi="Arial" w:cs="Arial"/>
          <w:color w:val="auto"/>
          <w:szCs w:val="22"/>
          <w:lang w:val="fr-CA"/>
        </w:rPr>
        <w:t xml:space="preserve">inaccessibilité du </w:t>
      </w:r>
      <w:r w:rsidR="003A7F06" w:rsidRPr="005425EF">
        <w:rPr>
          <w:rFonts w:ascii="Arial" w:eastAsia="Aptos" w:hAnsi="Arial" w:cs="Arial"/>
          <w:color w:val="auto"/>
          <w:szCs w:val="22"/>
          <w:lang w:val="fr-CA"/>
        </w:rPr>
        <w:t xml:space="preserve">formulaire et du </w:t>
      </w:r>
      <w:r w:rsidR="00A60BE8" w:rsidRPr="005425EF">
        <w:rPr>
          <w:rFonts w:ascii="Arial" w:eastAsia="Aptos" w:hAnsi="Arial" w:cs="Arial"/>
          <w:color w:val="auto"/>
          <w:szCs w:val="22"/>
          <w:lang w:val="fr-CA"/>
        </w:rPr>
        <w:t>processus de demande, aux critères d'</w:t>
      </w:r>
      <w:r w:rsidR="001C0D6F" w:rsidRPr="005425EF">
        <w:rPr>
          <w:rFonts w:ascii="Arial" w:eastAsia="Aptos" w:hAnsi="Arial" w:cs="Arial"/>
          <w:color w:val="auto"/>
          <w:szCs w:val="22"/>
          <w:lang w:val="fr-CA"/>
        </w:rPr>
        <w:t>admissibilité</w:t>
      </w:r>
      <w:r w:rsidR="00A60BE8" w:rsidRPr="005425EF">
        <w:rPr>
          <w:rFonts w:ascii="Arial" w:eastAsia="Aptos" w:hAnsi="Arial" w:cs="Arial"/>
          <w:color w:val="auto"/>
          <w:szCs w:val="22"/>
          <w:lang w:val="fr-CA"/>
        </w:rPr>
        <w:t xml:space="preserve"> problématiques et à la nécessité d'une stratégie d</w:t>
      </w:r>
      <w:r w:rsidR="006A4D14">
        <w:rPr>
          <w:rFonts w:ascii="Arial" w:eastAsia="Aptos" w:hAnsi="Arial" w:cs="Arial"/>
          <w:color w:val="auto"/>
          <w:szCs w:val="22"/>
          <w:lang w:val="fr-CA"/>
        </w:rPr>
        <w:t xml:space="preserve">e sensibilisation </w:t>
      </w:r>
      <w:r w:rsidR="00A60BE8" w:rsidRPr="005425EF">
        <w:rPr>
          <w:rFonts w:ascii="Arial" w:eastAsia="Aptos" w:hAnsi="Arial" w:cs="Arial"/>
          <w:color w:val="auto"/>
          <w:szCs w:val="22"/>
          <w:lang w:val="fr-CA"/>
        </w:rPr>
        <w:t xml:space="preserve">du public </w:t>
      </w:r>
      <w:r w:rsidR="009D7FDD" w:rsidRPr="005425EF">
        <w:rPr>
          <w:rFonts w:ascii="Arial" w:eastAsia="Aptos" w:hAnsi="Arial" w:cs="Arial"/>
          <w:color w:val="auto"/>
          <w:szCs w:val="22"/>
          <w:lang w:val="fr-CA"/>
        </w:rPr>
        <w:t>sur le</w:t>
      </w:r>
      <w:r w:rsidR="006A4D14">
        <w:rPr>
          <w:rFonts w:ascii="Arial" w:eastAsia="Aptos" w:hAnsi="Arial" w:cs="Arial"/>
          <w:color w:val="auto"/>
          <w:szCs w:val="22"/>
          <w:lang w:val="fr-CA"/>
        </w:rPr>
        <w:t xml:space="preserve"> </w:t>
      </w:r>
      <w:r w:rsidR="00A60BE8" w:rsidRPr="005425EF">
        <w:rPr>
          <w:rFonts w:ascii="Arial" w:eastAsia="Aptos" w:hAnsi="Arial" w:cs="Arial"/>
          <w:color w:val="auto"/>
          <w:szCs w:val="22"/>
          <w:lang w:val="fr-CA"/>
        </w:rPr>
        <w:t>CIPH</w:t>
      </w:r>
      <w:r w:rsidR="00266066" w:rsidRPr="005425EF">
        <w:rPr>
          <w:rFonts w:ascii="Arial" w:eastAsia="Aptos" w:hAnsi="Arial" w:cs="Arial"/>
          <w:color w:val="auto"/>
          <w:szCs w:val="22"/>
          <w:lang w:val="fr-CA"/>
        </w:rPr>
        <w:t xml:space="preserve">. Dans </w:t>
      </w:r>
      <w:r w:rsidR="009C079C" w:rsidRPr="005425EF">
        <w:rPr>
          <w:rFonts w:ascii="Arial" w:eastAsia="Aptos" w:hAnsi="Arial" w:cs="Arial"/>
          <w:color w:val="auto"/>
          <w:szCs w:val="22"/>
          <w:lang w:val="fr-CA"/>
        </w:rPr>
        <w:t xml:space="preserve">la </w:t>
      </w:r>
      <w:r w:rsidR="00266066" w:rsidRPr="005425EF">
        <w:rPr>
          <w:rFonts w:ascii="Arial" w:eastAsia="Aptos" w:hAnsi="Arial" w:cs="Arial"/>
          <w:color w:val="auto"/>
          <w:szCs w:val="22"/>
          <w:lang w:val="fr-CA"/>
        </w:rPr>
        <w:t xml:space="preserve">série de rapports </w:t>
      </w:r>
      <w:r w:rsidR="009C079C" w:rsidRPr="005425EF">
        <w:rPr>
          <w:rFonts w:ascii="Arial" w:eastAsia="Aptos" w:hAnsi="Arial" w:cs="Arial"/>
          <w:color w:val="auto"/>
          <w:szCs w:val="22"/>
          <w:lang w:val="fr-CA"/>
        </w:rPr>
        <w:t>examinés dans ce chapitre</w:t>
      </w:r>
      <w:r w:rsidR="00266066" w:rsidRPr="005425EF">
        <w:rPr>
          <w:rFonts w:ascii="Arial" w:eastAsia="Aptos" w:hAnsi="Arial" w:cs="Arial"/>
          <w:color w:val="auto"/>
          <w:szCs w:val="22"/>
          <w:lang w:val="fr-CA"/>
        </w:rPr>
        <w:t xml:space="preserve">, il convient de noter que seul </w:t>
      </w:r>
      <w:r w:rsidR="006A4D14">
        <w:rPr>
          <w:rFonts w:ascii="Arial" w:eastAsia="Aptos" w:hAnsi="Arial" w:cs="Arial"/>
          <w:color w:val="auto"/>
          <w:szCs w:val="22"/>
          <w:lang w:val="fr-CA"/>
        </w:rPr>
        <w:t xml:space="preserve">ce rapport, </w:t>
      </w:r>
      <w:r w:rsidR="00A97247">
        <w:rPr>
          <w:rFonts w:ascii="Arial" w:eastAsia="Aptos" w:hAnsi="Arial" w:cs="Arial"/>
          <w:i/>
          <w:iCs/>
          <w:color w:val="auto"/>
          <w:szCs w:val="22"/>
          <w:lang w:val="fr-CA"/>
        </w:rPr>
        <w:t>Système</w:t>
      </w:r>
      <w:r w:rsidR="006A4D14">
        <w:rPr>
          <w:rFonts w:ascii="Arial" w:eastAsia="Aptos" w:hAnsi="Arial" w:cs="Arial"/>
          <w:i/>
          <w:iCs/>
          <w:color w:val="auto"/>
          <w:szCs w:val="22"/>
          <w:lang w:val="fr-CA"/>
        </w:rPr>
        <w:t xml:space="preserve"> plus juste,</w:t>
      </w:r>
      <w:r w:rsidR="00266066" w:rsidRPr="005425EF">
        <w:rPr>
          <w:rFonts w:ascii="Arial" w:eastAsia="Aptos" w:hAnsi="Arial" w:cs="Arial"/>
          <w:color w:val="auto"/>
          <w:szCs w:val="22"/>
          <w:lang w:val="fr-CA"/>
        </w:rPr>
        <w:t xml:space="preserve"> a suscité une réponse officielle de la part du gouvernement. Ce qui se passe au cours des 16 années suivantes renforce toutefois les défis du CIPH </w:t>
      </w:r>
      <w:r w:rsidR="009C079C" w:rsidRPr="005425EF">
        <w:rPr>
          <w:rFonts w:ascii="Arial" w:eastAsia="Aptos" w:hAnsi="Arial" w:cs="Arial"/>
          <w:color w:val="auto"/>
          <w:szCs w:val="22"/>
          <w:lang w:val="fr-CA"/>
        </w:rPr>
        <w:t xml:space="preserve">mentionnés dans </w:t>
      </w:r>
      <w:r w:rsidR="006A4D14">
        <w:rPr>
          <w:rFonts w:ascii="Arial" w:eastAsia="Aptos" w:hAnsi="Arial" w:cs="Arial"/>
          <w:color w:val="auto"/>
          <w:szCs w:val="22"/>
          <w:lang w:val="fr-CA"/>
        </w:rPr>
        <w:t>notre</w:t>
      </w:r>
      <w:r w:rsidR="009C079C" w:rsidRPr="005425EF">
        <w:rPr>
          <w:rFonts w:ascii="Arial" w:eastAsia="Aptos" w:hAnsi="Arial" w:cs="Arial"/>
          <w:color w:val="auto"/>
          <w:szCs w:val="22"/>
          <w:lang w:val="fr-CA"/>
        </w:rPr>
        <w:t xml:space="preserve"> rapport. </w:t>
      </w:r>
    </w:p>
    <w:p w14:paraId="3E00F88C" w14:textId="492E8C3F" w:rsidR="00B45556" w:rsidRPr="005425EF" w:rsidRDefault="006C6FB3">
      <w:pPr>
        <w:rPr>
          <w:rFonts w:ascii="Arial" w:eastAsia="Aptos" w:hAnsi="Arial" w:cs="Arial"/>
          <w:color w:val="auto"/>
          <w:szCs w:val="22"/>
          <w:lang w:val="fr-CA"/>
        </w:rPr>
      </w:pPr>
      <w:r w:rsidRPr="005425EF">
        <w:rPr>
          <w:rFonts w:ascii="Arial" w:eastAsia="Aptos" w:hAnsi="Arial" w:cs="Arial"/>
          <w:color w:val="auto"/>
          <w:szCs w:val="22"/>
          <w:lang w:val="fr-CA"/>
        </w:rPr>
        <w:t xml:space="preserve">Le deuxième rapport important sur le </w:t>
      </w:r>
      <w:r w:rsidR="009D7FDD" w:rsidRPr="005425EF">
        <w:rPr>
          <w:rFonts w:ascii="Arial" w:eastAsia="Aptos" w:hAnsi="Arial" w:cs="Arial"/>
          <w:color w:val="auto"/>
          <w:szCs w:val="22"/>
          <w:lang w:val="fr-CA"/>
        </w:rPr>
        <w:t xml:space="preserve">programme de </w:t>
      </w:r>
      <w:r w:rsidRPr="005425EF">
        <w:rPr>
          <w:rFonts w:ascii="Arial" w:eastAsia="Aptos" w:hAnsi="Arial" w:cs="Arial"/>
          <w:color w:val="auto"/>
          <w:szCs w:val="22"/>
          <w:lang w:val="fr-CA"/>
        </w:rPr>
        <w:t xml:space="preserve">CIPH se trouve dans </w:t>
      </w:r>
      <w:r w:rsidR="001812B4" w:rsidRPr="001812B4">
        <w:rPr>
          <w:rFonts w:ascii="Arial" w:eastAsia="Aptos" w:hAnsi="Arial" w:cs="Arial"/>
          <w:i/>
          <w:iCs/>
          <w:color w:val="auto"/>
          <w:szCs w:val="22"/>
          <w:lang w:val="fr-CA"/>
        </w:rPr>
        <w:t xml:space="preserve">Une fiscalité équitable pour les personnes handicapées : </w:t>
      </w:r>
      <w:r w:rsidR="001812B4">
        <w:rPr>
          <w:rFonts w:ascii="Arial" w:eastAsia="Aptos" w:hAnsi="Arial" w:cs="Arial"/>
          <w:i/>
          <w:iCs/>
          <w:color w:val="auto"/>
          <w:szCs w:val="22"/>
          <w:lang w:val="fr-CA"/>
        </w:rPr>
        <w:t>R</w:t>
      </w:r>
      <w:r w:rsidR="001812B4" w:rsidRPr="001812B4">
        <w:rPr>
          <w:rFonts w:ascii="Arial" w:eastAsia="Aptos" w:hAnsi="Arial" w:cs="Arial"/>
          <w:i/>
          <w:iCs/>
          <w:color w:val="auto"/>
          <w:szCs w:val="22"/>
          <w:lang w:val="fr-CA"/>
        </w:rPr>
        <w:t>apport du Comité consultatif technique sur les mesures fiscales pour les personnes handicapées</w:t>
      </w:r>
      <w:r w:rsidR="009D7FDD" w:rsidRPr="005425EF">
        <w:rPr>
          <w:rFonts w:ascii="Arial" w:eastAsia="Aptos" w:hAnsi="Arial" w:cs="Arial"/>
          <w:color w:val="auto"/>
          <w:szCs w:val="22"/>
          <w:lang w:val="fr-CA"/>
        </w:rPr>
        <w:t xml:space="preserve"> (</w:t>
      </w:r>
      <w:r w:rsidR="001812B4">
        <w:rPr>
          <w:rFonts w:ascii="Arial" w:eastAsia="Aptos" w:hAnsi="Arial" w:cs="Arial"/>
          <w:color w:val="auto"/>
          <w:szCs w:val="22"/>
          <w:lang w:val="fr-CA"/>
        </w:rPr>
        <w:t xml:space="preserve">Fiscalité équitable </w:t>
      </w:r>
      <w:r w:rsidR="009D7FDD" w:rsidRPr="005425EF">
        <w:rPr>
          <w:rFonts w:ascii="Arial" w:eastAsia="Aptos" w:hAnsi="Arial" w:cs="Arial"/>
          <w:color w:val="auto"/>
          <w:szCs w:val="22"/>
          <w:lang w:val="fr-CA"/>
        </w:rPr>
        <w:t xml:space="preserve">pour personnes handicapées) </w:t>
      </w:r>
      <w:r w:rsidR="009C079C" w:rsidRPr="005425EF">
        <w:rPr>
          <w:rFonts w:ascii="Arial" w:eastAsia="Aptos" w:hAnsi="Arial" w:cs="Arial"/>
          <w:color w:val="auto"/>
          <w:szCs w:val="22"/>
          <w:lang w:val="fr-CA"/>
        </w:rPr>
        <w:t>de 2004</w:t>
      </w:r>
      <w:r w:rsidRPr="005425EF">
        <w:rPr>
          <w:rFonts w:ascii="Arial" w:eastAsia="Aptos" w:hAnsi="Arial" w:cs="Arial"/>
          <w:color w:val="auto"/>
          <w:szCs w:val="22"/>
          <w:lang w:val="fr-CA"/>
        </w:rPr>
        <w:t xml:space="preserve">. Ce rapport </w:t>
      </w:r>
      <w:r w:rsidR="0077577A" w:rsidRPr="005425EF">
        <w:rPr>
          <w:rFonts w:ascii="Arial" w:eastAsia="Aptos" w:hAnsi="Arial" w:cs="Arial"/>
          <w:color w:val="auto"/>
          <w:szCs w:val="22"/>
          <w:lang w:val="fr-CA"/>
        </w:rPr>
        <w:t xml:space="preserve">examine les domaines plus larges de soutien aux </w:t>
      </w:r>
      <w:r w:rsidR="009D7FDD" w:rsidRPr="005425EF">
        <w:rPr>
          <w:rFonts w:ascii="Arial" w:eastAsia="Aptos" w:hAnsi="Arial" w:cs="Arial"/>
          <w:color w:val="auto"/>
          <w:szCs w:val="22"/>
          <w:lang w:val="fr-CA"/>
        </w:rPr>
        <w:t xml:space="preserve">personnes </w:t>
      </w:r>
      <w:r w:rsidR="0077577A" w:rsidRPr="005425EF">
        <w:rPr>
          <w:rFonts w:ascii="Arial" w:eastAsia="Aptos" w:hAnsi="Arial" w:cs="Arial"/>
          <w:color w:val="auto"/>
          <w:szCs w:val="22"/>
          <w:lang w:val="fr-CA"/>
        </w:rPr>
        <w:t xml:space="preserve">handicapées au Canada et </w:t>
      </w:r>
      <w:r w:rsidR="009C079C" w:rsidRPr="005425EF">
        <w:rPr>
          <w:rFonts w:ascii="Arial" w:eastAsia="Aptos" w:hAnsi="Arial" w:cs="Arial"/>
          <w:color w:val="auto"/>
          <w:szCs w:val="22"/>
          <w:lang w:val="fr-CA"/>
        </w:rPr>
        <w:t xml:space="preserve">comprend un </w:t>
      </w:r>
      <w:r w:rsidR="0077577A" w:rsidRPr="005425EF">
        <w:rPr>
          <w:rFonts w:ascii="Arial" w:eastAsia="Aptos" w:hAnsi="Arial" w:cs="Arial"/>
          <w:color w:val="auto"/>
          <w:szCs w:val="22"/>
          <w:lang w:val="fr-CA"/>
        </w:rPr>
        <w:t xml:space="preserve">chapitre </w:t>
      </w:r>
      <w:r w:rsidR="009C079C" w:rsidRPr="005425EF">
        <w:rPr>
          <w:rFonts w:ascii="Arial" w:eastAsia="Aptos" w:hAnsi="Arial" w:cs="Arial"/>
          <w:color w:val="auto"/>
          <w:szCs w:val="22"/>
          <w:lang w:val="fr-CA"/>
        </w:rPr>
        <w:t xml:space="preserve">consacré </w:t>
      </w:r>
      <w:r w:rsidR="009C079C" w:rsidRPr="005425EF">
        <w:rPr>
          <w:rFonts w:ascii="Arial" w:eastAsia="Aptos" w:hAnsi="Arial" w:cs="Arial"/>
          <w:color w:val="auto"/>
          <w:szCs w:val="22"/>
          <w:lang w:val="fr-CA"/>
        </w:rPr>
        <w:lastRenderedPageBreak/>
        <w:t xml:space="preserve">au </w:t>
      </w:r>
      <w:r w:rsidR="0077577A" w:rsidRPr="005425EF">
        <w:rPr>
          <w:rFonts w:ascii="Arial" w:eastAsia="Aptos" w:hAnsi="Arial" w:cs="Arial"/>
          <w:color w:val="auto"/>
          <w:szCs w:val="22"/>
          <w:lang w:val="fr-CA"/>
        </w:rPr>
        <w:t xml:space="preserve">CIPH. </w:t>
      </w:r>
      <w:r w:rsidR="007E3ED3" w:rsidRPr="005425EF">
        <w:rPr>
          <w:rFonts w:ascii="Arial" w:eastAsia="Aptos" w:hAnsi="Arial" w:cs="Arial"/>
          <w:color w:val="auto"/>
          <w:szCs w:val="22"/>
          <w:lang w:val="fr-CA"/>
        </w:rPr>
        <w:t xml:space="preserve">Bien que les </w:t>
      </w:r>
      <w:r w:rsidR="0077577A" w:rsidRPr="005425EF">
        <w:rPr>
          <w:rFonts w:ascii="Arial" w:eastAsia="Aptos" w:hAnsi="Arial" w:cs="Arial"/>
          <w:color w:val="auto"/>
          <w:szCs w:val="22"/>
          <w:lang w:val="fr-CA"/>
        </w:rPr>
        <w:t xml:space="preserve">recommandations </w:t>
      </w:r>
      <w:r w:rsidR="009D7FDD" w:rsidRPr="005425EF">
        <w:rPr>
          <w:rFonts w:ascii="Arial" w:eastAsia="Aptos" w:hAnsi="Arial" w:cs="Arial"/>
          <w:color w:val="auto"/>
          <w:szCs w:val="22"/>
          <w:lang w:val="fr-CA"/>
        </w:rPr>
        <w:t xml:space="preserve">du </w:t>
      </w:r>
      <w:r w:rsidR="007E3ED3" w:rsidRPr="005425EF">
        <w:rPr>
          <w:rFonts w:ascii="Arial" w:eastAsia="Aptos" w:hAnsi="Arial" w:cs="Arial"/>
          <w:color w:val="auto"/>
          <w:szCs w:val="22"/>
          <w:lang w:val="fr-CA"/>
        </w:rPr>
        <w:t>rapport précédent</w:t>
      </w:r>
      <w:r w:rsidR="00FF2B07" w:rsidRPr="005425EF">
        <w:rPr>
          <w:rFonts w:ascii="Arial" w:eastAsia="Aptos" w:hAnsi="Arial" w:cs="Arial"/>
          <w:color w:val="auto"/>
          <w:szCs w:val="22"/>
          <w:lang w:val="fr-CA"/>
        </w:rPr>
        <w:t xml:space="preserve">, </w:t>
      </w:r>
      <w:r w:rsidR="00610643">
        <w:rPr>
          <w:rFonts w:ascii="Arial" w:eastAsia="Aptos" w:hAnsi="Arial" w:cs="Arial"/>
          <w:color w:val="auto"/>
          <w:szCs w:val="22"/>
          <w:lang w:val="fr-CA"/>
        </w:rPr>
        <w:t>Système plus juste</w:t>
      </w:r>
      <w:r w:rsidR="009D7FDD" w:rsidRPr="005425EF">
        <w:rPr>
          <w:rFonts w:ascii="Arial" w:eastAsia="Aptos" w:hAnsi="Arial" w:cs="Arial"/>
          <w:color w:val="auto"/>
          <w:szCs w:val="22"/>
          <w:lang w:val="fr-CA"/>
        </w:rPr>
        <w:t xml:space="preserve">, soient </w:t>
      </w:r>
      <w:r w:rsidR="009C079C" w:rsidRPr="005425EF">
        <w:rPr>
          <w:rFonts w:ascii="Arial" w:eastAsia="Aptos" w:hAnsi="Arial" w:cs="Arial"/>
          <w:color w:val="auto"/>
          <w:szCs w:val="22"/>
          <w:lang w:val="fr-CA"/>
        </w:rPr>
        <w:t xml:space="preserve">mentionnées </w:t>
      </w:r>
      <w:r w:rsidR="007E3ED3" w:rsidRPr="005425EF">
        <w:rPr>
          <w:rFonts w:ascii="Arial" w:eastAsia="Aptos" w:hAnsi="Arial" w:cs="Arial"/>
          <w:color w:val="auto"/>
          <w:szCs w:val="22"/>
          <w:lang w:val="fr-CA"/>
        </w:rPr>
        <w:t xml:space="preserve">dans </w:t>
      </w:r>
      <w:r w:rsidR="00952C2C">
        <w:rPr>
          <w:rFonts w:ascii="Arial" w:eastAsia="Aptos" w:hAnsi="Arial" w:cs="Arial"/>
          <w:color w:val="auto"/>
          <w:szCs w:val="22"/>
          <w:lang w:val="fr-CA"/>
        </w:rPr>
        <w:t>c</w:t>
      </w:r>
      <w:r w:rsidR="007E3ED3" w:rsidRPr="005425EF">
        <w:rPr>
          <w:rFonts w:ascii="Arial" w:eastAsia="Aptos" w:hAnsi="Arial" w:cs="Arial"/>
          <w:color w:val="auto"/>
          <w:szCs w:val="22"/>
          <w:lang w:val="fr-CA"/>
        </w:rPr>
        <w:t xml:space="preserve">e rapport </w:t>
      </w:r>
      <w:r w:rsidR="001812B4">
        <w:rPr>
          <w:rFonts w:ascii="Arial" w:eastAsia="Aptos" w:hAnsi="Arial" w:cs="Arial"/>
          <w:color w:val="auto"/>
          <w:szCs w:val="22"/>
          <w:lang w:val="fr-CA"/>
        </w:rPr>
        <w:t>Fiscalité équitable pour personnes handicapées</w:t>
      </w:r>
      <w:r w:rsidR="007E3ED3" w:rsidRPr="005425EF">
        <w:rPr>
          <w:rFonts w:ascii="Arial" w:eastAsia="Aptos" w:hAnsi="Arial" w:cs="Arial"/>
          <w:color w:val="auto"/>
          <w:szCs w:val="22"/>
          <w:lang w:val="fr-CA"/>
        </w:rPr>
        <w:t xml:space="preserve">, </w:t>
      </w:r>
      <w:r w:rsidR="0077577A" w:rsidRPr="005425EF">
        <w:rPr>
          <w:rFonts w:ascii="Arial" w:eastAsia="Aptos" w:hAnsi="Arial" w:cs="Arial"/>
          <w:color w:val="auto"/>
          <w:szCs w:val="22"/>
          <w:lang w:val="fr-CA"/>
        </w:rPr>
        <w:t>aucun lien direct n'est établi</w:t>
      </w:r>
      <w:r w:rsidR="00F57532" w:rsidRPr="005425EF">
        <w:rPr>
          <w:rFonts w:ascii="Arial" w:eastAsia="Aptos" w:hAnsi="Arial" w:cs="Arial"/>
          <w:color w:val="auto"/>
          <w:szCs w:val="22"/>
          <w:lang w:val="fr-CA"/>
        </w:rPr>
        <w:t xml:space="preserve">. </w:t>
      </w:r>
    </w:p>
    <w:p w14:paraId="464BDC5D" w14:textId="7C594D62" w:rsidR="00B45556" w:rsidRPr="005425EF" w:rsidRDefault="006C6FB3">
      <w:pPr>
        <w:rPr>
          <w:rFonts w:ascii="Arial" w:eastAsia="Aptos" w:hAnsi="Arial" w:cs="Arial"/>
          <w:color w:val="auto"/>
          <w:szCs w:val="22"/>
          <w:lang w:val="fr-CA"/>
        </w:rPr>
      </w:pPr>
      <w:r w:rsidRPr="005425EF">
        <w:rPr>
          <w:rFonts w:ascii="Arial" w:eastAsia="Aptos" w:hAnsi="Arial" w:cs="Arial"/>
          <w:color w:val="auto"/>
          <w:szCs w:val="22"/>
          <w:lang w:val="fr-CA"/>
        </w:rPr>
        <w:t xml:space="preserve">Un troisième rapport, intitulé </w:t>
      </w:r>
      <w:r w:rsidR="0077577A" w:rsidRPr="005425EF">
        <w:rPr>
          <w:rFonts w:ascii="Arial" w:eastAsia="Aptos" w:hAnsi="Arial" w:cs="Arial"/>
          <w:i/>
          <w:iCs/>
          <w:color w:val="auto"/>
          <w:szCs w:val="22"/>
          <w:lang w:val="fr-CA"/>
        </w:rPr>
        <w:t xml:space="preserve">Un nouveau départ : Le rapport du groupe d'experts du ministre des Finances </w:t>
      </w:r>
      <w:r w:rsidR="000B3567">
        <w:rPr>
          <w:rFonts w:ascii="Arial" w:eastAsia="Aptos" w:hAnsi="Arial" w:cs="Arial"/>
          <w:i/>
          <w:iCs/>
          <w:color w:val="auto"/>
          <w:szCs w:val="22"/>
          <w:lang w:val="fr-CA"/>
        </w:rPr>
        <w:t xml:space="preserve">au sujet de </w:t>
      </w:r>
      <w:r w:rsidR="0077577A" w:rsidRPr="005425EF">
        <w:rPr>
          <w:rFonts w:ascii="Arial" w:eastAsia="Aptos" w:hAnsi="Arial" w:cs="Arial"/>
          <w:i/>
          <w:iCs/>
          <w:color w:val="auto"/>
          <w:szCs w:val="22"/>
          <w:lang w:val="fr-CA"/>
        </w:rPr>
        <w:t xml:space="preserve">la sécurité financière des enfants gravement handicapés </w:t>
      </w:r>
      <w:r w:rsidR="0077577A" w:rsidRPr="005425EF">
        <w:rPr>
          <w:rFonts w:ascii="Arial" w:eastAsia="Aptos" w:hAnsi="Arial" w:cs="Arial"/>
          <w:color w:val="auto"/>
          <w:szCs w:val="22"/>
          <w:lang w:val="fr-CA"/>
        </w:rPr>
        <w:t>(</w:t>
      </w:r>
      <w:r w:rsidR="00952C2C">
        <w:rPr>
          <w:rFonts w:ascii="Arial" w:eastAsia="Aptos" w:hAnsi="Arial" w:cs="Arial"/>
          <w:color w:val="auto"/>
          <w:szCs w:val="22"/>
          <w:lang w:val="fr-CA"/>
        </w:rPr>
        <w:t>N</w:t>
      </w:r>
      <w:r w:rsidR="0077577A" w:rsidRPr="005425EF">
        <w:rPr>
          <w:rFonts w:ascii="Arial" w:eastAsia="Aptos" w:hAnsi="Arial" w:cs="Arial"/>
          <w:color w:val="auto"/>
          <w:szCs w:val="22"/>
          <w:lang w:val="fr-CA"/>
        </w:rPr>
        <w:t xml:space="preserve">ouveau départ) </w:t>
      </w:r>
      <w:r w:rsidR="009C079C" w:rsidRPr="005425EF">
        <w:rPr>
          <w:rFonts w:ascii="Arial" w:eastAsia="Aptos" w:hAnsi="Arial" w:cs="Arial"/>
          <w:color w:val="auto"/>
          <w:szCs w:val="22"/>
          <w:lang w:val="fr-CA"/>
        </w:rPr>
        <w:t>de 2006</w:t>
      </w:r>
      <w:r w:rsidRPr="005425EF">
        <w:rPr>
          <w:rFonts w:ascii="Arial" w:eastAsia="Aptos" w:hAnsi="Arial" w:cs="Arial"/>
          <w:color w:val="auto"/>
          <w:szCs w:val="22"/>
          <w:lang w:val="fr-CA"/>
        </w:rPr>
        <w:t xml:space="preserve">, </w:t>
      </w:r>
      <w:r w:rsidR="0077577A" w:rsidRPr="005425EF">
        <w:rPr>
          <w:rFonts w:ascii="Arial" w:eastAsia="Aptos" w:hAnsi="Arial" w:cs="Arial"/>
          <w:color w:val="auto"/>
          <w:szCs w:val="22"/>
          <w:lang w:val="fr-CA"/>
        </w:rPr>
        <w:t xml:space="preserve">introduit le REEI. Dans ce rapport, le comité choisit de faire dépendre l'admissibilité au REEI du CIPH sans examiner aucune des préoccupations soulevées dans les rapports </w:t>
      </w:r>
      <w:r w:rsidR="00610643">
        <w:rPr>
          <w:rFonts w:ascii="Arial" w:eastAsia="Aptos" w:hAnsi="Arial" w:cs="Arial"/>
          <w:color w:val="auto"/>
          <w:szCs w:val="22"/>
          <w:lang w:val="fr-CA"/>
        </w:rPr>
        <w:t>Système plus juste</w:t>
      </w:r>
      <w:r w:rsidR="0077577A" w:rsidRPr="005425EF">
        <w:rPr>
          <w:rFonts w:ascii="Arial" w:eastAsia="Aptos" w:hAnsi="Arial" w:cs="Arial"/>
          <w:color w:val="auto"/>
          <w:szCs w:val="22"/>
          <w:lang w:val="fr-CA"/>
        </w:rPr>
        <w:t xml:space="preserve"> et </w:t>
      </w:r>
      <w:r w:rsidR="001812B4">
        <w:rPr>
          <w:rFonts w:ascii="Arial" w:eastAsia="Aptos" w:hAnsi="Arial" w:cs="Arial"/>
          <w:color w:val="auto"/>
          <w:szCs w:val="22"/>
          <w:lang w:val="fr-CA"/>
        </w:rPr>
        <w:t>Fiscalité équitable pour personnes handicapées</w:t>
      </w:r>
      <w:r w:rsidR="0077577A" w:rsidRPr="005425EF">
        <w:rPr>
          <w:rFonts w:ascii="Arial" w:eastAsia="Aptos" w:hAnsi="Arial" w:cs="Arial"/>
          <w:color w:val="auto"/>
          <w:szCs w:val="22"/>
          <w:lang w:val="fr-CA"/>
        </w:rPr>
        <w:t>.</w:t>
      </w:r>
    </w:p>
    <w:p w14:paraId="6751BCE4" w14:textId="18698EBA" w:rsidR="00B45556" w:rsidRPr="005425EF" w:rsidRDefault="006C6FB3">
      <w:pPr>
        <w:rPr>
          <w:rFonts w:ascii="Arial" w:eastAsia="Aptos" w:hAnsi="Arial" w:cs="Arial"/>
          <w:color w:val="auto"/>
          <w:szCs w:val="22"/>
          <w:lang w:val="fr-CA"/>
        </w:rPr>
      </w:pPr>
      <w:r w:rsidRPr="005425EF">
        <w:rPr>
          <w:rFonts w:ascii="Arial" w:eastAsia="Aptos" w:hAnsi="Arial" w:cs="Arial"/>
          <w:color w:val="auto"/>
          <w:szCs w:val="22"/>
          <w:lang w:val="fr-CA"/>
        </w:rPr>
        <w:t xml:space="preserve">Le </w:t>
      </w:r>
      <w:r w:rsidR="00F57532" w:rsidRPr="005425EF">
        <w:rPr>
          <w:rFonts w:ascii="Arial" w:eastAsia="Aptos" w:hAnsi="Arial" w:cs="Arial"/>
          <w:color w:val="auto"/>
          <w:szCs w:val="22"/>
          <w:lang w:val="fr-CA"/>
        </w:rPr>
        <w:t xml:space="preserve">quatrième </w:t>
      </w:r>
      <w:r w:rsidR="00A419CA">
        <w:rPr>
          <w:rFonts w:ascii="Arial" w:eastAsia="Aptos" w:hAnsi="Arial" w:cs="Arial"/>
          <w:color w:val="auto"/>
          <w:szCs w:val="22"/>
          <w:lang w:val="fr-CA"/>
        </w:rPr>
        <w:t xml:space="preserve">rapport, le </w:t>
      </w:r>
      <w:r w:rsidRPr="005425EF">
        <w:rPr>
          <w:rFonts w:ascii="Arial" w:eastAsia="Aptos" w:hAnsi="Arial" w:cs="Arial"/>
          <w:color w:val="auto"/>
          <w:szCs w:val="22"/>
          <w:lang w:val="fr-CA"/>
        </w:rPr>
        <w:t xml:space="preserve">plus récent, intitulé </w:t>
      </w:r>
      <w:r w:rsidRPr="005425EF">
        <w:rPr>
          <w:rFonts w:ascii="Arial" w:eastAsia="Aptos" w:hAnsi="Arial" w:cs="Arial"/>
          <w:i/>
          <w:iCs/>
          <w:color w:val="auto"/>
          <w:szCs w:val="22"/>
          <w:lang w:val="fr-CA"/>
        </w:rPr>
        <w:t>Éliminer les obstacles</w:t>
      </w:r>
      <w:r w:rsidR="00515A67">
        <w:rPr>
          <w:rFonts w:ascii="Arial" w:eastAsia="Aptos" w:hAnsi="Arial" w:cs="Arial"/>
          <w:i/>
          <w:iCs/>
          <w:color w:val="auto"/>
          <w:szCs w:val="22"/>
          <w:lang w:val="fr-CA"/>
        </w:rPr>
        <w:t> </w:t>
      </w:r>
      <w:r w:rsidRPr="005425EF">
        <w:rPr>
          <w:rFonts w:ascii="Arial" w:eastAsia="Aptos" w:hAnsi="Arial" w:cs="Arial"/>
          <w:i/>
          <w:iCs/>
          <w:color w:val="auto"/>
          <w:szCs w:val="22"/>
          <w:lang w:val="fr-CA"/>
        </w:rPr>
        <w:t xml:space="preserve">: </w:t>
      </w:r>
      <w:r w:rsidR="00A419CA">
        <w:rPr>
          <w:rFonts w:ascii="Arial" w:eastAsia="Aptos" w:hAnsi="Arial" w:cs="Arial"/>
          <w:i/>
          <w:iCs/>
          <w:color w:val="auto"/>
          <w:szCs w:val="22"/>
          <w:lang w:val="fr-CA"/>
        </w:rPr>
        <w:t>Analyse critique du Crédit d’impôt pour personnes handicapées et du Régime enregistré d’épargne-invalidité</w:t>
      </w:r>
      <w:r w:rsidRPr="005425EF">
        <w:rPr>
          <w:rFonts w:ascii="Arial" w:eastAsia="Aptos" w:hAnsi="Arial" w:cs="Arial"/>
          <w:i/>
          <w:iCs/>
          <w:color w:val="auto"/>
          <w:szCs w:val="22"/>
          <w:lang w:val="fr-CA"/>
        </w:rPr>
        <w:t xml:space="preserve"> </w:t>
      </w:r>
      <w:r w:rsidRPr="005425EF">
        <w:rPr>
          <w:rFonts w:ascii="Arial" w:eastAsia="Aptos" w:hAnsi="Arial" w:cs="Arial"/>
          <w:color w:val="auto"/>
          <w:szCs w:val="22"/>
          <w:lang w:val="fr-CA"/>
        </w:rPr>
        <w:t>(</w:t>
      </w:r>
      <w:r w:rsidR="00A419CA">
        <w:rPr>
          <w:rFonts w:ascii="Arial" w:eastAsia="Aptos" w:hAnsi="Arial" w:cs="Arial"/>
          <w:color w:val="auto"/>
          <w:szCs w:val="22"/>
          <w:lang w:val="fr-CA"/>
        </w:rPr>
        <w:t>Éliminer les obstacles</w:t>
      </w:r>
      <w:r w:rsidRPr="005425EF">
        <w:rPr>
          <w:rFonts w:ascii="Arial" w:eastAsia="Aptos" w:hAnsi="Arial" w:cs="Arial"/>
          <w:color w:val="auto"/>
          <w:szCs w:val="22"/>
          <w:lang w:val="fr-CA"/>
        </w:rPr>
        <w:t xml:space="preserve">) </w:t>
      </w:r>
      <w:r w:rsidR="009C079C" w:rsidRPr="005425EF">
        <w:rPr>
          <w:rFonts w:ascii="Arial" w:eastAsia="Aptos" w:hAnsi="Arial" w:cs="Arial"/>
          <w:color w:val="auto"/>
          <w:szCs w:val="22"/>
          <w:lang w:val="fr-CA"/>
        </w:rPr>
        <w:t>de 2018</w:t>
      </w:r>
      <w:r w:rsidR="00F57532" w:rsidRPr="005425EF">
        <w:rPr>
          <w:rFonts w:ascii="Arial" w:eastAsia="Aptos" w:hAnsi="Arial" w:cs="Arial"/>
          <w:color w:val="auto"/>
          <w:szCs w:val="22"/>
          <w:lang w:val="fr-CA"/>
        </w:rPr>
        <w:t xml:space="preserve">, </w:t>
      </w:r>
      <w:r w:rsidRPr="005425EF">
        <w:rPr>
          <w:rFonts w:ascii="Arial" w:eastAsia="Aptos" w:hAnsi="Arial" w:cs="Arial"/>
          <w:color w:val="auto"/>
          <w:szCs w:val="22"/>
          <w:lang w:val="fr-CA"/>
        </w:rPr>
        <w:t xml:space="preserve">appelle à des changements immédiats du </w:t>
      </w:r>
      <w:r w:rsidR="00515A67">
        <w:rPr>
          <w:rFonts w:ascii="Arial" w:eastAsia="Aptos" w:hAnsi="Arial" w:cs="Arial"/>
          <w:color w:val="auto"/>
          <w:szCs w:val="22"/>
          <w:lang w:val="fr-CA"/>
        </w:rPr>
        <w:t xml:space="preserve">CIPH et </w:t>
      </w:r>
      <w:r w:rsidRPr="005425EF">
        <w:rPr>
          <w:rFonts w:ascii="Arial" w:eastAsia="Aptos" w:hAnsi="Arial" w:cs="Arial"/>
          <w:color w:val="auto"/>
          <w:szCs w:val="22"/>
          <w:lang w:val="fr-CA"/>
        </w:rPr>
        <w:t xml:space="preserve">du REEI. Malheureusement, </w:t>
      </w:r>
      <w:r w:rsidR="00A419CA">
        <w:rPr>
          <w:rFonts w:ascii="Arial" w:eastAsia="Aptos" w:hAnsi="Arial" w:cs="Arial"/>
          <w:color w:val="auto"/>
          <w:szCs w:val="22"/>
          <w:lang w:val="fr-CA"/>
        </w:rPr>
        <w:t>Éliminer les obstacles</w:t>
      </w:r>
      <w:r w:rsidRPr="005425EF">
        <w:rPr>
          <w:rFonts w:ascii="Arial" w:eastAsia="Aptos" w:hAnsi="Arial" w:cs="Arial"/>
          <w:color w:val="auto"/>
          <w:szCs w:val="22"/>
          <w:lang w:val="fr-CA"/>
        </w:rPr>
        <w:t xml:space="preserve"> ne fait aucune référence aux rapports précédents. </w:t>
      </w:r>
      <w:r w:rsidR="00266066" w:rsidRPr="005425EF">
        <w:rPr>
          <w:rFonts w:ascii="Arial" w:eastAsia="Aptos" w:hAnsi="Arial" w:cs="Arial"/>
          <w:color w:val="auto"/>
          <w:szCs w:val="22"/>
          <w:lang w:val="fr-CA"/>
        </w:rPr>
        <w:t>Comme l'indique l'annexe D</w:t>
      </w:r>
      <w:r w:rsidR="00083607" w:rsidRPr="005425EF">
        <w:rPr>
          <w:rFonts w:ascii="Arial" w:eastAsia="Aptos" w:hAnsi="Arial" w:cs="Arial"/>
          <w:color w:val="auto"/>
          <w:szCs w:val="22"/>
          <w:lang w:val="fr-CA"/>
        </w:rPr>
        <w:t xml:space="preserve">, </w:t>
      </w:r>
      <w:r w:rsidRPr="005425EF">
        <w:rPr>
          <w:rFonts w:ascii="Arial" w:eastAsia="Aptos" w:hAnsi="Arial" w:cs="Arial"/>
          <w:color w:val="auto"/>
          <w:szCs w:val="22"/>
          <w:lang w:val="fr-CA"/>
        </w:rPr>
        <w:t xml:space="preserve">de nombreuses </w:t>
      </w:r>
      <w:r w:rsidR="00F57532" w:rsidRPr="005425EF">
        <w:rPr>
          <w:rFonts w:ascii="Arial" w:eastAsia="Aptos" w:hAnsi="Arial" w:cs="Arial"/>
          <w:color w:val="auto"/>
          <w:szCs w:val="22"/>
          <w:lang w:val="fr-CA"/>
        </w:rPr>
        <w:t xml:space="preserve">recommandations de ce </w:t>
      </w:r>
      <w:r w:rsidRPr="005425EF">
        <w:rPr>
          <w:rFonts w:ascii="Arial" w:eastAsia="Aptos" w:hAnsi="Arial" w:cs="Arial"/>
          <w:color w:val="auto"/>
          <w:szCs w:val="22"/>
          <w:lang w:val="fr-CA"/>
        </w:rPr>
        <w:t xml:space="preserve">rapport sont identiques à celles du </w:t>
      </w:r>
      <w:r w:rsidR="009C079C" w:rsidRPr="005425EF">
        <w:rPr>
          <w:rFonts w:ascii="Arial" w:eastAsia="Aptos" w:hAnsi="Arial" w:cs="Arial"/>
          <w:color w:val="auto"/>
          <w:szCs w:val="22"/>
          <w:lang w:val="fr-CA"/>
        </w:rPr>
        <w:t xml:space="preserve">premier </w:t>
      </w:r>
      <w:r w:rsidRPr="005425EF">
        <w:rPr>
          <w:rFonts w:ascii="Arial" w:eastAsia="Aptos" w:hAnsi="Arial" w:cs="Arial"/>
          <w:color w:val="auto"/>
          <w:szCs w:val="22"/>
          <w:lang w:val="fr-CA"/>
        </w:rPr>
        <w:t>rapport</w:t>
      </w:r>
      <w:r w:rsidR="009C079C" w:rsidRPr="005425EF">
        <w:rPr>
          <w:rFonts w:ascii="Arial" w:eastAsia="Aptos" w:hAnsi="Arial" w:cs="Arial"/>
          <w:color w:val="auto"/>
          <w:szCs w:val="22"/>
          <w:lang w:val="fr-CA"/>
        </w:rPr>
        <w:t xml:space="preserve">, </w:t>
      </w:r>
      <w:r w:rsidR="00610643">
        <w:rPr>
          <w:rFonts w:ascii="Arial" w:eastAsia="Aptos" w:hAnsi="Arial" w:cs="Arial"/>
          <w:color w:val="auto"/>
          <w:szCs w:val="22"/>
          <w:lang w:val="fr-CA"/>
        </w:rPr>
        <w:t>Système plus juste</w:t>
      </w:r>
      <w:r w:rsidR="009C079C" w:rsidRPr="005425EF">
        <w:rPr>
          <w:rFonts w:ascii="Arial" w:eastAsia="Aptos" w:hAnsi="Arial" w:cs="Arial"/>
          <w:color w:val="auto"/>
          <w:szCs w:val="22"/>
          <w:lang w:val="fr-CA"/>
        </w:rPr>
        <w:t xml:space="preserve">, </w:t>
      </w:r>
      <w:r w:rsidRPr="005425EF">
        <w:rPr>
          <w:rFonts w:ascii="Arial" w:eastAsia="Aptos" w:hAnsi="Arial" w:cs="Arial"/>
          <w:color w:val="auto"/>
          <w:szCs w:val="22"/>
          <w:lang w:val="fr-CA"/>
        </w:rPr>
        <w:t xml:space="preserve">publié 16 ans </w:t>
      </w:r>
      <w:r w:rsidR="009C079C" w:rsidRPr="005425EF">
        <w:rPr>
          <w:rFonts w:ascii="Arial" w:eastAsia="Aptos" w:hAnsi="Arial" w:cs="Arial"/>
          <w:color w:val="auto"/>
          <w:szCs w:val="22"/>
          <w:lang w:val="fr-CA"/>
        </w:rPr>
        <w:t>plus tôt</w:t>
      </w:r>
      <w:r w:rsidRPr="005425EF">
        <w:rPr>
          <w:rFonts w:ascii="Arial" w:eastAsia="Aptos" w:hAnsi="Arial" w:cs="Arial"/>
          <w:color w:val="auto"/>
          <w:szCs w:val="22"/>
          <w:lang w:val="fr-CA"/>
        </w:rPr>
        <w:t>.</w:t>
      </w:r>
    </w:p>
    <w:p w14:paraId="45C86041" w14:textId="77777777" w:rsidR="00A12F1D" w:rsidRPr="005425EF" w:rsidRDefault="00A12F1D" w:rsidP="00A12F1D">
      <w:pPr>
        <w:ind w:firstLine="0"/>
        <w:rPr>
          <w:rFonts w:ascii="Arial" w:eastAsia="Aptos" w:hAnsi="Arial" w:cs="Arial"/>
          <w:color w:val="auto"/>
          <w:szCs w:val="22"/>
          <w:lang w:val="fr-CA"/>
        </w:rPr>
      </w:pPr>
    </w:p>
    <w:p w14:paraId="332166E5" w14:textId="2250869D" w:rsidR="00B45556" w:rsidRPr="005425EF" w:rsidRDefault="006C6FB3">
      <w:pPr>
        <w:pStyle w:val="Heading2"/>
        <w:rPr>
          <w:rFonts w:eastAsia="Aptos"/>
          <w:lang w:val="fr-CA"/>
        </w:rPr>
      </w:pPr>
      <w:bookmarkStart w:id="29" w:name="_Toc177508666"/>
      <w:bookmarkEnd w:id="28"/>
      <w:r w:rsidRPr="005425EF">
        <w:rPr>
          <w:rFonts w:eastAsia="Aptos"/>
          <w:lang w:val="fr-CA"/>
        </w:rPr>
        <w:t xml:space="preserve">Un </w:t>
      </w:r>
      <w:r w:rsidR="00515A67">
        <w:rPr>
          <w:rFonts w:eastAsia="Aptos"/>
          <w:lang w:val="fr-CA"/>
        </w:rPr>
        <w:t xml:space="preserve">système plus juste envers les </w:t>
      </w:r>
      <w:r w:rsidRPr="005425EF">
        <w:rPr>
          <w:rFonts w:eastAsia="Aptos"/>
          <w:lang w:val="fr-CA"/>
        </w:rPr>
        <w:t>Canadiens</w:t>
      </w:r>
      <w:r w:rsidR="00515A67">
        <w:rPr>
          <w:rFonts w:eastAsia="Aptos"/>
          <w:lang w:val="fr-CA"/>
        </w:rPr>
        <w:t> </w:t>
      </w:r>
      <w:r w:rsidR="0077577A" w:rsidRPr="005425EF">
        <w:rPr>
          <w:rFonts w:eastAsia="Aptos"/>
          <w:lang w:val="fr-CA"/>
        </w:rPr>
        <w:t xml:space="preserve">: </w:t>
      </w:r>
      <w:r w:rsidRPr="005425EF">
        <w:rPr>
          <w:rFonts w:eastAsia="Aptos"/>
          <w:lang w:val="fr-CA"/>
        </w:rPr>
        <w:t>Le crédit d'impôt pour</w:t>
      </w:r>
      <w:r w:rsidR="00515A67">
        <w:rPr>
          <w:rFonts w:eastAsia="Aptos"/>
          <w:lang w:val="fr-CA"/>
        </w:rPr>
        <w:t xml:space="preserve"> les </w:t>
      </w:r>
      <w:r w:rsidRPr="005425EF">
        <w:rPr>
          <w:rFonts w:eastAsia="Aptos"/>
          <w:lang w:val="fr-CA"/>
        </w:rPr>
        <w:t>personnes handicapées (2002)</w:t>
      </w:r>
      <w:bookmarkEnd w:id="29"/>
    </w:p>
    <w:p w14:paraId="23752B65" w14:textId="6F0DDC4E" w:rsidR="00B45556" w:rsidRPr="005425EF" w:rsidRDefault="006C6FB3">
      <w:pPr>
        <w:ind w:firstLine="0"/>
        <w:rPr>
          <w:rFonts w:ascii="Arial" w:eastAsia="Aptos" w:hAnsi="Arial" w:cs="Arial"/>
          <w:color w:val="auto"/>
          <w:szCs w:val="22"/>
          <w:lang w:val="fr-CA"/>
        </w:rPr>
      </w:pPr>
      <w:r w:rsidRPr="005425EF">
        <w:rPr>
          <w:rFonts w:ascii="Arial" w:eastAsia="Aptos" w:hAnsi="Arial" w:cs="Arial"/>
          <w:color w:val="auto"/>
          <w:szCs w:val="22"/>
          <w:lang w:val="fr-CA"/>
        </w:rPr>
        <w:t xml:space="preserve">Une partie de la motivation pour </w:t>
      </w:r>
      <w:r w:rsidR="00610643">
        <w:rPr>
          <w:rFonts w:ascii="Arial" w:eastAsia="Aptos" w:hAnsi="Arial" w:cs="Arial"/>
          <w:color w:val="auto"/>
          <w:szCs w:val="22"/>
          <w:lang w:val="fr-CA"/>
        </w:rPr>
        <w:t>Système plus juste</w:t>
      </w:r>
      <w:r w:rsidRPr="005425EF">
        <w:rPr>
          <w:rFonts w:ascii="Arial" w:eastAsia="Aptos" w:hAnsi="Arial" w:cs="Arial"/>
          <w:color w:val="auto"/>
          <w:szCs w:val="22"/>
          <w:lang w:val="fr-CA"/>
        </w:rPr>
        <w:t xml:space="preserve"> remonte à </w:t>
      </w:r>
      <w:r w:rsidR="0077577A" w:rsidRPr="005425EF">
        <w:rPr>
          <w:rFonts w:ascii="Arial" w:eastAsia="Aptos" w:hAnsi="Arial" w:cs="Arial"/>
          <w:color w:val="auto"/>
          <w:szCs w:val="22"/>
          <w:lang w:val="fr-CA"/>
        </w:rPr>
        <w:t>2001</w:t>
      </w:r>
      <w:r w:rsidRPr="005425EF">
        <w:rPr>
          <w:rFonts w:ascii="Arial" w:eastAsia="Aptos" w:hAnsi="Arial" w:cs="Arial"/>
          <w:color w:val="auto"/>
          <w:szCs w:val="22"/>
          <w:lang w:val="fr-CA"/>
        </w:rPr>
        <w:t xml:space="preserve">, lorsque </w:t>
      </w:r>
      <w:r w:rsidR="0077577A" w:rsidRPr="005425EF">
        <w:rPr>
          <w:rFonts w:ascii="Arial" w:eastAsia="Aptos" w:hAnsi="Arial" w:cs="Arial"/>
          <w:color w:val="auto"/>
          <w:szCs w:val="22"/>
          <w:lang w:val="fr-CA"/>
        </w:rPr>
        <w:t>l'ARC a procédé à un examen interne des détenteurs d</w:t>
      </w:r>
      <w:r w:rsidR="00CA6B76">
        <w:rPr>
          <w:rFonts w:ascii="Arial" w:eastAsia="Aptos" w:hAnsi="Arial" w:cs="Arial"/>
          <w:color w:val="auto"/>
          <w:szCs w:val="22"/>
          <w:lang w:val="fr-CA"/>
        </w:rPr>
        <w:t>u</w:t>
      </w:r>
      <w:r w:rsidR="0077577A" w:rsidRPr="005425EF">
        <w:rPr>
          <w:rFonts w:ascii="Arial" w:eastAsia="Aptos" w:hAnsi="Arial" w:cs="Arial"/>
          <w:color w:val="auto"/>
          <w:szCs w:val="22"/>
          <w:lang w:val="fr-CA"/>
        </w:rPr>
        <w:t xml:space="preserve"> </w:t>
      </w:r>
      <w:r w:rsidR="002D2CAB">
        <w:rPr>
          <w:rFonts w:ascii="Arial" w:eastAsia="Aptos" w:hAnsi="Arial" w:cs="Arial"/>
          <w:color w:val="auto"/>
          <w:szCs w:val="22"/>
          <w:lang w:val="fr-CA"/>
        </w:rPr>
        <w:t>CIPH</w:t>
      </w:r>
      <w:r w:rsidR="0077577A" w:rsidRPr="005425EF">
        <w:rPr>
          <w:rFonts w:ascii="Arial" w:eastAsia="Aptos" w:hAnsi="Arial" w:cs="Arial"/>
          <w:color w:val="auto"/>
          <w:szCs w:val="22"/>
          <w:lang w:val="fr-CA"/>
        </w:rPr>
        <w:t xml:space="preserve"> afin de réévaluer leur </w:t>
      </w:r>
      <w:r w:rsidR="001C0D6F" w:rsidRPr="005425EF">
        <w:rPr>
          <w:rFonts w:ascii="Arial" w:eastAsia="Aptos" w:hAnsi="Arial" w:cs="Arial"/>
          <w:color w:val="auto"/>
          <w:szCs w:val="22"/>
          <w:lang w:val="fr-CA"/>
        </w:rPr>
        <w:t>admissibilité</w:t>
      </w:r>
      <w:r w:rsidR="0077577A" w:rsidRPr="005425EF">
        <w:rPr>
          <w:rFonts w:ascii="Arial" w:eastAsia="Aptos" w:hAnsi="Arial" w:cs="Arial"/>
          <w:color w:val="auto"/>
          <w:szCs w:val="22"/>
          <w:lang w:val="fr-CA"/>
        </w:rPr>
        <w:t xml:space="preserve">. Cet examen interne </w:t>
      </w:r>
      <w:r w:rsidR="005C0117" w:rsidRPr="005425EF">
        <w:rPr>
          <w:rFonts w:ascii="Arial" w:eastAsia="Aptos" w:hAnsi="Arial" w:cs="Arial"/>
          <w:color w:val="auto"/>
          <w:szCs w:val="22"/>
          <w:lang w:val="fr-CA"/>
        </w:rPr>
        <w:t xml:space="preserve">a </w:t>
      </w:r>
      <w:r w:rsidR="00CA6B76">
        <w:rPr>
          <w:rFonts w:ascii="Arial" w:eastAsia="Aptos" w:hAnsi="Arial" w:cs="Arial"/>
          <w:color w:val="auto"/>
          <w:szCs w:val="22"/>
          <w:lang w:val="fr-CA"/>
        </w:rPr>
        <w:t xml:space="preserve">obligé </w:t>
      </w:r>
      <w:r w:rsidR="0077577A" w:rsidRPr="005425EF">
        <w:rPr>
          <w:rFonts w:ascii="Arial" w:eastAsia="Aptos" w:hAnsi="Arial" w:cs="Arial"/>
          <w:color w:val="auto"/>
          <w:szCs w:val="22"/>
          <w:lang w:val="fr-CA"/>
        </w:rPr>
        <w:t>100</w:t>
      </w:r>
      <w:r w:rsidR="00CA6B76">
        <w:rPr>
          <w:rFonts w:ascii="Arial" w:eastAsia="Aptos" w:hAnsi="Arial" w:cs="Arial"/>
          <w:color w:val="auto"/>
          <w:szCs w:val="22"/>
          <w:lang w:val="fr-CA"/>
        </w:rPr>
        <w:t> </w:t>
      </w:r>
      <w:r w:rsidR="0077577A" w:rsidRPr="005425EF">
        <w:rPr>
          <w:rFonts w:ascii="Arial" w:eastAsia="Aptos" w:hAnsi="Arial" w:cs="Arial"/>
          <w:color w:val="auto"/>
          <w:szCs w:val="22"/>
          <w:lang w:val="fr-CA"/>
        </w:rPr>
        <w:t xml:space="preserve">000 </w:t>
      </w:r>
      <w:r w:rsidR="00681FC4" w:rsidRPr="005425EF">
        <w:rPr>
          <w:rFonts w:ascii="Arial" w:eastAsia="Aptos" w:hAnsi="Arial" w:cs="Arial"/>
          <w:color w:val="auto"/>
          <w:szCs w:val="22"/>
          <w:lang w:val="fr-CA"/>
        </w:rPr>
        <w:t xml:space="preserve">personnes </w:t>
      </w:r>
      <w:r w:rsidR="0077577A" w:rsidRPr="005425EF">
        <w:rPr>
          <w:rFonts w:ascii="Arial" w:eastAsia="Aptos" w:hAnsi="Arial" w:cs="Arial"/>
          <w:color w:val="auto"/>
          <w:szCs w:val="22"/>
          <w:lang w:val="fr-CA"/>
        </w:rPr>
        <w:t xml:space="preserve">à devoir reconfirmer leur </w:t>
      </w:r>
      <w:r w:rsidR="001C0D6F" w:rsidRPr="005425EF">
        <w:rPr>
          <w:rFonts w:ascii="Arial" w:eastAsia="Aptos" w:hAnsi="Arial" w:cs="Arial"/>
          <w:color w:val="auto"/>
          <w:szCs w:val="22"/>
          <w:lang w:val="fr-CA"/>
        </w:rPr>
        <w:t>admissibilité</w:t>
      </w:r>
      <w:r w:rsidR="0077577A" w:rsidRPr="005425EF">
        <w:rPr>
          <w:rFonts w:ascii="Arial" w:eastAsia="Aptos" w:hAnsi="Arial" w:cs="Arial"/>
          <w:color w:val="auto"/>
          <w:szCs w:val="22"/>
          <w:lang w:val="fr-CA"/>
        </w:rPr>
        <w:t>. Cette mesure</w:t>
      </w:r>
      <w:r w:rsidR="00CA6B76">
        <w:rPr>
          <w:rFonts w:ascii="Arial" w:eastAsia="Aptos" w:hAnsi="Arial" w:cs="Arial"/>
          <w:color w:val="auto"/>
          <w:szCs w:val="22"/>
          <w:lang w:val="fr-CA"/>
        </w:rPr>
        <w:t xml:space="preserve"> était</w:t>
      </w:r>
      <w:r w:rsidR="007E3ED3" w:rsidRPr="005425EF">
        <w:rPr>
          <w:rFonts w:ascii="Arial" w:eastAsia="Aptos" w:hAnsi="Arial" w:cs="Arial"/>
          <w:color w:val="auto"/>
          <w:szCs w:val="22"/>
          <w:lang w:val="fr-CA"/>
        </w:rPr>
        <w:t xml:space="preserve"> </w:t>
      </w:r>
      <w:r w:rsidR="0077577A" w:rsidRPr="005425EF">
        <w:rPr>
          <w:rFonts w:ascii="Arial" w:eastAsia="Aptos" w:hAnsi="Arial" w:cs="Arial"/>
          <w:color w:val="auto"/>
          <w:szCs w:val="22"/>
          <w:lang w:val="fr-CA"/>
        </w:rPr>
        <w:t xml:space="preserve">particulièrement difficile pour les personnes </w:t>
      </w:r>
      <w:r w:rsidR="00CA6B76">
        <w:rPr>
          <w:rFonts w:ascii="Arial" w:eastAsia="Aptos" w:hAnsi="Arial" w:cs="Arial"/>
          <w:color w:val="auto"/>
          <w:szCs w:val="22"/>
          <w:lang w:val="fr-CA"/>
        </w:rPr>
        <w:t xml:space="preserve">ayant une condition permanente ou aggravante et </w:t>
      </w:r>
      <w:r w:rsidR="0077577A" w:rsidRPr="005425EF">
        <w:rPr>
          <w:rFonts w:ascii="Arial" w:eastAsia="Aptos" w:hAnsi="Arial" w:cs="Arial"/>
          <w:color w:val="auto"/>
          <w:szCs w:val="22"/>
          <w:lang w:val="fr-CA"/>
        </w:rPr>
        <w:t>a été critiquée pour son manque de sensibilité</w:t>
      </w:r>
      <w:r w:rsidR="007A3EC1" w:rsidRPr="005425EF">
        <w:rPr>
          <w:rFonts w:ascii="Arial" w:eastAsia="Aptos" w:hAnsi="Arial" w:cs="Arial"/>
          <w:color w:val="auto"/>
          <w:szCs w:val="22"/>
          <w:lang w:val="fr-CA"/>
        </w:rPr>
        <w:t xml:space="preserve">, </w:t>
      </w:r>
      <w:r w:rsidR="0077577A" w:rsidRPr="005425EF">
        <w:rPr>
          <w:rFonts w:ascii="Arial" w:eastAsia="Aptos" w:hAnsi="Arial" w:cs="Arial"/>
          <w:color w:val="auto"/>
          <w:szCs w:val="22"/>
          <w:lang w:val="fr-CA"/>
        </w:rPr>
        <w:t>le rapport qualifiant l'approche</w:t>
      </w:r>
      <w:r w:rsidR="00CA6B76">
        <w:rPr>
          <w:rFonts w:ascii="Arial" w:eastAsia="Aptos" w:hAnsi="Arial" w:cs="Arial"/>
          <w:color w:val="auto"/>
          <w:szCs w:val="22"/>
          <w:lang w:val="fr-CA"/>
        </w:rPr>
        <w:t xml:space="preserve"> « d’in</w:t>
      </w:r>
      <w:r w:rsidR="0077577A" w:rsidRPr="005425EF">
        <w:rPr>
          <w:rFonts w:ascii="Arial" w:eastAsia="Aptos" w:hAnsi="Arial" w:cs="Arial"/>
          <w:color w:val="auto"/>
          <w:szCs w:val="22"/>
          <w:lang w:val="fr-CA"/>
        </w:rPr>
        <w:t>sultante, blessante et honteuse</w:t>
      </w:r>
      <w:r w:rsidR="00CA6B76">
        <w:rPr>
          <w:rFonts w:ascii="Arial" w:eastAsia="Aptos" w:hAnsi="Arial" w:cs="Arial"/>
          <w:color w:val="auto"/>
          <w:szCs w:val="22"/>
          <w:lang w:val="fr-CA"/>
        </w:rPr>
        <w:t xml:space="preserve"> » </w:t>
      </w:r>
      <w:r w:rsidR="0077577A" w:rsidRPr="005425EF">
        <w:rPr>
          <w:rFonts w:ascii="Arial" w:eastAsia="Aptos" w:hAnsi="Arial" w:cs="Arial"/>
          <w:color w:val="auto"/>
          <w:szCs w:val="22"/>
          <w:lang w:val="fr-CA"/>
        </w:rPr>
        <w:t xml:space="preserve">(Longfield &amp; </w:t>
      </w:r>
      <w:r w:rsidR="0077577A" w:rsidRPr="005425EF">
        <w:rPr>
          <w:rFonts w:ascii="Arial" w:eastAsia="Aptos" w:hAnsi="Arial" w:cs="Arial"/>
          <w:color w:val="auto"/>
          <w:szCs w:val="22"/>
          <w:lang w:val="fr-CA"/>
        </w:rPr>
        <w:lastRenderedPageBreak/>
        <w:t>Bennett, 2002, p. 4). La réaction</w:t>
      </w:r>
      <w:r w:rsidR="00CA6B76">
        <w:rPr>
          <w:rFonts w:ascii="Arial" w:eastAsia="Aptos" w:hAnsi="Arial" w:cs="Arial"/>
          <w:color w:val="auto"/>
          <w:szCs w:val="22"/>
          <w:lang w:val="fr-CA"/>
        </w:rPr>
        <w:t xml:space="preserve"> négative</w:t>
      </w:r>
      <w:r w:rsidR="0077577A" w:rsidRPr="005425EF">
        <w:rPr>
          <w:rFonts w:ascii="Arial" w:eastAsia="Aptos" w:hAnsi="Arial" w:cs="Arial"/>
          <w:color w:val="auto"/>
          <w:szCs w:val="22"/>
          <w:lang w:val="fr-CA"/>
        </w:rPr>
        <w:t xml:space="preserve"> du public a conduit à la formation d'un comité technique qui a rédigé le rapport </w:t>
      </w:r>
      <w:r w:rsidR="00610643">
        <w:rPr>
          <w:rFonts w:ascii="Arial" w:eastAsia="Aptos" w:hAnsi="Arial" w:cs="Arial"/>
          <w:color w:val="auto"/>
          <w:szCs w:val="22"/>
          <w:lang w:val="fr-CA"/>
        </w:rPr>
        <w:t>Système plus juste</w:t>
      </w:r>
      <w:r w:rsidR="0077577A" w:rsidRPr="005425EF">
        <w:rPr>
          <w:rFonts w:ascii="Arial" w:eastAsia="Aptos" w:hAnsi="Arial" w:cs="Arial"/>
          <w:color w:val="auto"/>
          <w:szCs w:val="22"/>
          <w:lang w:val="fr-CA"/>
        </w:rPr>
        <w:t xml:space="preserve">. </w:t>
      </w:r>
    </w:p>
    <w:p w14:paraId="610E911D" w14:textId="2890BD27" w:rsidR="00B45556" w:rsidRPr="005425EF" w:rsidRDefault="006C6FB3">
      <w:pPr>
        <w:rPr>
          <w:rFonts w:ascii="Arial" w:eastAsia="Aptos" w:hAnsi="Arial" w:cs="Arial"/>
          <w:color w:val="auto"/>
          <w:szCs w:val="22"/>
          <w:lang w:val="fr-CA"/>
        </w:rPr>
      </w:pPr>
      <w:r w:rsidRPr="005425EF">
        <w:rPr>
          <w:rFonts w:ascii="Arial" w:eastAsia="Aptos" w:hAnsi="Arial" w:cs="Arial"/>
          <w:color w:val="auto"/>
          <w:szCs w:val="22"/>
          <w:lang w:val="fr-CA"/>
        </w:rPr>
        <w:t>L'enquête d</w:t>
      </w:r>
      <w:r w:rsidR="00A538EC">
        <w:rPr>
          <w:rFonts w:ascii="Arial" w:eastAsia="Aptos" w:hAnsi="Arial" w:cs="Arial"/>
          <w:color w:val="auto"/>
          <w:szCs w:val="22"/>
          <w:lang w:val="fr-CA"/>
        </w:rPr>
        <w:t xml:space="preserve">u comité </w:t>
      </w:r>
      <w:r w:rsidRPr="005425EF">
        <w:rPr>
          <w:rFonts w:ascii="Arial" w:eastAsia="Aptos" w:hAnsi="Arial" w:cs="Arial"/>
          <w:color w:val="auto"/>
          <w:szCs w:val="22"/>
          <w:lang w:val="fr-CA"/>
        </w:rPr>
        <w:t xml:space="preserve">révèle et met en évidence </w:t>
      </w:r>
      <w:r w:rsidR="009C079C" w:rsidRPr="005425EF">
        <w:rPr>
          <w:rFonts w:ascii="Arial" w:eastAsia="Aptos" w:hAnsi="Arial" w:cs="Arial"/>
          <w:color w:val="auto"/>
          <w:szCs w:val="22"/>
          <w:lang w:val="fr-CA"/>
        </w:rPr>
        <w:t xml:space="preserve">un certain nombre de </w:t>
      </w:r>
      <w:r w:rsidRPr="005425EF">
        <w:rPr>
          <w:rFonts w:ascii="Arial" w:eastAsia="Aptos" w:hAnsi="Arial" w:cs="Arial"/>
          <w:color w:val="auto"/>
          <w:szCs w:val="22"/>
          <w:lang w:val="fr-CA"/>
        </w:rPr>
        <w:t xml:space="preserve">problèmes liés au CIPH, notamment l'interprétation litigieuse </w:t>
      </w:r>
      <w:r w:rsidR="00A538EC">
        <w:rPr>
          <w:rFonts w:ascii="Arial" w:eastAsia="Aptos" w:hAnsi="Arial" w:cs="Arial"/>
          <w:color w:val="auto"/>
          <w:szCs w:val="22"/>
          <w:lang w:val="fr-CA"/>
        </w:rPr>
        <w:t xml:space="preserve">par </w:t>
      </w:r>
      <w:r w:rsidRPr="005425EF">
        <w:rPr>
          <w:rFonts w:ascii="Arial" w:eastAsia="Aptos" w:hAnsi="Arial" w:cs="Arial"/>
          <w:color w:val="auto"/>
          <w:szCs w:val="22"/>
          <w:lang w:val="fr-CA"/>
        </w:rPr>
        <w:t xml:space="preserve">l'ARC de l'expression </w:t>
      </w:r>
      <w:r w:rsidR="00A538EC">
        <w:rPr>
          <w:rFonts w:ascii="Arial" w:eastAsia="Aptos" w:hAnsi="Arial" w:cs="Arial"/>
          <w:color w:val="auto"/>
          <w:szCs w:val="22"/>
          <w:lang w:val="fr-CA"/>
        </w:rPr>
        <w:t xml:space="preserve">« limitée de façon marquée ». </w:t>
      </w:r>
      <w:r w:rsidRPr="005425EF">
        <w:rPr>
          <w:rFonts w:ascii="Arial" w:eastAsia="Aptos" w:hAnsi="Arial" w:cs="Arial"/>
          <w:color w:val="auto"/>
          <w:szCs w:val="22"/>
          <w:lang w:val="fr-CA"/>
        </w:rPr>
        <w:t xml:space="preserve">Cette expression est tirée de l'alinéa 118.4(1)(b) de la </w:t>
      </w:r>
      <w:r w:rsidR="003554BC">
        <w:rPr>
          <w:rFonts w:ascii="Arial" w:eastAsia="Aptos" w:hAnsi="Arial" w:cs="Arial"/>
          <w:color w:val="auto"/>
          <w:szCs w:val="22"/>
          <w:lang w:val="fr-CA"/>
        </w:rPr>
        <w:t>LIR</w:t>
      </w:r>
      <w:r w:rsidRPr="005425EF">
        <w:rPr>
          <w:rFonts w:ascii="Arial" w:eastAsia="Aptos" w:hAnsi="Arial" w:cs="Arial"/>
          <w:color w:val="auto"/>
          <w:szCs w:val="22"/>
          <w:lang w:val="fr-CA"/>
        </w:rPr>
        <w:t xml:space="preserve">, qui </w:t>
      </w:r>
      <w:r w:rsidR="005C0117" w:rsidRPr="005425EF">
        <w:rPr>
          <w:rFonts w:ascii="Arial" w:eastAsia="Aptos" w:hAnsi="Arial" w:cs="Arial"/>
          <w:color w:val="auto"/>
          <w:szCs w:val="22"/>
          <w:lang w:val="fr-CA"/>
        </w:rPr>
        <w:t xml:space="preserve">stipule </w:t>
      </w:r>
      <w:r w:rsidRPr="005425EF">
        <w:rPr>
          <w:rFonts w:ascii="Arial" w:eastAsia="Aptos" w:hAnsi="Arial" w:cs="Arial"/>
          <w:color w:val="auto"/>
          <w:szCs w:val="22"/>
          <w:lang w:val="fr-CA"/>
        </w:rPr>
        <w:t>ce</w:t>
      </w:r>
      <w:r w:rsidR="005C0117" w:rsidRPr="005425EF">
        <w:rPr>
          <w:rFonts w:ascii="Arial" w:eastAsia="Aptos" w:hAnsi="Arial" w:cs="Arial"/>
          <w:color w:val="auto"/>
          <w:szCs w:val="22"/>
          <w:lang w:val="fr-CA"/>
        </w:rPr>
        <w:t xml:space="preserve"> qui suit</w:t>
      </w:r>
      <w:r w:rsidR="00A538EC">
        <w:rPr>
          <w:rFonts w:ascii="Arial" w:eastAsia="Aptos" w:hAnsi="Arial" w:cs="Arial"/>
          <w:color w:val="auto"/>
          <w:szCs w:val="22"/>
          <w:lang w:val="fr-CA"/>
        </w:rPr>
        <w:t> :</w:t>
      </w:r>
      <w:r w:rsidR="005C0117" w:rsidRPr="005425EF">
        <w:rPr>
          <w:rFonts w:ascii="Arial" w:eastAsia="Aptos" w:hAnsi="Arial" w:cs="Arial"/>
          <w:color w:val="auto"/>
          <w:szCs w:val="22"/>
          <w:lang w:val="fr-CA"/>
        </w:rPr>
        <w:t xml:space="preserve"> </w:t>
      </w:r>
    </w:p>
    <w:p w14:paraId="06E1F40F" w14:textId="2F8A0CB4" w:rsidR="00B45556" w:rsidRPr="005425EF" w:rsidRDefault="00A538EC">
      <w:pPr>
        <w:spacing w:line="240" w:lineRule="auto"/>
        <w:ind w:left="720" w:firstLine="0"/>
        <w:rPr>
          <w:rFonts w:ascii="Arial" w:eastAsia="Aptos" w:hAnsi="Arial" w:cs="Arial"/>
          <w:color w:val="auto"/>
          <w:szCs w:val="22"/>
          <w:lang w:val="fr-CA"/>
        </w:rPr>
      </w:pPr>
      <w:proofErr w:type="gramStart"/>
      <w:r>
        <w:rPr>
          <w:rFonts w:ascii="Arial" w:eastAsia="Aptos" w:hAnsi="Arial" w:cs="Arial"/>
          <w:color w:val="auto"/>
          <w:szCs w:val="22"/>
          <w:lang w:val="fr-CA"/>
        </w:rPr>
        <w:t>l</w:t>
      </w:r>
      <w:r w:rsidR="0077577A" w:rsidRPr="005425EF">
        <w:rPr>
          <w:rFonts w:ascii="Arial" w:eastAsia="Aptos" w:hAnsi="Arial" w:cs="Arial"/>
          <w:color w:val="auto"/>
          <w:szCs w:val="22"/>
          <w:lang w:val="fr-CA"/>
        </w:rPr>
        <w:t>a</w:t>
      </w:r>
      <w:proofErr w:type="gramEnd"/>
      <w:r w:rsidR="0077577A" w:rsidRPr="005425EF">
        <w:rPr>
          <w:rFonts w:ascii="Arial" w:eastAsia="Aptos" w:hAnsi="Arial" w:cs="Arial"/>
          <w:color w:val="auto"/>
          <w:szCs w:val="22"/>
          <w:lang w:val="fr-CA"/>
        </w:rPr>
        <w:t xml:space="preserve"> capacité </w:t>
      </w:r>
      <w:r w:rsidR="00ED6A2E" w:rsidRPr="00ED6A2E">
        <w:rPr>
          <w:rFonts w:ascii="Arial" w:eastAsia="Aptos" w:hAnsi="Arial" w:cs="Arial"/>
          <w:color w:val="auto"/>
          <w:szCs w:val="22"/>
          <w:lang w:val="fr-CA"/>
        </w:rPr>
        <w:t>d’un particulier d’accomplir une activité courante de la vie quotidienne est limitée de façon marquée seulement si, même avec des soins thérapeutiques et l’aide des appareils et des médicaments indiqués, il est toujours ou presque toujours aveugle ou incapable d’accomplir une activité courante de la vie quotidienne sans y consacrer un temps excessif</w:t>
      </w:r>
      <w:r w:rsidR="00ED6A2E">
        <w:rPr>
          <w:rFonts w:ascii="Arial" w:eastAsia="Aptos" w:hAnsi="Arial" w:cs="Arial"/>
          <w:color w:val="auto"/>
          <w:szCs w:val="22"/>
          <w:lang w:val="fr-CA"/>
        </w:rPr>
        <w:t xml:space="preserve"> </w:t>
      </w:r>
      <w:r w:rsidR="0077577A" w:rsidRPr="005425EF">
        <w:rPr>
          <w:rFonts w:ascii="Arial" w:eastAsia="Aptos" w:hAnsi="Arial" w:cs="Arial"/>
          <w:color w:val="auto"/>
          <w:szCs w:val="22"/>
          <w:lang w:val="fr-CA"/>
        </w:rPr>
        <w:t>(</w:t>
      </w:r>
      <w:r w:rsidR="00ED6A2E" w:rsidRPr="00ED6A2E">
        <w:rPr>
          <w:rFonts w:ascii="Arial" w:eastAsia="Aptos" w:hAnsi="Arial" w:cs="Arial"/>
          <w:i/>
          <w:iCs/>
          <w:color w:val="auto"/>
          <w:szCs w:val="22"/>
          <w:lang w:val="fr-CA"/>
        </w:rPr>
        <w:t>Loi de l’impôt sur le revenu</w:t>
      </w:r>
      <w:r w:rsidR="00ED6A2E" w:rsidRPr="00ED6A2E">
        <w:rPr>
          <w:rFonts w:ascii="Arial" w:eastAsia="Aptos" w:hAnsi="Arial" w:cs="Arial"/>
          <w:color w:val="auto"/>
          <w:szCs w:val="22"/>
          <w:lang w:val="fr-CA"/>
        </w:rPr>
        <w:t xml:space="preserve"> (L.R.C. (1985), ch. 1 (5e suppl.))</w:t>
      </w:r>
      <w:r w:rsidR="0077577A" w:rsidRPr="005425EF">
        <w:rPr>
          <w:rFonts w:ascii="Arial" w:eastAsia="Aptos" w:hAnsi="Arial" w:cs="Arial"/>
          <w:color w:val="auto"/>
          <w:szCs w:val="22"/>
          <w:lang w:val="fr-CA"/>
        </w:rPr>
        <w:t>.</w:t>
      </w:r>
    </w:p>
    <w:p w14:paraId="255C93DB" w14:textId="77777777" w:rsidR="00BF4B8F" w:rsidRPr="005425EF" w:rsidRDefault="00BF4B8F" w:rsidP="00BF4B8F">
      <w:pPr>
        <w:ind w:firstLine="0"/>
        <w:rPr>
          <w:rFonts w:ascii="Arial" w:eastAsia="Aptos" w:hAnsi="Arial" w:cs="Arial"/>
          <w:color w:val="auto"/>
          <w:szCs w:val="22"/>
          <w:lang w:val="fr-CA"/>
        </w:rPr>
      </w:pPr>
    </w:p>
    <w:p w14:paraId="6BA0F912" w14:textId="3518075E" w:rsidR="00B45556" w:rsidRPr="005425EF" w:rsidRDefault="006C6FB3">
      <w:pPr>
        <w:ind w:firstLine="0"/>
        <w:rPr>
          <w:rFonts w:ascii="Arial" w:eastAsia="Aptos" w:hAnsi="Arial" w:cs="Arial"/>
          <w:color w:val="auto"/>
          <w:szCs w:val="22"/>
          <w:lang w:val="fr-CA"/>
        </w:rPr>
      </w:pPr>
      <w:r w:rsidRPr="005425EF">
        <w:rPr>
          <w:rFonts w:ascii="Arial" w:eastAsia="Aptos" w:hAnsi="Arial" w:cs="Arial"/>
          <w:color w:val="auto"/>
          <w:szCs w:val="22"/>
          <w:lang w:val="fr-CA"/>
        </w:rPr>
        <w:t xml:space="preserve">Cette disposition de la </w:t>
      </w:r>
      <w:r w:rsidR="00ED6A2E" w:rsidRPr="00ED6A2E">
        <w:rPr>
          <w:rFonts w:ascii="Arial" w:eastAsia="Aptos" w:hAnsi="Arial" w:cs="Arial"/>
          <w:i/>
          <w:iCs/>
          <w:color w:val="auto"/>
          <w:szCs w:val="22"/>
          <w:lang w:val="fr-CA"/>
        </w:rPr>
        <w:t>L</w:t>
      </w:r>
      <w:r w:rsidRPr="00ED6A2E">
        <w:rPr>
          <w:rFonts w:ascii="Arial" w:eastAsia="Aptos" w:hAnsi="Arial" w:cs="Arial"/>
          <w:i/>
          <w:iCs/>
          <w:color w:val="auto"/>
          <w:szCs w:val="22"/>
          <w:lang w:val="fr-CA"/>
        </w:rPr>
        <w:t xml:space="preserve">oi </w:t>
      </w:r>
      <w:r w:rsidR="00ED6A2E">
        <w:rPr>
          <w:rFonts w:ascii="Arial" w:eastAsia="Aptos" w:hAnsi="Arial" w:cs="Arial"/>
          <w:i/>
          <w:iCs/>
          <w:color w:val="auto"/>
          <w:szCs w:val="22"/>
          <w:lang w:val="fr-CA"/>
        </w:rPr>
        <w:t xml:space="preserve">de </w:t>
      </w:r>
      <w:r w:rsidRPr="00ED6A2E">
        <w:rPr>
          <w:rFonts w:ascii="Arial" w:eastAsia="Aptos" w:hAnsi="Arial" w:cs="Arial"/>
          <w:i/>
          <w:iCs/>
          <w:color w:val="auto"/>
          <w:szCs w:val="22"/>
          <w:lang w:val="fr-CA"/>
        </w:rPr>
        <w:t>l'impôt sur le revenu</w:t>
      </w:r>
      <w:r w:rsidRPr="005425EF">
        <w:rPr>
          <w:rFonts w:ascii="Arial" w:eastAsia="Aptos" w:hAnsi="Arial" w:cs="Arial"/>
          <w:color w:val="auto"/>
          <w:szCs w:val="22"/>
          <w:lang w:val="fr-CA"/>
        </w:rPr>
        <w:t xml:space="preserve"> pose </w:t>
      </w:r>
      <w:r w:rsidR="00D17C44" w:rsidRPr="005425EF">
        <w:rPr>
          <w:rFonts w:ascii="Arial" w:eastAsia="Aptos" w:hAnsi="Arial" w:cs="Arial"/>
          <w:color w:val="auto"/>
          <w:szCs w:val="22"/>
          <w:lang w:val="fr-CA"/>
        </w:rPr>
        <w:t>un problème</w:t>
      </w:r>
      <w:r w:rsidRPr="005425EF">
        <w:rPr>
          <w:rFonts w:ascii="Arial" w:eastAsia="Aptos" w:hAnsi="Arial" w:cs="Arial"/>
          <w:color w:val="auto"/>
          <w:szCs w:val="22"/>
          <w:lang w:val="fr-CA"/>
        </w:rPr>
        <w:t>, car l'expression</w:t>
      </w:r>
      <w:r w:rsidR="00ED6A2E">
        <w:rPr>
          <w:rFonts w:ascii="Arial" w:eastAsia="Aptos" w:hAnsi="Arial" w:cs="Arial"/>
          <w:color w:val="auto"/>
          <w:szCs w:val="22"/>
          <w:lang w:val="fr-CA"/>
        </w:rPr>
        <w:t xml:space="preserve"> « toujours ou presque toujours » </w:t>
      </w:r>
      <w:r w:rsidRPr="005425EF">
        <w:rPr>
          <w:rFonts w:ascii="Arial" w:eastAsia="Aptos" w:hAnsi="Arial" w:cs="Arial"/>
          <w:color w:val="auto"/>
          <w:szCs w:val="22"/>
          <w:lang w:val="fr-CA"/>
        </w:rPr>
        <w:t xml:space="preserve">est </w:t>
      </w:r>
      <w:r w:rsidRPr="005425EF">
        <w:rPr>
          <w:rFonts w:ascii="Arial" w:eastAsia="Aptos" w:hAnsi="Arial" w:cs="Arial"/>
          <w:i/>
          <w:iCs/>
          <w:color w:val="auto"/>
          <w:szCs w:val="22"/>
          <w:lang w:val="fr-CA"/>
        </w:rPr>
        <w:t xml:space="preserve">interprétée </w:t>
      </w:r>
      <w:r w:rsidRPr="005425EF">
        <w:rPr>
          <w:rFonts w:ascii="Arial" w:eastAsia="Aptos" w:hAnsi="Arial" w:cs="Arial"/>
          <w:color w:val="auto"/>
          <w:szCs w:val="22"/>
          <w:lang w:val="fr-CA"/>
        </w:rPr>
        <w:t>comme signifiant 90</w:t>
      </w:r>
      <w:r w:rsidR="002E3BCA">
        <w:rPr>
          <w:rFonts w:ascii="Arial" w:eastAsia="Aptos" w:hAnsi="Arial" w:cs="Arial"/>
          <w:color w:val="auto"/>
          <w:szCs w:val="22"/>
          <w:lang w:val="fr-CA"/>
        </w:rPr>
        <w:t> </w:t>
      </w:r>
      <w:r w:rsidRPr="005425EF">
        <w:rPr>
          <w:rFonts w:ascii="Arial" w:eastAsia="Aptos" w:hAnsi="Arial" w:cs="Arial"/>
          <w:color w:val="auto"/>
          <w:szCs w:val="22"/>
          <w:lang w:val="fr-CA"/>
        </w:rPr>
        <w:t xml:space="preserve">% du temps. Dans </w:t>
      </w:r>
      <w:r w:rsidR="00610643">
        <w:rPr>
          <w:rFonts w:ascii="Arial" w:eastAsia="Aptos" w:hAnsi="Arial" w:cs="Arial"/>
          <w:color w:val="auto"/>
          <w:szCs w:val="22"/>
          <w:lang w:val="fr-CA"/>
        </w:rPr>
        <w:t>Système plus juste</w:t>
      </w:r>
      <w:r w:rsidRPr="005425EF">
        <w:rPr>
          <w:rFonts w:ascii="Arial" w:eastAsia="Aptos" w:hAnsi="Arial" w:cs="Arial"/>
          <w:color w:val="auto"/>
          <w:szCs w:val="22"/>
          <w:lang w:val="fr-CA"/>
        </w:rPr>
        <w:t xml:space="preserve">, la définition et l'interprétation </w:t>
      </w:r>
      <w:r w:rsidR="00D17C44">
        <w:rPr>
          <w:rFonts w:ascii="Arial" w:eastAsia="Aptos" w:hAnsi="Arial" w:cs="Arial"/>
          <w:color w:val="auto"/>
          <w:szCs w:val="22"/>
          <w:lang w:val="fr-CA"/>
        </w:rPr>
        <w:t xml:space="preserve">de </w:t>
      </w:r>
      <w:r w:rsidR="009026E9">
        <w:rPr>
          <w:rFonts w:ascii="Arial" w:eastAsia="Aptos" w:hAnsi="Arial" w:cs="Arial"/>
          <w:color w:val="auto"/>
          <w:szCs w:val="22"/>
          <w:lang w:val="fr-CA"/>
        </w:rPr>
        <w:t>« </w:t>
      </w:r>
      <w:r w:rsidR="00D17C44">
        <w:rPr>
          <w:rFonts w:ascii="Arial" w:eastAsia="Aptos" w:hAnsi="Arial" w:cs="Arial"/>
          <w:color w:val="auto"/>
          <w:szCs w:val="22"/>
          <w:lang w:val="fr-CA"/>
        </w:rPr>
        <w:t>limitée de façon marquée</w:t>
      </w:r>
      <w:r w:rsidR="009026E9">
        <w:rPr>
          <w:rFonts w:ascii="Arial" w:eastAsia="Aptos" w:hAnsi="Arial" w:cs="Arial"/>
          <w:color w:val="auto"/>
          <w:szCs w:val="22"/>
          <w:lang w:val="fr-CA"/>
        </w:rPr>
        <w:t> »</w:t>
      </w:r>
      <w:r w:rsidR="00D17C44">
        <w:rPr>
          <w:rFonts w:ascii="Arial" w:eastAsia="Aptos" w:hAnsi="Arial" w:cs="Arial"/>
          <w:color w:val="auto"/>
          <w:szCs w:val="22"/>
          <w:lang w:val="fr-CA"/>
        </w:rPr>
        <w:t xml:space="preserve"> est </w:t>
      </w:r>
      <w:r w:rsidRPr="005425EF">
        <w:rPr>
          <w:rFonts w:ascii="Arial" w:eastAsia="Aptos" w:hAnsi="Arial" w:cs="Arial"/>
          <w:color w:val="auto"/>
          <w:szCs w:val="22"/>
          <w:lang w:val="fr-CA"/>
        </w:rPr>
        <w:t xml:space="preserve">appelées </w:t>
      </w:r>
      <w:r w:rsidR="00D17C44">
        <w:rPr>
          <w:rFonts w:ascii="Arial" w:eastAsia="Aptos" w:hAnsi="Arial" w:cs="Arial"/>
          <w:color w:val="auto"/>
          <w:szCs w:val="22"/>
          <w:lang w:val="fr-CA"/>
        </w:rPr>
        <w:t xml:space="preserve">« la </w:t>
      </w:r>
      <w:r w:rsidRPr="005425EF">
        <w:rPr>
          <w:rFonts w:ascii="Arial" w:eastAsia="Aptos" w:hAnsi="Arial" w:cs="Arial"/>
          <w:color w:val="auto"/>
          <w:szCs w:val="22"/>
          <w:lang w:val="fr-CA"/>
        </w:rPr>
        <w:t>règle des 90</w:t>
      </w:r>
      <w:r w:rsidR="00D17C44">
        <w:rPr>
          <w:rFonts w:ascii="Arial" w:eastAsia="Aptos" w:hAnsi="Arial" w:cs="Arial"/>
          <w:color w:val="auto"/>
          <w:szCs w:val="22"/>
          <w:lang w:val="fr-CA"/>
        </w:rPr>
        <w:t> </w:t>
      </w:r>
      <w:r w:rsidRPr="005425EF">
        <w:rPr>
          <w:rFonts w:ascii="Arial" w:eastAsia="Aptos" w:hAnsi="Arial" w:cs="Arial"/>
          <w:color w:val="auto"/>
          <w:szCs w:val="22"/>
          <w:lang w:val="fr-CA"/>
        </w:rPr>
        <w:t>%</w:t>
      </w:r>
      <w:r w:rsidR="00D17C44">
        <w:rPr>
          <w:rFonts w:ascii="Arial" w:eastAsia="Aptos" w:hAnsi="Arial" w:cs="Arial"/>
          <w:color w:val="auto"/>
          <w:szCs w:val="22"/>
          <w:lang w:val="fr-CA"/>
        </w:rPr>
        <w:t> »</w:t>
      </w:r>
      <w:r w:rsidRPr="005425EF">
        <w:rPr>
          <w:rFonts w:ascii="Arial" w:eastAsia="Aptos" w:hAnsi="Arial" w:cs="Arial"/>
          <w:color w:val="auto"/>
          <w:szCs w:val="22"/>
          <w:lang w:val="fr-CA"/>
        </w:rPr>
        <w:t xml:space="preserve"> (Longfield &amp; Bennett, 2002, p. 10). Le raisonnement qui sous-tend l'interprétation de la définition </w:t>
      </w:r>
      <w:r w:rsidR="00D17C44">
        <w:rPr>
          <w:rFonts w:ascii="Arial" w:eastAsia="Aptos" w:hAnsi="Arial" w:cs="Arial"/>
          <w:color w:val="auto"/>
          <w:szCs w:val="22"/>
          <w:lang w:val="fr-CA"/>
        </w:rPr>
        <w:t>de limitée de façon marquée est ce qui suit :</w:t>
      </w:r>
    </w:p>
    <w:p w14:paraId="19801071" w14:textId="461FE94F" w:rsidR="00B45556" w:rsidRPr="005425EF" w:rsidRDefault="006C6FB3">
      <w:pPr>
        <w:spacing w:line="240" w:lineRule="auto"/>
        <w:ind w:left="720" w:firstLine="0"/>
        <w:rPr>
          <w:rFonts w:ascii="Arial" w:eastAsia="Aptos" w:hAnsi="Arial" w:cs="Arial"/>
          <w:color w:val="auto"/>
          <w:szCs w:val="22"/>
          <w:lang w:val="fr-CA"/>
        </w:rPr>
      </w:pPr>
      <w:r w:rsidRPr="005425EF">
        <w:rPr>
          <w:rFonts w:ascii="Arial" w:eastAsia="Aptos" w:hAnsi="Arial" w:cs="Arial"/>
          <w:color w:val="auto"/>
          <w:szCs w:val="22"/>
          <w:lang w:val="fr-CA"/>
        </w:rPr>
        <w:t xml:space="preserve">L'expression </w:t>
      </w:r>
      <w:r w:rsidR="009026E9">
        <w:rPr>
          <w:rFonts w:ascii="Arial" w:eastAsia="Aptos" w:hAnsi="Arial" w:cs="Arial"/>
          <w:color w:val="auto"/>
          <w:szCs w:val="22"/>
          <w:lang w:val="fr-CA"/>
        </w:rPr>
        <w:t xml:space="preserve">« toujours ou presque toujours » </w:t>
      </w:r>
      <w:r w:rsidRPr="005425EF">
        <w:rPr>
          <w:rFonts w:ascii="Arial" w:eastAsia="Aptos" w:hAnsi="Arial" w:cs="Arial"/>
          <w:color w:val="auto"/>
          <w:szCs w:val="22"/>
          <w:lang w:val="fr-CA"/>
        </w:rPr>
        <w:t xml:space="preserve">est couramment utilisée dans la </w:t>
      </w:r>
      <w:r w:rsidR="009026E9" w:rsidRPr="009026E9">
        <w:rPr>
          <w:rFonts w:ascii="Arial" w:eastAsia="Aptos" w:hAnsi="Arial" w:cs="Arial"/>
          <w:i/>
          <w:iCs/>
          <w:color w:val="auto"/>
          <w:szCs w:val="22"/>
          <w:lang w:val="fr-CA"/>
        </w:rPr>
        <w:t>L</w:t>
      </w:r>
      <w:r w:rsidRPr="009026E9">
        <w:rPr>
          <w:rFonts w:ascii="Arial" w:eastAsia="Aptos" w:hAnsi="Arial" w:cs="Arial"/>
          <w:i/>
          <w:iCs/>
          <w:color w:val="auto"/>
          <w:szCs w:val="22"/>
          <w:lang w:val="fr-CA"/>
        </w:rPr>
        <w:t>oi de l'impôt sur le revenu</w:t>
      </w:r>
      <w:r w:rsidRPr="005425EF">
        <w:rPr>
          <w:rFonts w:ascii="Arial" w:eastAsia="Aptos" w:hAnsi="Arial" w:cs="Arial"/>
          <w:color w:val="auto"/>
          <w:szCs w:val="22"/>
          <w:lang w:val="fr-CA"/>
        </w:rPr>
        <w:t xml:space="preserve"> et la jurisprudence associée à cette expression l'interprète comme étant de 90</w:t>
      </w:r>
      <w:r w:rsidR="009026E9">
        <w:rPr>
          <w:rFonts w:ascii="Arial" w:eastAsia="Aptos" w:hAnsi="Arial" w:cs="Arial"/>
          <w:color w:val="auto"/>
          <w:szCs w:val="22"/>
          <w:lang w:val="fr-CA"/>
        </w:rPr>
        <w:t> </w:t>
      </w:r>
      <w:r w:rsidRPr="005425EF">
        <w:rPr>
          <w:rFonts w:ascii="Arial" w:eastAsia="Aptos" w:hAnsi="Arial" w:cs="Arial"/>
          <w:color w:val="auto"/>
          <w:szCs w:val="22"/>
          <w:lang w:val="fr-CA"/>
        </w:rPr>
        <w:t>%. Bien que ce soit le cas, il ne faut pas oublier que l'application de cette expression dans le contexte d</w:t>
      </w:r>
      <w:r w:rsidR="009026E9">
        <w:rPr>
          <w:rFonts w:ascii="Arial" w:eastAsia="Aptos" w:hAnsi="Arial" w:cs="Arial"/>
          <w:color w:val="auto"/>
          <w:szCs w:val="22"/>
          <w:lang w:val="fr-CA"/>
        </w:rPr>
        <w:t xml:space="preserve">u CIPH </w:t>
      </w:r>
      <w:r w:rsidRPr="005425EF">
        <w:rPr>
          <w:rFonts w:ascii="Arial" w:eastAsia="Aptos" w:hAnsi="Arial" w:cs="Arial"/>
          <w:color w:val="auto"/>
          <w:szCs w:val="22"/>
          <w:lang w:val="fr-CA"/>
        </w:rPr>
        <w:t>est très différente de son application commerciale habituelle (Longfield &amp; Bennett, 2002, p. 9).</w:t>
      </w:r>
    </w:p>
    <w:p w14:paraId="61037DEA" w14:textId="77777777" w:rsidR="00BF4B8F" w:rsidRPr="005425EF" w:rsidRDefault="00BF4B8F" w:rsidP="00BF4B8F">
      <w:pPr>
        <w:ind w:firstLine="0"/>
        <w:rPr>
          <w:rFonts w:ascii="Arial" w:eastAsia="Aptos" w:hAnsi="Arial" w:cs="Arial"/>
          <w:color w:val="auto"/>
          <w:szCs w:val="22"/>
          <w:lang w:val="fr-CA"/>
        </w:rPr>
      </w:pPr>
    </w:p>
    <w:p w14:paraId="5E02630E" w14:textId="5A3DE2F6" w:rsidR="00B45556" w:rsidRPr="005425EF" w:rsidRDefault="006C6FB3">
      <w:pPr>
        <w:ind w:firstLine="0"/>
        <w:rPr>
          <w:rFonts w:ascii="Arial" w:eastAsia="Aptos" w:hAnsi="Arial" w:cs="Arial"/>
          <w:color w:val="auto"/>
          <w:szCs w:val="22"/>
          <w:lang w:val="fr-CA"/>
        </w:rPr>
      </w:pPr>
      <w:r w:rsidRPr="005425EF">
        <w:rPr>
          <w:rFonts w:ascii="Arial" w:eastAsia="Aptos" w:hAnsi="Arial" w:cs="Arial"/>
          <w:color w:val="auto"/>
          <w:szCs w:val="22"/>
          <w:lang w:val="fr-CA"/>
        </w:rPr>
        <w:t xml:space="preserve">L'incapacité à séparer l'utilisation de l'expression </w:t>
      </w:r>
      <w:r w:rsidR="009026E9">
        <w:rPr>
          <w:rFonts w:ascii="Arial" w:eastAsia="Aptos" w:hAnsi="Arial" w:cs="Arial"/>
          <w:color w:val="auto"/>
          <w:szCs w:val="22"/>
          <w:lang w:val="fr-CA"/>
        </w:rPr>
        <w:t xml:space="preserve">« limitée de façon </w:t>
      </w:r>
      <w:r w:rsidRPr="005425EF">
        <w:rPr>
          <w:rFonts w:ascii="Arial" w:eastAsia="Aptos" w:hAnsi="Arial" w:cs="Arial"/>
          <w:color w:val="auto"/>
          <w:szCs w:val="22"/>
          <w:lang w:val="fr-CA"/>
        </w:rPr>
        <w:t>marquée</w:t>
      </w:r>
      <w:r w:rsidR="009026E9">
        <w:rPr>
          <w:rFonts w:ascii="Arial" w:eastAsia="Aptos" w:hAnsi="Arial" w:cs="Arial"/>
          <w:color w:val="auto"/>
          <w:szCs w:val="22"/>
          <w:lang w:val="fr-CA"/>
        </w:rPr>
        <w:t> »</w:t>
      </w:r>
      <w:r w:rsidRPr="005425EF">
        <w:rPr>
          <w:rFonts w:ascii="Arial" w:eastAsia="Aptos" w:hAnsi="Arial" w:cs="Arial"/>
          <w:color w:val="auto"/>
          <w:szCs w:val="22"/>
          <w:lang w:val="fr-CA"/>
        </w:rPr>
        <w:t xml:space="preserve"> telle qu'elle est appliquée ailleurs dans la loi de son utilisation pour le </w:t>
      </w:r>
      <w:r w:rsidR="009026E9">
        <w:rPr>
          <w:rFonts w:ascii="Arial" w:eastAsia="Aptos" w:hAnsi="Arial" w:cs="Arial"/>
          <w:color w:val="auto"/>
          <w:szCs w:val="22"/>
          <w:lang w:val="fr-CA"/>
        </w:rPr>
        <w:t xml:space="preserve">CIPH </w:t>
      </w:r>
      <w:r w:rsidRPr="005425EF">
        <w:rPr>
          <w:rFonts w:ascii="Arial" w:eastAsia="Aptos" w:hAnsi="Arial" w:cs="Arial"/>
          <w:color w:val="auto"/>
          <w:szCs w:val="22"/>
          <w:lang w:val="fr-CA"/>
        </w:rPr>
        <w:t xml:space="preserve">représente le plus grand obstacle à la réforme du </w:t>
      </w:r>
      <w:r w:rsidR="009026E9">
        <w:rPr>
          <w:rFonts w:ascii="Arial" w:eastAsia="Aptos" w:hAnsi="Arial" w:cs="Arial"/>
          <w:color w:val="auto"/>
          <w:szCs w:val="22"/>
          <w:lang w:val="fr-CA"/>
        </w:rPr>
        <w:t>CIPH a</w:t>
      </w:r>
      <w:r w:rsidRPr="005425EF">
        <w:rPr>
          <w:rFonts w:ascii="Arial" w:eastAsia="Aptos" w:hAnsi="Arial" w:cs="Arial"/>
          <w:color w:val="auto"/>
          <w:szCs w:val="22"/>
          <w:lang w:val="fr-CA"/>
        </w:rPr>
        <w:t>u cours des deux décennies</w:t>
      </w:r>
      <w:r w:rsidR="009026E9">
        <w:rPr>
          <w:rFonts w:ascii="Arial" w:eastAsia="Aptos" w:hAnsi="Arial" w:cs="Arial"/>
          <w:color w:val="auto"/>
          <w:szCs w:val="22"/>
          <w:lang w:val="fr-CA"/>
        </w:rPr>
        <w:t xml:space="preserve"> suivantes</w:t>
      </w:r>
      <w:r w:rsidRPr="005425EF">
        <w:rPr>
          <w:rFonts w:ascii="Arial" w:eastAsia="Aptos" w:hAnsi="Arial" w:cs="Arial"/>
          <w:color w:val="auto"/>
          <w:szCs w:val="22"/>
          <w:lang w:val="fr-CA"/>
        </w:rPr>
        <w:t xml:space="preserve">. Dans les recommandations du rapport, la quatrième recommandation demande que la définition soit redéfinie pour </w:t>
      </w:r>
      <w:r w:rsidR="009026E9">
        <w:rPr>
          <w:rFonts w:ascii="Arial" w:eastAsia="Aptos" w:hAnsi="Arial" w:cs="Arial"/>
          <w:color w:val="auto"/>
          <w:szCs w:val="22"/>
          <w:lang w:val="fr-CA"/>
        </w:rPr>
        <w:t>« </w:t>
      </w:r>
      <w:r w:rsidRPr="005425EF">
        <w:rPr>
          <w:rFonts w:ascii="Arial" w:eastAsia="Aptos" w:hAnsi="Arial" w:cs="Arial"/>
          <w:color w:val="auto"/>
          <w:szCs w:val="22"/>
          <w:lang w:val="fr-CA"/>
        </w:rPr>
        <w:t>refléter la réalité de la vie avec un</w:t>
      </w:r>
      <w:r w:rsidR="009026E9">
        <w:rPr>
          <w:rFonts w:ascii="Arial" w:eastAsia="Aptos" w:hAnsi="Arial" w:cs="Arial"/>
          <w:color w:val="auto"/>
          <w:szCs w:val="22"/>
          <w:lang w:val="fr-CA"/>
        </w:rPr>
        <w:t xml:space="preserve">e déficience » </w:t>
      </w:r>
      <w:r w:rsidRPr="005425EF">
        <w:rPr>
          <w:rFonts w:ascii="Arial" w:eastAsia="Aptos" w:hAnsi="Arial" w:cs="Arial"/>
          <w:color w:val="auto"/>
          <w:szCs w:val="22"/>
          <w:lang w:val="fr-CA"/>
        </w:rPr>
        <w:t>(Longfield &amp; Bennett, 2002, p. 30).</w:t>
      </w:r>
    </w:p>
    <w:p w14:paraId="1C9F0341" w14:textId="55D0D5E2" w:rsidR="00B45556" w:rsidRPr="005425EF" w:rsidRDefault="00610643">
      <w:pPr>
        <w:rPr>
          <w:rFonts w:ascii="Arial" w:eastAsia="Aptos" w:hAnsi="Arial" w:cs="Arial"/>
          <w:color w:val="auto"/>
          <w:szCs w:val="22"/>
          <w:lang w:val="fr-CA"/>
        </w:rPr>
      </w:pPr>
      <w:r>
        <w:rPr>
          <w:rFonts w:ascii="Arial" w:eastAsia="Aptos" w:hAnsi="Arial" w:cs="Arial"/>
          <w:color w:val="auto"/>
          <w:szCs w:val="22"/>
          <w:lang w:val="fr-CA"/>
        </w:rPr>
        <w:lastRenderedPageBreak/>
        <w:t>Système plus juste</w:t>
      </w:r>
      <w:r w:rsidRPr="005425EF">
        <w:rPr>
          <w:rFonts w:ascii="Arial" w:eastAsia="Aptos" w:hAnsi="Arial" w:cs="Arial"/>
          <w:color w:val="auto"/>
          <w:szCs w:val="22"/>
          <w:lang w:val="fr-CA"/>
        </w:rPr>
        <w:t xml:space="preserve"> ne se contente pas d'aborder les problèmes de la règle des 90</w:t>
      </w:r>
      <w:r w:rsidR="009026E9">
        <w:rPr>
          <w:rFonts w:ascii="Arial" w:eastAsia="Aptos" w:hAnsi="Arial" w:cs="Arial"/>
          <w:color w:val="auto"/>
          <w:szCs w:val="22"/>
          <w:lang w:val="fr-CA"/>
        </w:rPr>
        <w:t> </w:t>
      </w:r>
      <w:r w:rsidRPr="005425EF">
        <w:rPr>
          <w:rFonts w:ascii="Arial" w:eastAsia="Aptos" w:hAnsi="Arial" w:cs="Arial"/>
          <w:color w:val="auto"/>
          <w:szCs w:val="22"/>
          <w:lang w:val="fr-CA"/>
        </w:rPr>
        <w:t>%</w:t>
      </w:r>
      <w:r w:rsidR="007A3EC1" w:rsidRPr="005425EF">
        <w:rPr>
          <w:rFonts w:ascii="Arial" w:eastAsia="Aptos" w:hAnsi="Arial" w:cs="Arial"/>
          <w:color w:val="auto"/>
          <w:szCs w:val="22"/>
          <w:lang w:val="fr-CA"/>
        </w:rPr>
        <w:t>, bien qu'</w:t>
      </w:r>
      <w:r w:rsidRPr="005425EF">
        <w:rPr>
          <w:rFonts w:ascii="Arial" w:eastAsia="Aptos" w:hAnsi="Arial" w:cs="Arial"/>
          <w:color w:val="auto"/>
          <w:szCs w:val="22"/>
          <w:lang w:val="fr-CA"/>
        </w:rPr>
        <w:t>il présente 16 recommandations que l'on retrouve dans des enquêtes ultérieures sur le CIPH. Les recommandations vont d'un appel à la refonte d</w:t>
      </w:r>
      <w:r w:rsidR="009026E9">
        <w:rPr>
          <w:rFonts w:ascii="Arial" w:eastAsia="Aptos" w:hAnsi="Arial" w:cs="Arial"/>
          <w:color w:val="auto"/>
          <w:szCs w:val="22"/>
          <w:lang w:val="fr-CA"/>
        </w:rPr>
        <w:t xml:space="preserve">e </w:t>
      </w:r>
      <w:r w:rsidRPr="005425EF">
        <w:rPr>
          <w:rFonts w:ascii="Arial" w:eastAsia="Aptos" w:hAnsi="Arial" w:cs="Arial"/>
          <w:color w:val="auto"/>
          <w:szCs w:val="22"/>
          <w:lang w:val="fr-CA"/>
        </w:rPr>
        <w:t>T2201 (demande de CIPH) pour mieux prendre en compte les maladies mentales (recommandation 6), aux coûts associés à la demande (recommandation 8), à la rationalisation du processus de re</w:t>
      </w:r>
      <w:r w:rsidR="009026E9">
        <w:rPr>
          <w:rFonts w:ascii="Arial" w:eastAsia="Aptos" w:hAnsi="Arial" w:cs="Arial"/>
          <w:color w:val="auto"/>
          <w:szCs w:val="22"/>
          <w:lang w:val="fr-CA"/>
        </w:rPr>
        <w:t>-</w:t>
      </w:r>
      <w:r w:rsidRPr="005425EF">
        <w:rPr>
          <w:rFonts w:ascii="Arial" w:eastAsia="Aptos" w:hAnsi="Arial" w:cs="Arial"/>
          <w:color w:val="auto"/>
          <w:szCs w:val="22"/>
          <w:lang w:val="fr-CA"/>
        </w:rPr>
        <w:t xml:space="preserve">certification et aux stratégies d'éducation (recommandation 10). Après </w:t>
      </w:r>
      <w:r w:rsidR="009026E9">
        <w:rPr>
          <w:rFonts w:ascii="Arial" w:eastAsia="Aptos" w:hAnsi="Arial" w:cs="Arial"/>
          <w:color w:val="auto"/>
          <w:szCs w:val="22"/>
          <w:lang w:val="fr-CA"/>
        </w:rPr>
        <w:t xml:space="preserve">la présentation du rapport et de ses recommandations par le comité </w:t>
      </w:r>
      <w:r w:rsidRPr="005425EF">
        <w:rPr>
          <w:rFonts w:ascii="Arial" w:eastAsia="Aptos" w:hAnsi="Arial" w:cs="Arial"/>
          <w:color w:val="auto"/>
          <w:szCs w:val="22"/>
          <w:lang w:val="fr-CA"/>
        </w:rPr>
        <w:t xml:space="preserve">à la Chambre des communes, le gouvernement a rapidement </w:t>
      </w:r>
      <w:r w:rsidR="00A7279F" w:rsidRPr="005425EF">
        <w:rPr>
          <w:rFonts w:ascii="Arial" w:eastAsia="Aptos" w:hAnsi="Arial" w:cs="Arial"/>
          <w:color w:val="auto"/>
          <w:szCs w:val="22"/>
          <w:lang w:val="fr-CA"/>
        </w:rPr>
        <w:t xml:space="preserve">apporté une </w:t>
      </w:r>
      <w:r w:rsidRPr="005425EF">
        <w:rPr>
          <w:rFonts w:ascii="Arial" w:eastAsia="Aptos" w:hAnsi="Arial" w:cs="Arial"/>
          <w:color w:val="auto"/>
          <w:szCs w:val="22"/>
          <w:lang w:val="fr-CA"/>
        </w:rPr>
        <w:t xml:space="preserve">réponse officielle </w:t>
      </w:r>
      <w:r w:rsidR="00A8779A" w:rsidRPr="005425EF">
        <w:rPr>
          <w:rFonts w:ascii="Arial" w:eastAsia="Aptos" w:hAnsi="Arial" w:cs="Arial"/>
          <w:color w:val="auto"/>
          <w:szCs w:val="22"/>
          <w:lang w:val="fr-CA"/>
        </w:rPr>
        <w:t>qui est décrite ci-dessous</w:t>
      </w:r>
      <w:r w:rsidRPr="005425EF">
        <w:rPr>
          <w:rFonts w:ascii="Arial" w:eastAsia="Aptos" w:hAnsi="Arial" w:cs="Arial"/>
          <w:color w:val="auto"/>
          <w:szCs w:val="22"/>
          <w:lang w:val="fr-CA"/>
        </w:rPr>
        <w:t>.</w:t>
      </w:r>
    </w:p>
    <w:p w14:paraId="1B4C8F0F" w14:textId="77777777" w:rsidR="00AA3F9C" w:rsidRPr="005425EF" w:rsidRDefault="00AA3F9C" w:rsidP="00AA3F9C">
      <w:pPr>
        <w:ind w:firstLine="0"/>
        <w:rPr>
          <w:rFonts w:ascii="Arial" w:eastAsia="Aptos" w:hAnsi="Arial" w:cs="Arial"/>
          <w:color w:val="auto"/>
          <w:szCs w:val="22"/>
          <w:lang w:val="fr-CA"/>
        </w:rPr>
      </w:pPr>
    </w:p>
    <w:p w14:paraId="63190000" w14:textId="77777777" w:rsidR="00B45556" w:rsidRPr="005425EF" w:rsidRDefault="006C6FB3">
      <w:pPr>
        <w:pStyle w:val="Heading2"/>
        <w:rPr>
          <w:rFonts w:eastAsia="Aptos"/>
          <w:lang w:val="fr-CA"/>
        </w:rPr>
      </w:pPr>
      <w:bookmarkStart w:id="30" w:name="_Toc177508667"/>
      <w:r w:rsidRPr="005425EF">
        <w:rPr>
          <w:rFonts w:eastAsia="Aptos"/>
          <w:lang w:val="fr-CA"/>
        </w:rPr>
        <w:t>Réponse du gouvernement du Canada au septième rapport du Comité permanent du développement des ressources humaines et de la condition des personnes handicapées : Le crédit d'impôt pour personnes handicapées (2002)</w:t>
      </w:r>
      <w:bookmarkEnd w:id="30"/>
    </w:p>
    <w:p w14:paraId="5121D9C3" w14:textId="390D9328" w:rsidR="00B45556" w:rsidRPr="005425EF" w:rsidRDefault="006C6FB3">
      <w:pPr>
        <w:ind w:firstLine="0"/>
        <w:rPr>
          <w:rFonts w:ascii="Arial" w:eastAsia="Aptos" w:hAnsi="Arial" w:cs="Arial"/>
          <w:color w:val="auto"/>
          <w:szCs w:val="22"/>
          <w:lang w:val="fr-CA"/>
        </w:rPr>
      </w:pPr>
      <w:r w:rsidRPr="005425EF">
        <w:rPr>
          <w:rFonts w:ascii="Arial" w:eastAsia="Aptos" w:hAnsi="Arial" w:cs="Arial"/>
          <w:color w:val="auto"/>
          <w:szCs w:val="22"/>
          <w:lang w:val="fr-CA"/>
        </w:rPr>
        <w:t>Le document de réponse du gouvernement n'est pas le fruit du travail d'un</w:t>
      </w:r>
      <w:r w:rsidR="009026E9">
        <w:rPr>
          <w:rFonts w:ascii="Arial" w:eastAsia="Aptos" w:hAnsi="Arial" w:cs="Arial"/>
          <w:color w:val="auto"/>
          <w:szCs w:val="22"/>
          <w:lang w:val="fr-CA"/>
        </w:rPr>
        <w:t xml:space="preserve"> comité. </w:t>
      </w:r>
      <w:r w:rsidRPr="005425EF">
        <w:rPr>
          <w:rFonts w:ascii="Arial" w:eastAsia="Aptos" w:hAnsi="Arial" w:cs="Arial"/>
          <w:color w:val="auto"/>
          <w:szCs w:val="22"/>
          <w:lang w:val="fr-CA"/>
        </w:rPr>
        <w:t>Il émane plutôt du ministère des Finances et du ministre des Finances John Manley en août 2002. Le gouvernement tente de répondre à la réaction négative suscitée par l'application de la règle des 90</w:t>
      </w:r>
      <w:r w:rsidR="009026E9">
        <w:rPr>
          <w:rFonts w:ascii="Arial" w:eastAsia="Aptos" w:hAnsi="Arial" w:cs="Arial"/>
          <w:color w:val="auto"/>
          <w:szCs w:val="22"/>
          <w:lang w:val="fr-CA"/>
        </w:rPr>
        <w:t> </w:t>
      </w:r>
      <w:r w:rsidRPr="005425EF">
        <w:rPr>
          <w:rFonts w:ascii="Arial" w:eastAsia="Aptos" w:hAnsi="Arial" w:cs="Arial"/>
          <w:color w:val="auto"/>
          <w:szCs w:val="22"/>
          <w:lang w:val="fr-CA"/>
        </w:rPr>
        <w:t xml:space="preserve">% par l'ARC en soutenant que la révocation des CIPH individuels </w:t>
      </w:r>
      <w:r w:rsidR="009026E9">
        <w:rPr>
          <w:rFonts w:ascii="Arial" w:eastAsia="Aptos" w:hAnsi="Arial" w:cs="Arial"/>
          <w:color w:val="auto"/>
          <w:szCs w:val="22"/>
          <w:lang w:val="fr-CA"/>
        </w:rPr>
        <w:t>« </w:t>
      </w:r>
      <w:r w:rsidRPr="005425EF">
        <w:rPr>
          <w:rFonts w:ascii="Arial" w:eastAsia="Aptos" w:hAnsi="Arial" w:cs="Arial"/>
          <w:color w:val="auto"/>
          <w:szCs w:val="22"/>
          <w:lang w:val="fr-CA"/>
        </w:rPr>
        <w:t xml:space="preserve">ne signifie pas que ces personnes n'ont pas de déficiences, mais plutôt que les effets de leurs déficiences ne satisfont pas aux </w:t>
      </w:r>
      <w:r w:rsidRPr="005425EF">
        <w:rPr>
          <w:rFonts w:ascii="Arial" w:eastAsia="Aptos" w:hAnsi="Arial" w:cs="Arial"/>
          <w:i/>
          <w:iCs/>
          <w:color w:val="auto"/>
          <w:szCs w:val="22"/>
          <w:lang w:val="fr-CA"/>
        </w:rPr>
        <w:t xml:space="preserve">exigences prévues par la loi </w:t>
      </w:r>
      <w:r w:rsidRPr="005425EF">
        <w:rPr>
          <w:rFonts w:ascii="Arial" w:eastAsia="Aptos" w:hAnsi="Arial" w:cs="Arial"/>
          <w:color w:val="auto"/>
          <w:szCs w:val="22"/>
          <w:lang w:val="fr-CA"/>
        </w:rPr>
        <w:t>pour le CIPH</w:t>
      </w:r>
      <w:r w:rsidR="009026E9">
        <w:rPr>
          <w:rFonts w:ascii="Arial" w:eastAsia="Aptos" w:hAnsi="Arial" w:cs="Arial"/>
          <w:color w:val="auto"/>
          <w:szCs w:val="22"/>
          <w:lang w:val="fr-CA"/>
        </w:rPr>
        <w:t> »</w:t>
      </w:r>
      <w:r w:rsidRPr="005425EF">
        <w:rPr>
          <w:rFonts w:ascii="Arial" w:eastAsia="Aptos" w:hAnsi="Arial" w:cs="Arial"/>
          <w:color w:val="auto"/>
          <w:szCs w:val="22"/>
          <w:lang w:val="fr-CA"/>
        </w:rPr>
        <w:t xml:space="preserve"> (c'est nous qui soulignons, Manley, 2002, p. 8). Nous soulignons le choix des mots dans le document de réponse parce qu'il est inexact. L'interprétation </w:t>
      </w:r>
      <w:r w:rsidR="00CA06AF">
        <w:rPr>
          <w:rFonts w:ascii="Arial" w:eastAsia="Aptos" w:hAnsi="Arial" w:cs="Arial"/>
          <w:color w:val="auto"/>
          <w:szCs w:val="22"/>
          <w:lang w:val="fr-CA"/>
        </w:rPr>
        <w:t xml:space="preserve">que </w:t>
      </w:r>
      <w:r w:rsidRPr="005425EF">
        <w:rPr>
          <w:rFonts w:ascii="Arial" w:eastAsia="Aptos" w:hAnsi="Arial" w:cs="Arial"/>
          <w:color w:val="auto"/>
          <w:szCs w:val="22"/>
          <w:lang w:val="fr-CA"/>
        </w:rPr>
        <w:t>l'ARC applique dans le cas de la règle des 90</w:t>
      </w:r>
      <w:r w:rsidR="00CA06AF">
        <w:rPr>
          <w:rFonts w:ascii="Arial" w:eastAsia="Aptos" w:hAnsi="Arial" w:cs="Arial"/>
          <w:color w:val="auto"/>
          <w:szCs w:val="22"/>
          <w:lang w:val="fr-CA"/>
        </w:rPr>
        <w:t> </w:t>
      </w:r>
      <w:r w:rsidRPr="005425EF">
        <w:rPr>
          <w:rFonts w:ascii="Arial" w:eastAsia="Aptos" w:hAnsi="Arial" w:cs="Arial"/>
          <w:color w:val="auto"/>
          <w:szCs w:val="22"/>
          <w:lang w:val="fr-CA"/>
        </w:rPr>
        <w:t xml:space="preserve">% n'est pas une exigence législative, </w:t>
      </w:r>
      <w:r w:rsidR="00DE393A" w:rsidRPr="005425EF">
        <w:rPr>
          <w:rFonts w:ascii="Arial" w:eastAsia="Aptos" w:hAnsi="Arial" w:cs="Arial"/>
          <w:color w:val="auto"/>
          <w:szCs w:val="22"/>
          <w:lang w:val="fr-CA"/>
        </w:rPr>
        <w:t xml:space="preserve">mais plutôt </w:t>
      </w:r>
      <w:r w:rsidRPr="005425EF">
        <w:rPr>
          <w:rFonts w:ascii="Arial" w:eastAsia="Aptos" w:hAnsi="Arial" w:cs="Arial"/>
          <w:color w:val="auto"/>
          <w:szCs w:val="22"/>
          <w:lang w:val="fr-CA"/>
        </w:rPr>
        <w:t xml:space="preserve">une décision politique prise au niveau bureaucratique (Dunn &amp; </w:t>
      </w:r>
      <w:proofErr w:type="spellStart"/>
      <w:r w:rsidRPr="005425EF">
        <w:rPr>
          <w:rFonts w:ascii="Arial" w:eastAsia="Aptos" w:hAnsi="Arial" w:cs="Arial"/>
          <w:color w:val="auto"/>
          <w:szCs w:val="22"/>
          <w:lang w:val="fr-CA"/>
        </w:rPr>
        <w:t>Zwicker</w:t>
      </w:r>
      <w:proofErr w:type="spellEnd"/>
      <w:r w:rsidRPr="005425EF">
        <w:rPr>
          <w:rFonts w:ascii="Arial" w:eastAsia="Aptos" w:hAnsi="Arial" w:cs="Arial"/>
          <w:color w:val="auto"/>
          <w:szCs w:val="22"/>
          <w:lang w:val="fr-CA"/>
        </w:rPr>
        <w:t xml:space="preserve">, 2018; </w:t>
      </w:r>
      <w:proofErr w:type="spellStart"/>
      <w:r w:rsidRPr="005425EF">
        <w:rPr>
          <w:rFonts w:ascii="Arial" w:eastAsia="Aptos" w:hAnsi="Arial" w:cs="Arial"/>
          <w:color w:val="auto"/>
          <w:szCs w:val="22"/>
          <w:lang w:val="fr-CA"/>
        </w:rPr>
        <w:t>Eggleton</w:t>
      </w:r>
      <w:proofErr w:type="spellEnd"/>
      <w:r w:rsidRPr="005425EF">
        <w:rPr>
          <w:rFonts w:ascii="Arial" w:eastAsia="Aptos" w:hAnsi="Arial" w:cs="Arial"/>
          <w:color w:val="auto"/>
          <w:szCs w:val="22"/>
          <w:lang w:val="fr-CA"/>
        </w:rPr>
        <w:t xml:space="preserve"> et al., 2018).</w:t>
      </w:r>
    </w:p>
    <w:p w14:paraId="1AABFEE9" w14:textId="02975F24" w:rsidR="00B45556" w:rsidRPr="005425EF" w:rsidRDefault="006C6FB3">
      <w:pPr>
        <w:spacing w:line="240" w:lineRule="auto"/>
        <w:ind w:left="720" w:firstLine="0"/>
        <w:rPr>
          <w:rFonts w:ascii="Arial" w:eastAsia="Aptos" w:hAnsi="Arial" w:cs="Arial"/>
          <w:color w:val="auto"/>
          <w:szCs w:val="22"/>
          <w:lang w:val="fr-CA"/>
        </w:rPr>
      </w:pPr>
      <w:r w:rsidRPr="005425EF">
        <w:rPr>
          <w:rFonts w:ascii="Arial" w:eastAsia="Aptos" w:hAnsi="Arial" w:cs="Arial"/>
          <w:color w:val="auto"/>
          <w:szCs w:val="22"/>
          <w:lang w:val="fr-CA"/>
        </w:rPr>
        <w:lastRenderedPageBreak/>
        <w:t xml:space="preserve">La réponse du gouvernement </w:t>
      </w:r>
      <w:r w:rsidR="00C228F3" w:rsidRPr="005425EF">
        <w:rPr>
          <w:rFonts w:ascii="Arial" w:eastAsia="Aptos" w:hAnsi="Arial" w:cs="Arial"/>
          <w:color w:val="auto"/>
          <w:szCs w:val="22"/>
          <w:lang w:val="fr-CA"/>
        </w:rPr>
        <w:t>laisse entendre qu'</w:t>
      </w:r>
      <w:r w:rsidRPr="005425EF">
        <w:rPr>
          <w:rFonts w:ascii="Arial" w:eastAsia="Aptos" w:hAnsi="Arial" w:cs="Arial"/>
          <w:color w:val="auto"/>
          <w:szCs w:val="22"/>
          <w:lang w:val="fr-CA"/>
        </w:rPr>
        <w:t xml:space="preserve">il est </w:t>
      </w:r>
      <w:r w:rsidR="00C228F3" w:rsidRPr="005425EF">
        <w:rPr>
          <w:rFonts w:ascii="Arial" w:eastAsia="Aptos" w:hAnsi="Arial" w:cs="Arial"/>
          <w:color w:val="auto"/>
          <w:szCs w:val="22"/>
          <w:lang w:val="fr-CA"/>
        </w:rPr>
        <w:t xml:space="preserve">convenu </w:t>
      </w:r>
      <w:r w:rsidRPr="005425EF">
        <w:rPr>
          <w:rFonts w:ascii="Arial" w:eastAsia="Aptos" w:hAnsi="Arial" w:cs="Arial"/>
          <w:color w:val="auto"/>
          <w:szCs w:val="22"/>
          <w:lang w:val="fr-CA"/>
        </w:rPr>
        <w:t xml:space="preserve">que le CIPH doit être </w:t>
      </w:r>
      <w:r w:rsidR="00BA646F" w:rsidRPr="005425EF">
        <w:rPr>
          <w:rFonts w:ascii="Arial" w:eastAsia="Aptos" w:hAnsi="Arial" w:cs="Arial"/>
          <w:color w:val="auto"/>
          <w:szCs w:val="22"/>
          <w:lang w:val="fr-CA"/>
        </w:rPr>
        <w:t xml:space="preserve">réévalué </w:t>
      </w:r>
      <w:r w:rsidRPr="005425EF">
        <w:rPr>
          <w:rFonts w:ascii="Arial" w:eastAsia="Aptos" w:hAnsi="Arial" w:cs="Arial"/>
          <w:color w:val="auto"/>
          <w:szCs w:val="22"/>
          <w:lang w:val="fr-CA"/>
        </w:rPr>
        <w:t xml:space="preserve">et que le ministère des Finances </w:t>
      </w:r>
      <w:r w:rsidR="00DE393A" w:rsidRPr="005425EF">
        <w:rPr>
          <w:rFonts w:ascii="Arial" w:eastAsia="Aptos" w:hAnsi="Arial" w:cs="Arial"/>
          <w:color w:val="auto"/>
          <w:szCs w:val="22"/>
          <w:lang w:val="fr-CA"/>
        </w:rPr>
        <w:t>entreprendra une évaluation du CIPH dès que les nouvelles données de l'Enquête sur la participation et les limitations d'activités (EPLA) de 2001 seront disponibles, au printemps 2003, afin de s'assurer que le CIPH atteint son objectif politique déclaré (Manley, 2002, p.</w:t>
      </w:r>
      <w:r w:rsidR="00066938">
        <w:rPr>
          <w:rFonts w:ascii="Arial" w:eastAsia="Aptos" w:hAnsi="Arial" w:cs="Arial"/>
          <w:color w:val="auto"/>
          <w:szCs w:val="22"/>
          <w:lang w:val="fr-CA"/>
        </w:rPr>
        <w:t> </w:t>
      </w:r>
      <w:r w:rsidR="00DE393A" w:rsidRPr="005425EF">
        <w:rPr>
          <w:rFonts w:ascii="Arial" w:eastAsia="Aptos" w:hAnsi="Arial" w:cs="Arial"/>
          <w:color w:val="auto"/>
          <w:szCs w:val="22"/>
          <w:lang w:val="fr-CA"/>
        </w:rPr>
        <w:t>6).</w:t>
      </w:r>
    </w:p>
    <w:p w14:paraId="535EE7CA" w14:textId="77777777" w:rsidR="00BF4B8F" w:rsidRPr="005425EF" w:rsidRDefault="00BF4B8F" w:rsidP="00BF4B8F">
      <w:pPr>
        <w:ind w:firstLine="0"/>
        <w:rPr>
          <w:rFonts w:ascii="Arial" w:eastAsia="Aptos" w:hAnsi="Arial" w:cs="Arial"/>
          <w:color w:val="auto"/>
          <w:szCs w:val="22"/>
          <w:lang w:val="fr-CA"/>
        </w:rPr>
      </w:pPr>
    </w:p>
    <w:p w14:paraId="7AEF2498" w14:textId="6B637C15" w:rsidR="00B45556" w:rsidRPr="005425EF" w:rsidRDefault="006C6FB3">
      <w:pPr>
        <w:rPr>
          <w:rFonts w:ascii="Arial" w:eastAsia="Aptos" w:hAnsi="Arial" w:cs="Arial"/>
          <w:color w:val="auto"/>
          <w:szCs w:val="22"/>
          <w:lang w:val="fr-CA"/>
        </w:rPr>
      </w:pPr>
      <w:r w:rsidRPr="005425EF">
        <w:rPr>
          <w:rFonts w:ascii="Arial" w:eastAsia="Aptos" w:hAnsi="Arial" w:cs="Arial"/>
          <w:color w:val="auto"/>
          <w:szCs w:val="22"/>
          <w:lang w:val="fr-CA"/>
        </w:rPr>
        <w:t xml:space="preserve">L'importance de cette réévaluation a été mise en doute lorsque, moins d'un mois après la publication du document de réponse, le ministre des Finances </w:t>
      </w:r>
      <w:r w:rsidR="008E0310" w:rsidRPr="005425EF">
        <w:rPr>
          <w:rFonts w:ascii="Arial" w:eastAsia="Aptos" w:hAnsi="Arial" w:cs="Arial"/>
          <w:color w:val="auto"/>
          <w:szCs w:val="22"/>
          <w:lang w:val="fr-CA"/>
        </w:rPr>
        <w:t>a procédé à une modification législative qui a effectivement annulé</w:t>
      </w:r>
      <w:r w:rsidRPr="005425EF">
        <w:rPr>
          <w:rFonts w:ascii="Arial" w:eastAsia="Aptos" w:hAnsi="Arial" w:cs="Arial"/>
          <w:color w:val="auto"/>
          <w:szCs w:val="22"/>
          <w:lang w:val="fr-CA"/>
        </w:rPr>
        <w:t xml:space="preserve"> une décision de la Cour canadienne de l'impôt sur les critères utilisés pour le CIPH (Drache, 2002). L'affaire concernait une personne atteinte de la maladie cœliaque et des problèmes liés à la préparation des aliments. L'argument avancé était que l'obtention d'aliments sains constitue un aspect de </w:t>
      </w:r>
      <w:r w:rsidR="00CA06AF">
        <w:rPr>
          <w:rFonts w:ascii="Arial" w:eastAsia="Aptos" w:hAnsi="Arial" w:cs="Arial"/>
          <w:color w:val="auto"/>
          <w:szCs w:val="22"/>
          <w:lang w:val="fr-CA"/>
        </w:rPr>
        <w:t>« se nourrir »</w:t>
      </w:r>
      <w:r w:rsidRPr="005425EF">
        <w:rPr>
          <w:rFonts w:ascii="Arial" w:eastAsia="Aptos" w:hAnsi="Arial" w:cs="Arial"/>
          <w:color w:val="auto"/>
          <w:szCs w:val="22"/>
          <w:lang w:val="fr-CA"/>
        </w:rPr>
        <w:t xml:space="preserve"> dans le cadre des activités de base de la vie quotidienne. En l'occurrence, le point de vue était que les défis associés à la préparation de la nourriture prennent un </w:t>
      </w:r>
      <w:r w:rsidR="00CA06AF">
        <w:rPr>
          <w:rFonts w:ascii="Arial" w:eastAsia="Aptos" w:hAnsi="Arial" w:cs="Arial"/>
          <w:color w:val="auto"/>
          <w:szCs w:val="22"/>
          <w:lang w:val="fr-CA"/>
        </w:rPr>
        <w:t>« </w:t>
      </w:r>
      <w:r w:rsidRPr="005425EF">
        <w:rPr>
          <w:rFonts w:ascii="Arial" w:eastAsia="Aptos" w:hAnsi="Arial" w:cs="Arial"/>
          <w:color w:val="auto"/>
          <w:szCs w:val="22"/>
          <w:lang w:val="fr-CA"/>
        </w:rPr>
        <w:t>temps démesuré</w:t>
      </w:r>
      <w:r w:rsidR="00CA06AF">
        <w:rPr>
          <w:rFonts w:ascii="Arial" w:eastAsia="Aptos" w:hAnsi="Arial" w:cs="Arial"/>
          <w:color w:val="auto"/>
          <w:szCs w:val="22"/>
          <w:lang w:val="fr-CA"/>
        </w:rPr>
        <w:t> »</w:t>
      </w:r>
      <w:r w:rsidRPr="005425EF">
        <w:rPr>
          <w:rFonts w:ascii="Arial" w:eastAsia="Aptos" w:hAnsi="Arial" w:cs="Arial"/>
          <w:color w:val="auto"/>
          <w:szCs w:val="22"/>
          <w:lang w:val="fr-CA"/>
        </w:rPr>
        <w:t>, ce qui est conforme aux conditions d'</w:t>
      </w:r>
      <w:r w:rsidR="001C0D6F" w:rsidRPr="005425EF">
        <w:rPr>
          <w:rFonts w:ascii="Arial" w:eastAsia="Aptos" w:hAnsi="Arial" w:cs="Arial"/>
          <w:color w:val="auto"/>
          <w:szCs w:val="22"/>
          <w:lang w:val="fr-CA"/>
        </w:rPr>
        <w:t>admissibilité</w:t>
      </w:r>
      <w:r w:rsidRPr="005425EF">
        <w:rPr>
          <w:rFonts w:ascii="Arial" w:eastAsia="Aptos" w:hAnsi="Arial" w:cs="Arial"/>
          <w:color w:val="auto"/>
          <w:szCs w:val="22"/>
          <w:lang w:val="fr-CA"/>
        </w:rPr>
        <w:t xml:space="preserve"> du CIPH. Une modification hâtive de la </w:t>
      </w:r>
      <w:r w:rsidR="003554BC">
        <w:rPr>
          <w:rFonts w:ascii="Arial" w:eastAsia="Aptos" w:hAnsi="Arial" w:cs="Arial"/>
          <w:color w:val="auto"/>
          <w:szCs w:val="22"/>
          <w:lang w:val="fr-CA"/>
        </w:rPr>
        <w:t>LIR</w:t>
      </w:r>
      <w:r w:rsidRPr="005425EF">
        <w:rPr>
          <w:rFonts w:ascii="Arial" w:eastAsia="Aptos" w:hAnsi="Arial" w:cs="Arial"/>
          <w:color w:val="auto"/>
          <w:szCs w:val="22"/>
          <w:lang w:val="fr-CA"/>
        </w:rPr>
        <w:t xml:space="preserve"> a annulé la décision du juge de renverser la décision de l'ARC. Un communiqué de presse du gouvernement indique </w:t>
      </w:r>
      <w:r w:rsidR="005C0117" w:rsidRPr="005425EF">
        <w:rPr>
          <w:rFonts w:ascii="Arial" w:eastAsia="Aptos" w:hAnsi="Arial" w:cs="Arial"/>
          <w:color w:val="auto"/>
          <w:szCs w:val="22"/>
          <w:lang w:val="fr-CA"/>
        </w:rPr>
        <w:t>que</w:t>
      </w:r>
      <w:r w:rsidR="00CA06AF">
        <w:rPr>
          <w:rFonts w:ascii="Arial" w:eastAsia="Aptos" w:hAnsi="Arial" w:cs="Arial"/>
          <w:color w:val="auto"/>
          <w:szCs w:val="22"/>
          <w:lang w:val="fr-CA"/>
        </w:rPr>
        <w:t> :</w:t>
      </w:r>
    </w:p>
    <w:p w14:paraId="435BD0DB" w14:textId="0137EE6C" w:rsidR="00B45556" w:rsidRPr="005425EF" w:rsidRDefault="006C6FB3">
      <w:pPr>
        <w:spacing w:line="240" w:lineRule="auto"/>
        <w:ind w:left="720" w:firstLine="0"/>
        <w:rPr>
          <w:rFonts w:ascii="Arial" w:eastAsia="Aptos" w:hAnsi="Arial" w:cs="Arial"/>
          <w:color w:val="auto"/>
          <w:szCs w:val="22"/>
          <w:lang w:val="fr-CA"/>
        </w:rPr>
      </w:pPr>
      <w:r w:rsidRPr="005425EF">
        <w:rPr>
          <w:rFonts w:ascii="Arial" w:eastAsia="Aptos" w:hAnsi="Arial" w:cs="Arial"/>
          <w:color w:val="auto"/>
          <w:szCs w:val="22"/>
          <w:lang w:val="fr-CA"/>
        </w:rPr>
        <w:t>L'amendement garantit que les personnes ne pourront pas bénéficier du CIPH uniquement en raison d'une restriction alimentaire qui les oblige à consacrer un temps extraordinaire au choix, à l'achat, à la préparation ou à la cuisson des aliments. Plus précisément, il propose que l'expression</w:t>
      </w:r>
      <w:r w:rsidR="00CA06AF">
        <w:rPr>
          <w:rFonts w:ascii="Arial" w:eastAsia="Aptos" w:hAnsi="Arial" w:cs="Arial"/>
          <w:color w:val="auto"/>
          <w:szCs w:val="22"/>
          <w:lang w:val="fr-CA"/>
        </w:rPr>
        <w:t> « </w:t>
      </w:r>
      <w:r w:rsidRPr="005425EF">
        <w:rPr>
          <w:rFonts w:ascii="Arial" w:eastAsia="Aptos" w:hAnsi="Arial" w:cs="Arial"/>
          <w:color w:val="auto"/>
          <w:szCs w:val="22"/>
          <w:lang w:val="fr-CA"/>
        </w:rPr>
        <w:t>se nourrir</w:t>
      </w:r>
      <w:r w:rsidR="00CA06AF">
        <w:rPr>
          <w:rFonts w:ascii="Arial" w:eastAsia="Aptos" w:hAnsi="Arial" w:cs="Arial"/>
          <w:color w:val="auto"/>
          <w:szCs w:val="22"/>
          <w:lang w:val="fr-CA"/>
        </w:rPr>
        <w:t> »</w:t>
      </w:r>
      <w:r w:rsidRPr="005425EF">
        <w:rPr>
          <w:rFonts w:ascii="Arial" w:eastAsia="Aptos" w:hAnsi="Arial" w:cs="Arial"/>
          <w:color w:val="auto"/>
          <w:szCs w:val="22"/>
          <w:lang w:val="fr-CA"/>
        </w:rPr>
        <w:t xml:space="preserve"> soit définie, aux fins du CIPH, comme l'acte de mettre de la nourriture dans la bouche ou d'avaler cette nourriture. Le paragraphe 118.4(1) est modifié pour définir les termes </w:t>
      </w:r>
      <w:r w:rsidR="00CA06AF">
        <w:rPr>
          <w:rFonts w:ascii="Arial" w:eastAsia="Aptos" w:hAnsi="Arial" w:cs="Arial"/>
          <w:color w:val="auto"/>
          <w:szCs w:val="22"/>
          <w:lang w:val="fr-CA"/>
        </w:rPr>
        <w:t>« </w:t>
      </w:r>
      <w:r w:rsidRPr="005425EF">
        <w:rPr>
          <w:rFonts w:ascii="Arial" w:eastAsia="Aptos" w:hAnsi="Arial" w:cs="Arial"/>
          <w:color w:val="auto"/>
          <w:szCs w:val="22"/>
          <w:lang w:val="fr-CA"/>
        </w:rPr>
        <w:t>se nourrir</w:t>
      </w:r>
      <w:r w:rsidR="00CA06AF">
        <w:rPr>
          <w:rFonts w:ascii="Arial" w:eastAsia="Aptos" w:hAnsi="Arial" w:cs="Arial"/>
          <w:color w:val="auto"/>
          <w:szCs w:val="22"/>
          <w:lang w:val="fr-CA"/>
        </w:rPr>
        <w:t> »</w:t>
      </w:r>
      <w:r w:rsidRPr="005425EF">
        <w:rPr>
          <w:rFonts w:ascii="Arial" w:eastAsia="Aptos" w:hAnsi="Arial" w:cs="Arial"/>
          <w:color w:val="auto"/>
          <w:szCs w:val="22"/>
          <w:lang w:val="fr-CA"/>
        </w:rPr>
        <w:t xml:space="preserve"> et </w:t>
      </w:r>
      <w:r w:rsidR="00CA06AF">
        <w:rPr>
          <w:rFonts w:ascii="Arial" w:eastAsia="Aptos" w:hAnsi="Arial" w:cs="Arial"/>
          <w:color w:val="auto"/>
          <w:szCs w:val="22"/>
          <w:lang w:val="fr-CA"/>
        </w:rPr>
        <w:t>« </w:t>
      </w:r>
      <w:r w:rsidRPr="005425EF">
        <w:rPr>
          <w:rFonts w:ascii="Arial" w:eastAsia="Aptos" w:hAnsi="Arial" w:cs="Arial"/>
          <w:color w:val="auto"/>
          <w:szCs w:val="22"/>
          <w:lang w:val="fr-CA"/>
        </w:rPr>
        <w:t>s'habiller</w:t>
      </w:r>
      <w:r w:rsidR="00CA06AF">
        <w:rPr>
          <w:rFonts w:ascii="Arial" w:eastAsia="Aptos" w:hAnsi="Arial" w:cs="Arial"/>
          <w:color w:val="auto"/>
          <w:szCs w:val="22"/>
          <w:lang w:val="fr-CA"/>
        </w:rPr>
        <w:t> »</w:t>
      </w:r>
      <w:r w:rsidRPr="005425EF">
        <w:rPr>
          <w:rFonts w:ascii="Arial" w:eastAsia="Aptos" w:hAnsi="Arial" w:cs="Arial"/>
          <w:color w:val="auto"/>
          <w:szCs w:val="22"/>
          <w:lang w:val="fr-CA"/>
        </w:rPr>
        <w:t>. (Drache, 2002, p. 2).</w:t>
      </w:r>
    </w:p>
    <w:p w14:paraId="3468424B" w14:textId="77777777" w:rsidR="00BF4B8F" w:rsidRPr="005425EF" w:rsidRDefault="00BF4B8F" w:rsidP="00BF4B8F">
      <w:pPr>
        <w:ind w:firstLine="0"/>
        <w:rPr>
          <w:rFonts w:ascii="Arial" w:eastAsia="Aptos" w:hAnsi="Arial" w:cs="Arial"/>
          <w:color w:val="auto"/>
          <w:szCs w:val="22"/>
          <w:lang w:val="fr-CA"/>
        </w:rPr>
      </w:pPr>
    </w:p>
    <w:p w14:paraId="1EC3FDD5" w14:textId="1BDA7971" w:rsidR="00B45556" w:rsidRPr="005425EF" w:rsidRDefault="006C6FB3">
      <w:pPr>
        <w:ind w:firstLine="0"/>
        <w:rPr>
          <w:rFonts w:ascii="Arial" w:eastAsia="Aptos" w:hAnsi="Arial" w:cs="Arial"/>
          <w:color w:val="auto"/>
          <w:szCs w:val="22"/>
          <w:lang w:val="fr-CA"/>
        </w:rPr>
      </w:pPr>
      <w:r w:rsidRPr="005425EF">
        <w:rPr>
          <w:rFonts w:ascii="Arial" w:eastAsia="Aptos" w:hAnsi="Arial" w:cs="Arial"/>
          <w:color w:val="auto"/>
          <w:szCs w:val="22"/>
          <w:lang w:val="fr-CA"/>
        </w:rPr>
        <w:t xml:space="preserve">Cette décision de </w:t>
      </w:r>
      <w:r w:rsidR="008E0310" w:rsidRPr="005425EF">
        <w:rPr>
          <w:rFonts w:ascii="Arial" w:eastAsia="Aptos" w:hAnsi="Arial" w:cs="Arial"/>
          <w:color w:val="auto"/>
          <w:szCs w:val="22"/>
          <w:lang w:val="fr-CA"/>
        </w:rPr>
        <w:t xml:space="preserve">modifier </w:t>
      </w:r>
      <w:r w:rsidRPr="005425EF">
        <w:rPr>
          <w:rFonts w:ascii="Arial" w:eastAsia="Aptos" w:hAnsi="Arial" w:cs="Arial"/>
          <w:color w:val="auto"/>
          <w:szCs w:val="22"/>
          <w:lang w:val="fr-CA"/>
        </w:rPr>
        <w:t xml:space="preserve">la </w:t>
      </w:r>
      <w:r w:rsidR="007C5435" w:rsidRPr="007C5435">
        <w:rPr>
          <w:rFonts w:ascii="Arial" w:eastAsia="Aptos" w:hAnsi="Arial" w:cs="Arial"/>
          <w:i/>
          <w:iCs/>
          <w:color w:val="auto"/>
          <w:szCs w:val="22"/>
          <w:lang w:val="fr-CA"/>
        </w:rPr>
        <w:t>L</w:t>
      </w:r>
      <w:r w:rsidRPr="007C5435">
        <w:rPr>
          <w:rFonts w:ascii="Arial" w:eastAsia="Aptos" w:hAnsi="Arial" w:cs="Arial"/>
          <w:i/>
          <w:iCs/>
          <w:color w:val="auto"/>
          <w:szCs w:val="22"/>
          <w:lang w:val="fr-CA"/>
        </w:rPr>
        <w:t>oi de l'impôt sur le revenu</w:t>
      </w:r>
      <w:r w:rsidRPr="005425EF">
        <w:rPr>
          <w:rFonts w:ascii="Arial" w:eastAsia="Aptos" w:hAnsi="Arial" w:cs="Arial"/>
          <w:color w:val="auto"/>
          <w:szCs w:val="22"/>
          <w:lang w:val="fr-CA"/>
        </w:rPr>
        <w:t xml:space="preserve">, qui combine deux </w:t>
      </w:r>
      <w:r w:rsidR="00EF30B0" w:rsidRPr="005425EF">
        <w:rPr>
          <w:rFonts w:ascii="Arial" w:eastAsia="Aptos" w:hAnsi="Arial" w:cs="Arial"/>
          <w:color w:val="auto"/>
          <w:szCs w:val="22"/>
          <w:lang w:val="fr-CA"/>
        </w:rPr>
        <w:t xml:space="preserve">critères </w:t>
      </w:r>
      <w:r w:rsidR="00C372B9" w:rsidRPr="005425EF">
        <w:rPr>
          <w:rFonts w:ascii="Arial" w:eastAsia="Aptos" w:hAnsi="Arial" w:cs="Arial"/>
          <w:color w:val="auto"/>
          <w:szCs w:val="22"/>
          <w:lang w:val="fr-CA"/>
        </w:rPr>
        <w:t>d'évaluation de l'</w:t>
      </w:r>
      <w:r w:rsidR="001C0D6F" w:rsidRPr="005425EF">
        <w:rPr>
          <w:rFonts w:ascii="Arial" w:eastAsia="Aptos" w:hAnsi="Arial" w:cs="Arial"/>
          <w:color w:val="auto"/>
          <w:szCs w:val="22"/>
          <w:lang w:val="fr-CA"/>
        </w:rPr>
        <w:t>admissibilité</w:t>
      </w:r>
      <w:r w:rsidRPr="005425EF">
        <w:rPr>
          <w:rFonts w:ascii="Arial" w:eastAsia="Aptos" w:hAnsi="Arial" w:cs="Arial"/>
          <w:color w:val="auto"/>
          <w:szCs w:val="22"/>
          <w:lang w:val="fr-CA"/>
        </w:rPr>
        <w:t xml:space="preserve">, contraste fortement avec l'affirmation du gouvernement dans le document de réponse. Dans le document de réponse du gouvernement, il est affirmé que l'évaluation du CIPH </w:t>
      </w:r>
      <w:r w:rsidR="005C0117" w:rsidRPr="005425EF">
        <w:rPr>
          <w:rFonts w:ascii="Arial" w:eastAsia="Aptos" w:hAnsi="Arial" w:cs="Arial"/>
          <w:color w:val="auto"/>
          <w:szCs w:val="22"/>
          <w:lang w:val="fr-CA"/>
        </w:rPr>
        <w:t xml:space="preserve">doit faire l'objet d'un </w:t>
      </w:r>
      <w:r w:rsidRPr="005425EF">
        <w:rPr>
          <w:rFonts w:ascii="Arial" w:eastAsia="Aptos" w:hAnsi="Arial" w:cs="Arial"/>
          <w:color w:val="auto"/>
          <w:szCs w:val="22"/>
          <w:lang w:val="fr-CA"/>
        </w:rPr>
        <w:t xml:space="preserve">examen plus approfondi en liaison avec les résultats de l'Enquête sur la participation et les limitations d'activité (EPLA) de </w:t>
      </w:r>
      <w:r w:rsidRPr="005425EF">
        <w:rPr>
          <w:rFonts w:ascii="Arial" w:eastAsia="Aptos" w:hAnsi="Arial" w:cs="Arial"/>
          <w:color w:val="auto"/>
          <w:szCs w:val="22"/>
          <w:lang w:val="fr-CA"/>
        </w:rPr>
        <w:lastRenderedPageBreak/>
        <w:t>2001</w:t>
      </w:r>
      <w:r w:rsidR="00A7279F" w:rsidRPr="005425EF">
        <w:rPr>
          <w:rFonts w:ascii="Arial" w:eastAsia="Aptos" w:hAnsi="Arial" w:cs="Arial"/>
          <w:color w:val="auto"/>
          <w:szCs w:val="22"/>
          <w:lang w:val="fr-CA"/>
        </w:rPr>
        <w:t xml:space="preserve">, </w:t>
      </w:r>
      <w:r w:rsidRPr="005425EF">
        <w:rPr>
          <w:rFonts w:ascii="Arial" w:eastAsia="Aptos" w:hAnsi="Arial" w:cs="Arial"/>
          <w:color w:val="auto"/>
          <w:szCs w:val="22"/>
          <w:lang w:val="fr-CA"/>
        </w:rPr>
        <w:t xml:space="preserve">qui n'ont été publiés qu'un an plus tard. Cette contradiction entre le document de réponse et les modifications apportées à la </w:t>
      </w:r>
      <w:r w:rsidR="003554BC">
        <w:rPr>
          <w:rFonts w:ascii="Arial" w:eastAsia="Aptos" w:hAnsi="Arial" w:cs="Arial"/>
          <w:color w:val="auto"/>
          <w:szCs w:val="22"/>
          <w:lang w:val="fr-CA"/>
        </w:rPr>
        <w:t>LIR</w:t>
      </w:r>
      <w:r w:rsidRPr="005425EF">
        <w:rPr>
          <w:rFonts w:ascii="Arial" w:eastAsia="Aptos" w:hAnsi="Arial" w:cs="Arial"/>
          <w:color w:val="auto"/>
          <w:szCs w:val="22"/>
          <w:lang w:val="fr-CA"/>
        </w:rPr>
        <w:t xml:space="preserve"> n'est abordée que dans le premier rapport du Conseil consultatif des personnes handicapées, près de vingt ans plus tard (2019), qui </w:t>
      </w:r>
      <w:r w:rsidR="00037420" w:rsidRPr="005425EF">
        <w:rPr>
          <w:rFonts w:ascii="Arial" w:eastAsia="Aptos" w:hAnsi="Arial" w:cs="Arial"/>
          <w:color w:val="auto"/>
          <w:szCs w:val="22"/>
          <w:lang w:val="fr-CA"/>
        </w:rPr>
        <w:t xml:space="preserve">demande </w:t>
      </w:r>
      <w:r w:rsidRPr="005425EF">
        <w:rPr>
          <w:rFonts w:ascii="Arial" w:eastAsia="Aptos" w:hAnsi="Arial" w:cs="Arial"/>
          <w:color w:val="auto"/>
          <w:szCs w:val="22"/>
          <w:lang w:val="fr-CA"/>
        </w:rPr>
        <w:t xml:space="preserve">des consultations approfondies sur toute modification de la </w:t>
      </w:r>
      <w:r w:rsidR="007C5435" w:rsidRPr="007C5435">
        <w:rPr>
          <w:rFonts w:ascii="Arial" w:eastAsia="Aptos" w:hAnsi="Arial" w:cs="Arial"/>
          <w:i/>
          <w:iCs/>
          <w:color w:val="auto"/>
          <w:szCs w:val="22"/>
          <w:lang w:val="fr-CA"/>
        </w:rPr>
        <w:t>L</w:t>
      </w:r>
      <w:r w:rsidRPr="007C5435">
        <w:rPr>
          <w:rFonts w:ascii="Arial" w:eastAsia="Aptos" w:hAnsi="Arial" w:cs="Arial"/>
          <w:i/>
          <w:iCs/>
          <w:color w:val="auto"/>
          <w:szCs w:val="22"/>
          <w:lang w:val="fr-CA"/>
        </w:rPr>
        <w:t xml:space="preserve">oi </w:t>
      </w:r>
      <w:r w:rsidR="007C5435" w:rsidRPr="007C5435">
        <w:rPr>
          <w:rFonts w:ascii="Arial" w:eastAsia="Aptos" w:hAnsi="Arial" w:cs="Arial"/>
          <w:i/>
          <w:iCs/>
          <w:color w:val="auto"/>
          <w:szCs w:val="22"/>
          <w:lang w:val="fr-CA"/>
        </w:rPr>
        <w:t xml:space="preserve">de </w:t>
      </w:r>
      <w:r w:rsidRPr="007C5435">
        <w:rPr>
          <w:rFonts w:ascii="Arial" w:eastAsia="Aptos" w:hAnsi="Arial" w:cs="Arial"/>
          <w:i/>
          <w:iCs/>
          <w:color w:val="auto"/>
          <w:szCs w:val="22"/>
          <w:lang w:val="fr-CA"/>
        </w:rPr>
        <w:t>l'impôt sur le revenu</w:t>
      </w:r>
      <w:r w:rsidRPr="005425EF">
        <w:rPr>
          <w:rFonts w:ascii="Arial" w:eastAsia="Aptos" w:hAnsi="Arial" w:cs="Arial"/>
          <w:color w:val="auto"/>
          <w:szCs w:val="22"/>
          <w:lang w:val="fr-CA"/>
        </w:rPr>
        <w:t xml:space="preserve"> concernant l</w:t>
      </w:r>
      <w:r w:rsidR="007C5435">
        <w:rPr>
          <w:rFonts w:ascii="Arial" w:eastAsia="Aptos" w:hAnsi="Arial" w:cs="Arial"/>
          <w:color w:val="auto"/>
          <w:szCs w:val="22"/>
          <w:lang w:val="fr-CA"/>
        </w:rPr>
        <w:t>’incapacité</w:t>
      </w:r>
      <w:r w:rsidRPr="005425EF">
        <w:rPr>
          <w:rFonts w:ascii="Arial" w:eastAsia="Aptos" w:hAnsi="Arial" w:cs="Arial"/>
          <w:color w:val="auto"/>
          <w:szCs w:val="22"/>
          <w:lang w:val="fr-CA"/>
        </w:rPr>
        <w:t>.</w:t>
      </w:r>
    </w:p>
    <w:p w14:paraId="5FED8BE6" w14:textId="77777777" w:rsidR="00BF4B8F" w:rsidRPr="005425EF" w:rsidRDefault="00BF4B8F" w:rsidP="00BF4B8F">
      <w:pPr>
        <w:ind w:firstLine="0"/>
        <w:rPr>
          <w:rFonts w:ascii="Arial" w:eastAsia="Aptos" w:hAnsi="Arial" w:cs="Arial"/>
          <w:color w:val="auto"/>
          <w:szCs w:val="22"/>
          <w:lang w:val="fr-CA"/>
        </w:rPr>
      </w:pPr>
    </w:p>
    <w:p w14:paraId="371CE73F" w14:textId="70065787" w:rsidR="00B45556" w:rsidRPr="005425EF" w:rsidRDefault="007C5435">
      <w:pPr>
        <w:pStyle w:val="Heading2"/>
        <w:rPr>
          <w:rFonts w:eastAsia="Aptos"/>
          <w:lang w:val="fr-CA"/>
        </w:rPr>
      </w:pPr>
      <w:bookmarkStart w:id="31" w:name="_Toc177508668"/>
      <w:r>
        <w:rPr>
          <w:rFonts w:eastAsia="Aptos"/>
          <w:lang w:val="fr-CA"/>
        </w:rPr>
        <w:t>Une fiscalité é</w:t>
      </w:r>
      <w:r w:rsidRPr="005425EF">
        <w:rPr>
          <w:rFonts w:eastAsia="Aptos"/>
          <w:lang w:val="fr-CA"/>
        </w:rPr>
        <w:t>quit</w:t>
      </w:r>
      <w:r>
        <w:rPr>
          <w:rFonts w:eastAsia="Aptos"/>
          <w:lang w:val="fr-CA"/>
        </w:rPr>
        <w:t xml:space="preserve">able </w:t>
      </w:r>
      <w:r w:rsidRPr="005425EF">
        <w:rPr>
          <w:rFonts w:eastAsia="Aptos"/>
          <w:lang w:val="fr-CA"/>
        </w:rPr>
        <w:t>pour les personnes handicapées : Rapport du comité consultatif technique sur les mesures fiscales en faveur des personnes handicapées (2004)</w:t>
      </w:r>
      <w:bookmarkEnd w:id="31"/>
    </w:p>
    <w:p w14:paraId="6AE03CEB" w14:textId="62C1C1B1" w:rsidR="00B45556" w:rsidRPr="005425EF" w:rsidRDefault="007C5435">
      <w:pPr>
        <w:ind w:firstLine="0"/>
        <w:rPr>
          <w:rFonts w:ascii="Arial" w:eastAsia="Aptos" w:hAnsi="Arial" w:cs="Arial"/>
          <w:color w:val="auto"/>
          <w:szCs w:val="22"/>
          <w:lang w:val="fr-CA"/>
        </w:rPr>
      </w:pPr>
      <w:r w:rsidRPr="007C5435">
        <w:rPr>
          <w:rFonts w:ascii="Arial" w:eastAsia="Aptos" w:hAnsi="Arial" w:cs="Arial"/>
          <w:color w:val="auto"/>
          <w:szCs w:val="22"/>
          <w:lang w:val="fr-CA"/>
        </w:rPr>
        <w:t xml:space="preserve">Fiscalité équitable pour personnes handicapées </w:t>
      </w:r>
      <w:r>
        <w:rPr>
          <w:rFonts w:ascii="Arial" w:eastAsia="Aptos" w:hAnsi="Arial" w:cs="Arial"/>
          <w:color w:val="auto"/>
          <w:szCs w:val="22"/>
          <w:lang w:val="fr-CA"/>
        </w:rPr>
        <w:t>e</w:t>
      </w:r>
      <w:r w:rsidRPr="005425EF">
        <w:rPr>
          <w:rFonts w:ascii="Arial" w:eastAsia="Aptos" w:hAnsi="Arial" w:cs="Arial"/>
          <w:color w:val="auto"/>
          <w:szCs w:val="22"/>
          <w:lang w:val="fr-CA"/>
        </w:rPr>
        <w:t>st le deuxième des trois rapports d</w:t>
      </w:r>
      <w:r>
        <w:rPr>
          <w:rFonts w:ascii="Arial" w:eastAsia="Aptos" w:hAnsi="Arial" w:cs="Arial"/>
          <w:color w:val="auto"/>
          <w:szCs w:val="22"/>
          <w:lang w:val="fr-CA"/>
        </w:rPr>
        <w:t>e</w:t>
      </w:r>
      <w:r w:rsidRPr="005425EF">
        <w:rPr>
          <w:rFonts w:ascii="Arial" w:eastAsia="Aptos" w:hAnsi="Arial" w:cs="Arial"/>
          <w:color w:val="auto"/>
          <w:szCs w:val="22"/>
          <w:lang w:val="fr-CA"/>
        </w:rPr>
        <w:t xml:space="preserve"> comité sur le CIPH. </w:t>
      </w:r>
      <w:r w:rsidRPr="007C5435">
        <w:rPr>
          <w:rFonts w:ascii="Arial" w:eastAsia="Aptos" w:hAnsi="Arial" w:cs="Arial"/>
          <w:color w:val="auto"/>
          <w:szCs w:val="22"/>
          <w:lang w:val="fr-CA"/>
        </w:rPr>
        <w:t xml:space="preserve">Fiscalité équitable pour personnes handicapées </w:t>
      </w:r>
      <w:r w:rsidRPr="005425EF">
        <w:rPr>
          <w:rFonts w:ascii="Arial" w:eastAsia="Aptos" w:hAnsi="Arial" w:cs="Arial"/>
          <w:color w:val="auto"/>
          <w:szCs w:val="22"/>
          <w:lang w:val="fr-CA"/>
        </w:rPr>
        <w:t xml:space="preserve">poursuit le travail de </w:t>
      </w:r>
      <w:r w:rsidR="007F109B">
        <w:rPr>
          <w:rFonts w:ascii="Arial" w:eastAsia="Aptos" w:hAnsi="Arial" w:cs="Arial"/>
          <w:color w:val="auto"/>
          <w:szCs w:val="22"/>
          <w:lang w:val="fr-CA"/>
        </w:rPr>
        <w:t xml:space="preserve">Système plus juste, </w:t>
      </w:r>
      <w:r w:rsidR="00331E4B" w:rsidRPr="005425EF">
        <w:rPr>
          <w:rFonts w:ascii="Arial" w:eastAsia="Aptos" w:hAnsi="Arial" w:cs="Arial"/>
          <w:color w:val="auto"/>
          <w:szCs w:val="22"/>
          <w:lang w:val="fr-CA"/>
        </w:rPr>
        <w:t>en s'</w:t>
      </w:r>
      <w:r w:rsidRPr="005425EF">
        <w:rPr>
          <w:rFonts w:ascii="Arial" w:eastAsia="Aptos" w:hAnsi="Arial" w:cs="Arial"/>
          <w:color w:val="auto"/>
          <w:szCs w:val="22"/>
          <w:lang w:val="fr-CA"/>
        </w:rPr>
        <w:t xml:space="preserve">appuyant sur des données nouvellement acquises dans le cadre de l'EPLA de 2001 pour analyser le CIPH depuis la vérification de l'ARC. Contrairement </w:t>
      </w:r>
      <w:r w:rsidR="00066938">
        <w:rPr>
          <w:rFonts w:ascii="Arial" w:eastAsia="Aptos" w:hAnsi="Arial" w:cs="Arial"/>
          <w:color w:val="auto"/>
          <w:szCs w:val="22"/>
          <w:lang w:val="fr-CA"/>
        </w:rPr>
        <w:t xml:space="preserve">au rapport </w:t>
      </w:r>
      <w:r w:rsidR="00610643">
        <w:rPr>
          <w:rFonts w:ascii="Arial" w:eastAsia="Aptos" w:hAnsi="Arial" w:cs="Arial"/>
          <w:color w:val="auto"/>
          <w:szCs w:val="22"/>
          <w:lang w:val="fr-CA"/>
        </w:rPr>
        <w:t>Système plus juste</w:t>
      </w:r>
      <w:r w:rsidRPr="005425EF">
        <w:rPr>
          <w:rFonts w:ascii="Arial" w:eastAsia="Aptos" w:hAnsi="Arial" w:cs="Arial"/>
          <w:color w:val="auto"/>
          <w:szCs w:val="22"/>
          <w:lang w:val="fr-CA"/>
        </w:rPr>
        <w:t xml:space="preserve">, </w:t>
      </w:r>
      <w:r w:rsidR="001812B4">
        <w:rPr>
          <w:rFonts w:ascii="Arial" w:eastAsia="Aptos" w:hAnsi="Arial" w:cs="Arial"/>
          <w:color w:val="auto"/>
          <w:szCs w:val="22"/>
          <w:lang w:val="fr-CA"/>
        </w:rPr>
        <w:t>Fiscalité équitable pour personnes handicapées</w:t>
      </w:r>
      <w:r w:rsidRPr="005425EF">
        <w:rPr>
          <w:rFonts w:ascii="Arial" w:eastAsia="Aptos" w:hAnsi="Arial" w:cs="Arial"/>
          <w:color w:val="auto"/>
          <w:szCs w:val="22"/>
          <w:lang w:val="fr-CA"/>
        </w:rPr>
        <w:t xml:space="preserve"> s'attaque à d'autres domaines de soutien aux personnes handicapées au Canada. Sur les cinq chapitres du document, le chapitre 2 est consacré uniquement au CIPH.</w:t>
      </w:r>
    </w:p>
    <w:p w14:paraId="378DE5D4" w14:textId="5BBD82F9" w:rsidR="00B45556" w:rsidRPr="005425EF" w:rsidRDefault="006D6867">
      <w:pPr>
        <w:rPr>
          <w:rFonts w:ascii="Arial" w:eastAsia="Aptos" w:hAnsi="Arial" w:cs="Arial"/>
          <w:color w:val="auto"/>
          <w:szCs w:val="22"/>
          <w:lang w:val="fr-CA"/>
        </w:rPr>
      </w:pPr>
      <w:r w:rsidRPr="005425EF">
        <w:rPr>
          <w:rFonts w:ascii="Arial" w:eastAsia="Aptos" w:hAnsi="Arial" w:cs="Arial"/>
          <w:color w:val="auto"/>
          <w:szCs w:val="22"/>
          <w:lang w:val="fr-CA"/>
        </w:rPr>
        <w:t xml:space="preserve">Le rapport </w:t>
      </w:r>
      <w:r w:rsidR="00066938" w:rsidRPr="007C5435">
        <w:rPr>
          <w:rFonts w:ascii="Arial" w:eastAsia="Aptos" w:hAnsi="Arial" w:cs="Arial"/>
          <w:color w:val="auto"/>
          <w:szCs w:val="22"/>
          <w:lang w:val="fr-CA"/>
        </w:rPr>
        <w:t xml:space="preserve">Fiscalité équitable pour personnes handicapées </w:t>
      </w:r>
      <w:r w:rsidRPr="005425EF">
        <w:rPr>
          <w:rFonts w:ascii="Arial" w:eastAsia="Aptos" w:hAnsi="Arial" w:cs="Arial"/>
          <w:color w:val="auto"/>
          <w:szCs w:val="22"/>
          <w:lang w:val="fr-CA"/>
        </w:rPr>
        <w:t xml:space="preserve">met </w:t>
      </w:r>
      <w:r w:rsidR="00331E4B" w:rsidRPr="005425EF">
        <w:rPr>
          <w:rFonts w:ascii="Arial" w:eastAsia="Aptos" w:hAnsi="Arial" w:cs="Arial"/>
          <w:color w:val="auto"/>
          <w:szCs w:val="22"/>
          <w:lang w:val="fr-CA"/>
        </w:rPr>
        <w:t xml:space="preserve">plus </w:t>
      </w:r>
      <w:r w:rsidRPr="005425EF">
        <w:rPr>
          <w:rFonts w:ascii="Arial" w:eastAsia="Aptos" w:hAnsi="Arial" w:cs="Arial"/>
          <w:color w:val="auto"/>
          <w:szCs w:val="22"/>
          <w:lang w:val="fr-CA"/>
        </w:rPr>
        <w:t>explicitement l'accent sur les coûts cachés associés à l'incapacité que les rapports précédents. L'information tirée de l'EPLA de 2001 est utilisée pour souligner qu'une</w:t>
      </w:r>
      <w:r w:rsidR="00066938">
        <w:rPr>
          <w:rFonts w:ascii="Arial" w:eastAsia="Aptos" w:hAnsi="Arial" w:cs="Arial"/>
          <w:color w:val="auto"/>
          <w:szCs w:val="22"/>
          <w:lang w:val="fr-CA"/>
        </w:rPr>
        <w:t xml:space="preserve"> « </w:t>
      </w:r>
      <w:r w:rsidRPr="005425EF">
        <w:rPr>
          <w:rFonts w:ascii="Arial" w:eastAsia="Aptos" w:hAnsi="Arial" w:cs="Arial"/>
          <w:color w:val="auto"/>
          <w:szCs w:val="22"/>
          <w:lang w:val="fr-CA"/>
        </w:rPr>
        <w:t>majorité assez importante (environ 40</w:t>
      </w:r>
      <w:r w:rsidR="00066938">
        <w:rPr>
          <w:rFonts w:ascii="Arial" w:eastAsia="Aptos" w:hAnsi="Arial" w:cs="Arial"/>
          <w:color w:val="auto"/>
          <w:szCs w:val="22"/>
          <w:lang w:val="fr-CA"/>
        </w:rPr>
        <w:t> %</w:t>
      </w:r>
      <w:r w:rsidRPr="005425EF">
        <w:rPr>
          <w:rFonts w:ascii="Arial" w:eastAsia="Aptos" w:hAnsi="Arial" w:cs="Arial"/>
          <w:color w:val="auto"/>
          <w:szCs w:val="22"/>
          <w:lang w:val="fr-CA"/>
        </w:rPr>
        <w:t>)</w:t>
      </w:r>
      <w:r w:rsidR="00066938">
        <w:rPr>
          <w:rFonts w:ascii="Arial" w:eastAsia="Aptos" w:hAnsi="Arial" w:cs="Arial"/>
          <w:color w:val="auto"/>
          <w:szCs w:val="22"/>
          <w:lang w:val="fr-CA"/>
        </w:rPr>
        <w:t> »</w:t>
      </w:r>
      <w:r w:rsidRPr="005425EF">
        <w:rPr>
          <w:rFonts w:ascii="Arial" w:eastAsia="Aptos" w:hAnsi="Arial" w:cs="Arial"/>
          <w:color w:val="auto"/>
          <w:szCs w:val="22"/>
          <w:lang w:val="fr-CA"/>
        </w:rPr>
        <w:t xml:space="preserve"> des personnes handicapées au Canada n'a pas les moyens de se procurer des aides et des appareils fonctionnels (</w:t>
      </w:r>
      <w:proofErr w:type="spellStart"/>
      <w:r w:rsidRPr="005425EF">
        <w:rPr>
          <w:rFonts w:ascii="Arial" w:eastAsia="Aptos" w:hAnsi="Arial" w:cs="Arial"/>
          <w:color w:val="auto"/>
          <w:szCs w:val="22"/>
          <w:lang w:val="fr-CA"/>
        </w:rPr>
        <w:t>Goodale</w:t>
      </w:r>
      <w:proofErr w:type="spellEnd"/>
      <w:r w:rsidRPr="005425EF">
        <w:rPr>
          <w:rFonts w:ascii="Arial" w:eastAsia="Aptos" w:hAnsi="Arial" w:cs="Arial"/>
          <w:color w:val="auto"/>
          <w:szCs w:val="22"/>
          <w:lang w:val="fr-CA"/>
        </w:rPr>
        <w:t xml:space="preserve"> et McCallum, 2004, p. 18). Il décrit les désavantages intangibles auxquels les personnes handicapées sont généralement confrontées, tels que la perte d'opportunités et la diminution de la capacité à gagner un revenu. </w:t>
      </w:r>
      <w:r w:rsidR="00DE393A" w:rsidRPr="005425EF">
        <w:rPr>
          <w:rFonts w:ascii="Arial" w:eastAsia="Aptos" w:hAnsi="Arial" w:cs="Arial"/>
          <w:color w:val="auto"/>
          <w:szCs w:val="22"/>
          <w:lang w:val="fr-CA"/>
        </w:rPr>
        <w:t xml:space="preserve">Cependant, </w:t>
      </w:r>
      <w:r w:rsidRPr="005425EF">
        <w:rPr>
          <w:rFonts w:ascii="Arial" w:eastAsia="Aptos" w:hAnsi="Arial" w:cs="Arial"/>
          <w:color w:val="auto"/>
          <w:szCs w:val="22"/>
          <w:lang w:val="fr-CA"/>
        </w:rPr>
        <w:t xml:space="preserve">le rapport n'étudie pas ces </w:t>
      </w:r>
      <w:r w:rsidRPr="005425EF">
        <w:rPr>
          <w:rFonts w:ascii="Arial" w:eastAsia="Aptos" w:hAnsi="Arial" w:cs="Arial"/>
          <w:color w:val="auto"/>
          <w:szCs w:val="22"/>
          <w:lang w:val="fr-CA"/>
        </w:rPr>
        <w:lastRenderedPageBreak/>
        <w:t xml:space="preserve">coûts en </w:t>
      </w:r>
      <w:r w:rsidR="00331E4B" w:rsidRPr="005425EF">
        <w:rPr>
          <w:rFonts w:ascii="Arial" w:eastAsia="Aptos" w:hAnsi="Arial" w:cs="Arial"/>
          <w:color w:val="auto"/>
          <w:szCs w:val="22"/>
          <w:lang w:val="fr-CA"/>
        </w:rPr>
        <w:t xml:space="preserve">détail, mais se contente de </w:t>
      </w:r>
      <w:r w:rsidRPr="005425EF">
        <w:rPr>
          <w:rFonts w:ascii="Arial" w:eastAsia="Aptos" w:hAnsi="Arial" w:cs="Arial"/>
          <w:color w:val="auto"/>
          <w:szCs w:val="22"/>
          <w:lang w:val="fr-CA"/>
        </w:rPr>
        <w:t xml:space="preserve">les </w:t>
      </w:r>
      <w:r w:rsidR="00331E4B" w:rsidRPr="005425EF">
        <w:rPr>
          <w:rFonts w:ascii="Arial" w:eastAsia="Aptos" w:hAnsi="Arial" w:cs="Arial"/>
          <w:color w:val="auto"/>
          <w:szCs w:val="22"/>
          <w:lang w:val="fr-CA"/>
        </w:rPr>
        <w:t xml:space="preserve">souligner </w:t>
      </w:r>
      <w:r w:rsidRPr="005425EF">
        <w:rPr>
          <w:rFonts w:ascii="Arial" w:eastAsia="Aptos" w:hAnsi="Arial" w:cs="Arial"/>
          <w:color w:val="auto"/>
          <w:szCs w:val="22"/>
          <w:lang w:val="fr-CA"/>
        </w:rPr>
        <w:t xml:space="preserve">dans le cadre </w:t>
      </w:r>
      <w:r w:rsidR="00331E4B" w:rsidRPr="005425EF">
        <w:rPr>
          <w:rFonts w:ascii="Arial" w:eastAsia="Aptos" w:hAnsi="Arial" w:cs="Arial"/>
          <w:color w:val="auto"/>
          <w:szCs w:val="22"/>
          <w:lang w:val="fr-CA"/>
        </w:rPr>
        <w:t xml:space="preserve">d'une </w:t>
      </w:r>
      <w:r w:rsidRPr="005425EF">
        <w:rPr>
          <w:rFonts w:ascii="Arial" w:eastAsia="Aptos" w:hAnsi="Arial" w:cs="Arial"/>
          <w:color w:val="auto"/>
          <w:szCs w:val="22"/>
          <w:lang w:val="fr-CA"/>
        </w:rPr>
        <w:t xml:space="preserve">discussion sur les coûts </w:t>
      </w:r>
      <w:r w:rsidR="00066938">
        <w:rPr>
          <w:rFonts w:ascii="Arial" w:eastAsia="Aptos" w:hAnsi="Arial" w:cs="Arial"/>
          <w:color w:val="auto"/>
          <w:szCs w:val="22"/>
          <w:lang w:val="fr-CA"/>
        </w:rPr>
        <w:t>« </w:t>
      </w:r>
      <w:r w:rsidRPr="005425EF">
        <w:rPr>
          <w:rFonts w:ascii="Arial" w:eastAsia="Aptos" w:hAnsi="Arial" w:cs="Arial"/>
          <w:color w:val="auto"/>
          <w:szCs w:val="22"/>
          <w:lang w:val="fr-CA"/>
        </w:rPr>
        <w:t>non comptabilisables</w:t>
      </w:r>
      <w:r w:rsidR="00066938">
        <w:rPr>
          <w:rFonts w:ascii="Arial" w:eastAsia="Aptos" w:hAnsi="Arial" w:cs="Arial"/>
          <w:color w:val="auto"/>
          <w:szCs w:val="22"/>
          <w:lang w:val="fr-CA"/>
        </w:rPr>
        <w:t xml:space="preserve"> » </w:t>
      </w:r>
      <w:r w:rsidRPr="005425EF">
        <w:rPr>
          <w:rFonts w:ascii="Arial" w:eastAsia="Aptos" w:hAnsi="Arial" w:cs="Arial"/>
          <w:color w:val="auto"/>
          <w:szCs w:val="22"/>
          <w:lang w:val="fr-CA"/>
        </w:rPr>
        <w:t>d</w:t>
      </w:r>
      <w:r w:rsidR="00066938">
        <w:rPr>
          <w:rFonts w:ascii="Arial" w:eastAsia="Aptos" w:hAnsi="Arial" w:cs="Arial"/>
          <w:color w:val="auto"/>
          <w:szCs w:val="22"/>
          <w:lang w:val="fr-CA"/>
        </w:rPr>
        <w:t xml:space="preserve">e l’incapacité, </w:t>
      </w:r>
      <w:r w:rsidRPr="005425EF">
        <w:rPr>
          <w:rFonts w:ascii="Arial" w:eastAsia="Aptos" w:hAnsi="Arial" w:cs="Arial"/>
          <w:color w:val="auto"/>
          <w:szCs w:val="22"/>
          <w:lang w:val="fr-CA"/>
        </w:rPr>
        <w:t xml:space="preserve">qui sont </w:t>
      </w:r>
      <w:r w:rsidR="00066938">
        <w:rPr>
          <w:rFonts w:ascii="Arial" w:eastAsia="Aptos" w:hAnsi="Arial" w:cs="Arial"/>
          <w:color w:val="auto"/>
          <w:szCs w:val="22"/>
          <w:lang w:val="fr-CA"/>
        </w:rPr>
        <w:t>« </w:t>
      </w:r>
      <w:r w:rsidRPr="005425EF">
        <w:rPr>
          <w:rFonts w:ascii="Arial" w:eastAsia="Aptos" w:hAnsi="Arial" w:cs="Arial"/>
          <w:color w:val="auto"/>
          <w:szCs w:val="22"/>
          <w:lang w:val="fr-CA"/>
        </w:rPr>
        <w:t>difficilement mesurables ou quantifiables</w:t>
      </w:r>
      <w:r w:rsidR="00066938">
        <w:rPr>
          <w:rFonts w:ascii="Arial" w:eastAsia="Aptos" w:hAnsi="Arial" w:cs="Arial"/>
          <w:color w:val="auto"/>
          <w:szCs w:val="22"/>
          <w:lang w:val="fr-CA"/>
        </w:rPr>
        <w:t> »</w:t>
      </w:r>
      <w:r w:rsidRPr="005425EF">
        <w:rPr>
          <w:rFonts w:ascii="Arial" w:eastAsia="Aptos" w:hAnsi="Arial" w:cs="Arial"/>
          <w:color w:val="auto"/>
          <w:szCs w:val="22"/>
          <w:lang w:val="fr-CA"/>
        </w:rPr>
        <w:t xml:space="preserve"> (p. 20).</w:t>
      </w:r>
    </w:p>
    <w:p w14:paraId="59B6C391" w14:textId="6BDB6054" w:rsidR="00B45556" w:rsidRPr="005425EF" w:rsidRDefault="006C6FB3">
      <w:pPr>
        <w:rPr>
          <w:rFonts w:ascii="Arial" w:eastAsia="Aptos" w:hAnsi="Arial" w:cs="Arial"/>
          <w:i/>
          <w:iCs/>
          <w:color w:val="auto"/>
          <w:szCs w:val="22"/>
          <w:lang w:val="fr-CA"/>
        </w:rPr>
      </w:pPr>
      <w:r w:rsidRPr="005425EF">
        <w:rPr>
          <w:rFonts w:ascii="Arial" w:eastAsia="Aptos" w:hAnsi="Arial" w:cs="Arial"/>
          <w:color w:val="auto"/>
          <w:szCs w:val="22"/>
          <w:lang w:val="fr-CA"/>
        </w:rPr>
        <w:t xml:space="preserve">La section </w:t>
      </w:r>
      <w:r w:rsidR="00066938">
        <w:rPr>
          <w:rFonts w:ascii="Arial" w:eastAsia="Aptos" w:hAnsi="Arial" w:cs="Arial"/>
          <w:color w:val="auto"/>
          <w:szCs w:val="22"/>
          <w:lang w:val="fr-CA"/>
        </w:rPr>
        <w:t>« </w:t>
      </w:r>
      <w:r w:rsidRPr="005425EF">
        <w:rPr>
          <w:rFonts w:ascii="Arial" w:eastAsia="Aptos" w:hAnsi="Arial" w:cs="Arial"/>
          <w:color w:val="auto"/>
          <w:szCs w:val="22"/>
          <w:lang w:val="fr-CA"/>
        </w:rPr>
        <w:t>préoccupations</w:t>
      </w:r>
      <w:r w:rsidR="00066938">
        <w:rPr>
          <w:rFonts w:ascii="Arial" w:eastAsia="Aptos" w:hAnsi="Arial" w:cs="Arial"/>
          <w:color w:val="auto"/>
          <w:szCs w:val="22"/>
          <w:lang w:val="fr-CA"/>
        </w:rPr>
        <w:t> »</w:t>
      </w:r>
      <w:r w:rsidRPr="005425EF">
        <w:rPr>
          <w:rFonts w:ascii="Arial" w:eastAsia="Aptos" w:hAnsi="Arial" w:cs="Arial"/>
          <w:color w:val="auto"/>
          <w:szCs w:val="22"/>
          <w:lang w:val="fr-CA"/>
        </w:rPr>
        <w:t xml:space="preserve"> du rapport </w:t>
      </w:r>
      <w:r w:rsidR="00331E4B" w:rsidRPr="005425EF">
        <w:rPr>
          <w:rFonts w:ascii="Arial" w:eastAsia="Aptos" w:hAnsi="Arial" w:cs="Arial"/>
          <w:color w:val="auto"/>
          <w:szCs w:val="22"/>
          <w:lang w:val="fr-CA"/>
        </w:rPr>
        <w:t xml:space="preserve">reprend un </w:t>
      </w:r>
      <w:r w:rsidR="001B1507" w:rsidRPr="005425EF">
        <w:rPr>
          <w:rFonts w:ascii="Arial" w:eastAsia="Aptos" w:hAnsi="Arial" w:cs="Arial"/>
          <w:color w:val="auto"/>
          <w:szCs w:val="22"/>
          <w:lang w:val="fr-CA"/>
        </w:rPr>
        <w:t xml:space="preserve">grand nombre des </w:t>
      </w:r>
      <w:r w:rsidRPr="005425EF">
        <w:rPr>
          <w:rFonts w:ascii="Arial" w:eastAsia="Aptos" w:hAnsi="Arial" w:cs="Arial"/>
          <w:color w:val="auto"/>
          <w:szCs w:val="22"/>
          <w:lang w:val="fr-CA"/>
        </w:rPr>
        <w:t xml:space="preserve">questions abordées dans </w:t>
      </w:r>
      <w:r w:rsidR="00610643">
        <w:rPr>
          <w:rFonts w:ascii="Arial" w:eastAsia="Aptos" w:hAnsi="Arial" w:cs="Arial"/>
          <w:color w:val="auto"/>
          <w:szCs w:val="22"/>
          <w:lang w:val="fr-CA"/>
        </w:rPr>
        <w:t>Système plus juste</w:t>
      </w:r>
      <w:r w:rsidR="001B1507" w:rsidRPr="005425EF">
        <w:rPr>
          <w:rFonts w:ascii="Arial" w:eastAsia="Aptos" w:hAnsi="Arial" w:cs="Arial"/>
          <w:color w:val="auto"/>
          <w:szCs w:val="22"/>
          <w:lang w:val="fr-CA"/>
        </w:rPr>
        <w:t xml:space="preserve">, en s'appuyant sur divers témoignages </w:t>
      </w:r>
      <w:r w:rsidR="006D6867" w:rsidRPr="005425EF">
        <w:rPr>
          <w:rFonts w:ascii="Arial" w:eastAsia="Aptos" w:hAnsi="Arial" w:cs="Arial"/>
          <w:color w:val="auto"/>
          <w:szCs w:val="22"/>
          <w:lang w:val="fr-CA"/>
        </w:rPr>
        <w:t xml:space="preserve">pour souligner les difficultés d'interprétation de la </w:t>
      </w:r>
      <w:r w:rsidR="002E0AC9" w:rsidRPr="005425EF">
        <w:rPr>
          <w:rFonts w:ascii="Arial" w:eastAsia="Aptos" w:hAnsi="Arial" w:cs="Arial"/>
          <w:color w:val="auto"/>
          <w:szCs w:val="22"/>
          <w:lang w:val="fr-CA"/>
        </w:rPr>
        <w:t xml:space="preserve">terminologie </w:t>
      </w:r>
      <w:r w:rsidR="00066938">
        <w:rPr>
          <w:rFonts w:ascii="Arial" w:eastAsia="Aptos" w:hAnsi="Arial" w:cs="Arial"/>
          <w:color w:val="auto"/>
          <w:szCs w:val="22"/>
          <w:lang w:val="fr-CA"/>
        </w:rPr>
        <w:t xml:space="preserve">« limité de façon </w:t>
      </w:r>
      <w:r w:rsidR="006D6867" w:rsidRPr="005425EF">
        <w:rPr>
          <w:rFonts w:ascii="Arial" w:eastAsia="Aptos" w:hAnsi="Arial" w:cs="Arial"/>
          <w:color w:val="auto"/>
          <w:szCs w:val="22"/>
          <w:lang w:val="fr-CA"/>
        </w:rPr>
        <w:t>marquée</w:t>
      </w:r>
      <w:r w:rsidR="00066938">
        <w:rPr>
          <w:rFonts w:ascii="Arial" w:eastAsia="Aptos" w:hAnsi="Arial" w:cs="Arial"/>
          <w:color w:val="auto"/>
          <w:szCs w:val="22"/>
          <w:lang w:val="fr-CA"/>
        </w:rPr>
        <w:t> »</w:t>
      </w:r>
      <w:r w:rsidR="001B1507" w:rsidRPr="005425EF">
        <w:rPr>
          <w:rFonts w:ascii="Arial" w:eastAsia="Aptos" w:hAnsi="Arial" w:cs="Arial"/>
          <w:color w:val="auto"/>
          <w:szCs w:val="22"/>
          <w:lang w:val="fr-CA"/>
        </w:rPr>
        <w:t xml:space="preserve">. </w:t>
      </w:r>
      <w:r w:rsidRPr="005425EF">
        <w:rPr>
          <w:rFonts w:ascii="Arial" w:eastAsia="Aptos" w:hAnsi="Arial" w:cs="Arial"/>
          <w:color w:val="auto"/>
          <w:szCs w:val="22"/>
          <w:lang w:val="fr-CA"/>
        </w:rPr>
        <w:t>Le rapport recueille des témoignages d'organis</w:t>
      </w:r>
      <w:r w:rsidR="0020705A">
        <w:rPr>
          <w:rFonts w:ascii="Arial" w:eastAsia="Aptos" w:hAnsi="Arial" w:cs="Arial"/>
          <w:color w:val="auto"/>
          <w:szCs w:val="22"/>
          <w:lang w:val="fr-CA"/>
        </w:rPr>
        <w:t>me</w:t>
      </w:r>
      <w:r w:rsidRPr="005425EF">
        <w:rPr>
          <w:rFonts w:ascii="Arial" w:eastAsia="Aptos" w:hAnsi="Arial" w:cs="Arial"/>
          <w:color w:val="auto"/>
          <w:szCs w:val="22"/>
          <w:lang w:val="fr-CA"/>
        </w:rPr>
        <w:t xml:space="preserve">s communautaires sur les problèmes rencontrés par une personne atteinte de schizophrénie pour bénéficier du CIPH. D'autres témoignages et détails soulignent les problèmes liés </w:t>
      </w:r>
      <w:r w:rsidR="0020705A">
        <w:rPr>
          <w:rFonts w:ascii="Arial" w:eastAsia="Aptos" w:hAnsi="Arial" w:cs="Arial"/>
          <w:color w:val="auto"/>
          <w:szCs w:val="22"/>
          <w:lang w:val="fr-CA"/>
        </w:rPr>
        <w:t xml:space="preserve">à l’incapacité </w:t>
      </w:r>
      <w:r w:rsidRPr="005425EF">
        <w:rPr>
          <w:rFonts w:ascii="Arial" w:eastAsia="Aptos" w:hAnsi="Arial" w:cs="Arial"/>
          <w:color w:val="auto"/>
          <w:szCs w:val="22"/>
          <w:lang w:val="fr-CA"/>
        </w:rPr>
        <w:t xml:space="preserve">épisodique qui </w:t>
      </w:r>
      <w:r w:rsidR="006D6867" w:rsidRPr="005425EF">
        <w:rPr>
          <w:rFonts w:ascii="Arial" w:eastAsia="Aptos" w:hAnsi="Arial" w:cs="Arial"/>
          <w:color w:val="auto"/>
          <w:szCs w:val="22"/>
          <w:lang w:val="fr-CA"/>
        </w:rPr>
        <w:t xml:space="preserve">ne </w:t>
      </w:r>
      <w:r w:rsidRPr="005425EF">
        <w:rPr>
          <w:rFonts w:ascii="Arial" w:eastAsia="Aptos" w:hAnsi="Arial" w:cs="Arial"/>
          <w:color w:val="auto"/>
          <w:szCs w:val="22"/>
          <w:lang w:val="fr-CA"/>
        </w:rPr>
        <w:t xml:space="preserve">correspond </w:t>
      </w:r>
      <w:r w:rsidR="006D6867" w:rsidRPr="005425EF">
        <w:rPr>
          <w:rFonts w:ascii="Arial" w:eastAsia="Aptos" w:hAnsi="Arial" w:cs="Arial"/>
          <w:color w:val="auto"/>
          <w:szCs w:val="22"/>
          <w:lang w:val="fr-CA"/>
        </w:rPr>
        <w:t xml:space="preserve">pas </w:t>
      </w:r>
      <w:r w:rsidR="001B1507" w:rsidRPr="005425EF">
        <w:rPr>
          <w:rFonts w:ascii="Arial" w:eastAsia="Aptos" w:hAnsi="Arial" w:cs="Arial"/>
          <w:color w:val="auto"/>
          <w:szCs w:val="22"/>
          <w:lang w:val="fr-CA"/>
        </w:rPr>
        <w:t xml:space="preserve">facilement </w:t>
      </w:r>
      <w:r w:rsidRPr="005425EF">
        <w:rPr>
          <w:rFonts w:ascii="Arial" w:eastAsia="Aptos" w:hAnsi="Arial" w:cs="Arial"/>
          <w:color w:val="auto"/>
          <w:szCs w:val="22"/>
          <w:lang w:val="fr-CA"/>
        </w:rPr>
        <w:t>aux interprétations de la règle des 90</w:t>
      </w:r>
      <w:r w:rsidR="0020705A">
        <w:rPr>
          <w:rFonts w:ascii="Arial" w:eastAsia="Aptos" w:hAnsi="Arial" w:cs="Arial"/>
          <w:color w:val="auto"/>
          <w:szCs w:val="22"/>
          <w:lang w:val="fr-CA"/>
        </w:rPr>
        <w:t> </w:t>
      </w:r>
      <w:r w:rsidRPr="005425EF">
        <w:rPr>
          <w:rFonts w:ascii="Arial" w:eastAsia="Aptos" w:hAnsi="Arial" w:cs="Arial"/>
          <w:color w:val="auto"/>
          <w:szCs w:val="22"/>
          <w:lang w:val="fr-CA"/>
        </w:rPr>
        <w:t>%. Le comité soutient que</w:t>
      </w:r>
      <w:r w:rsidR="0020705A">
        <w:rPr>
          <w:rFonts w:ascii="Arial" w:eastAsia="Aptos" w:hAnsi="Arial" w:cs="Arial"/>
          <w:color w:val="auto"/>
          <w:szCs w:val="22"/>
          <w:lang w:val="fr-CA"/>
        </w:rPr>
        <w:t> </w:t>
      </w:r>
      <w:r w:rsidRPr="005425EF">
        <w:rPr>
          <w:rFonts w:ascii="Arial" w:eastAsia="Aptos" w:hAnsi="Arial" w:cs="Arial"/>
          <w:color w:val="auto"/>
          <w:szCs w:val="22"/>
          <w:lang w:val="fr-CA"/>
        </w:rPr>
        <w:t xml:space="preserve">: </w:t>
      </w:r>
    </w:p>
    <w:p w14:paraId="53796B70" w14:textId="0B7C0BA0" w:rsidR="00B45556" w:rsidRPr="005425EF" w:rsidRDefault="006C6FB3">
      <w:pPr>
        <w:spacing w:line="240" w:lineRule="auto"/>
        <w:ind w:left="720" w:firstLine="0"/>
        <w:rPr>
          <w:rFonts w:ascii="Arial" w:eastAsia="Aptos" w:hAnsi="Arial" w:cs="Arial"/>
          <w:color w:val="auto"/>
          <w:szCs w:val="22"/>
          <w:lang w:val="fr-CA"/>
        </w:rPr>
      </w:pPr>
      <w:r w:rsidRPr="005425EF">
        <w:rPr>
          <w:rFonts w:ascii="Arial" w:eastAsia="Aptos" w:hAnsi="Arial" w:cs="Arial"/>
          <w:color w:val="auto"/>
          <w:szCs w:val="22"/>
          <w:lang w:val="fr-CA"/>
        </w:rPr>
        <w:t xml:space="preserve">Si nous reconnaissons que cette interprétation </w:t>
      </w:r>
      <w:r w:rsidR="0020705A">
        <w:rPr>
          <w:rFonts w:ascii="Arial" w:eastAsia="Aptos" w:hAnsi="Arial" w:cs="Arial"/>
          <w:color w:val="auto"/>
          <w:szCs w:val="22"/>
          <w:lang w:val="fr-CA"/>
        </w:rPr>
        <w:t>de</w:t>
      </w:r>
      <w:r w:rsidRPr="005425EF">
        <w:rPr>
          <w:rFonts w:ascii="Arial" w:eastAsia="Aptos" w:hAnsi="Arial" w:cs="Arial"/>
          <w:color w:val="auto"/>
          <w:szCs w:val="22"/>
          <w:lang w:val="fr-CA"/>
        </w:rPr>
        <w:t xml:space="preserve"> 90</w:t>
      </w:r>
      <w:r w:rsidR="0020705A">
        <w:rPr>
          <w:rFonts w:ascii="Arial" w:eastAsia="Aptos" w:hAnsi="Arial" w:cs="Arial"/>
          <w:color w:val="auto"/>
          <w:szCs w:val="22"/>
          <w:lang w:val="fr-CA"/>
        </w:rPr>
        <w:t> </w:t>
      </w:r>
      <w:r w:rsidRPr="005425EF">
        <w:rPr>
          <w:rFonts w:ascii="Arial" w:eastAsia="Aptos" w:hAnsi="Arial" w:cs="Arial"/>
          <w:color w:val="auto"/>
          <w:szCs w:val="22"/>
          <w:lang w:val="fr-CA"/>
        </w:rPr>
        <w:t xml:space="preserve">% peut fonctionner pour d'autres mesures fiscales qui utilisent l'expression </w:t>
      </w:r>
      <w:r w:rsidR="0020705A">
        <w:rPr>
          <w:rFonts w:ascii="Arial" w:eastAsia="Aptos" w:hAnsi="Arial" w:cs="Arial"/>
          <w:color w:val="auto"/>
          <w:szCs w:val="22"/>
          <w:lang w:val="fr-CA"/>
        </w:rPr>
        <w:t>« toujours ou presque toujours »</w:t>
      </w:r>
      <w:r w:rsidRPr="005425EF">
        <w:rPr>
          <w:rFonts w:ascii="Arial" w:eastAsia="Aptos" w:hAnsi="Arial" w:cs="Arial"/>
          <w:color w:val="auto"/>
          <w:szCs w:val="22"/>
          <w:lang w:val="fr-CA"/>
        </w:rPr>
        <w:t>, nous nous demandons si cette interprétation se prête bien au crédit d'impôt pour personnes handicapées, dont l'</w:t>
      </w:r>
      <w:r w:rsidR="001C0D6F" w:rsidRPr="005425EF">
        <w:rPr>
          <w:rFonts w:ascii="Arial" w:eastAsia="Aptos" w:hAnsi="Arial" w:cs="Arial"/>
          <w:color w:val="auto"/>
          <w:szCs w:val="22"/>
          <w:lang w:val="fr-CA"/>
        </w:rPr>
        <w:t>admissibilité</w:t>
      </w:r>
      <w:r w:rsidRPr="005425EF">
        <w:rPr>
          <w:rFonts w:ascii="Arial" w:eastAsia="Aptos" w:hAnsi="Arial" w:cs="Arial"/>
          <w:color w:val="auto"/>
          <w:szCs w:val="22"/>
          <w:lang w:val="fr-CA"/>
        </w:rPr>
        <w:t xml:space="preserve"> doit être déterminée à la lumière des circonstances individuelles (2004, p. 37).</w:t>
      </w:r>
    </w:p>
    <w:p w14:paraId="741B98C0" w14:textId="77777777" w:rsidR="00BF4B8F" w:rsidRPr="005425EF" w:rsidRDefault="00BF4B8F" w:rsidP="00BF4B8F">
      <w:pPr>
        <w:ind w:firstLine="0"/>
        <w:rPr>
          <w:rFonts w:ascii="Arial" w:eastAsia="Aptos" w:hAnsi="Arial" w:cs="Arial"/>
          <w:i/>
          <w:iCs/>
          <w:color w:val="auto"/>
          <w:szCs w:val="22"/>
          <w:lang w:val="fr-CA"/>
        </w:rPr>
      </w:pPr>
    </w:p>
    <w:p w14:paraId="61C0019F" w14:textId="354B7535" w:rsidR="00B45556" w:rsidRPr="005425EF" w:rsidRDefault="005C0117">
      <w:pPr>
        <w:ind w:firstLine="0"/>
        <w:rPr>
          <w:rFonts w:ascii="Arial" w:eastAsia="Aptos" w:hAnsi="Arial" w:cs="Arial"/>
          <w:color w:val="auto"/>
          <w:szCs w:val="22"/>
          <w:lang w:val="fr-CA"/>
        </w:rPr>
      </w:pPr>
      <w:r w:rsidRPr="005425EF">
        <w:rPr>
          <w:rFonts w:ascii="Arial" w:eastAsia="Aptos" w:hAnsi="Arial" w:cs="Arial"/>
          <w:color w:val="auto"/>
          <w:szCs w:val="22"/>
          <w:lang w:val="fr-CA"/>
        </w:rPr>
        <w:t xml:space="preserve">Le </w:t>
      </w:r>
      <w:r w:rsidR="0077577A" w:rsidRPr="005425EF">
        <w:rPr>
          <w:rFonts w:ascii="Arial" w:eastAsia="Aptos" w:hAnsi="Arial" w:cs="Arial"/>
          <w:color w:val="auto"/>
          <w:szCs w:val="22"/>
          <w:lang w:val="fr-CA"/>
        </w:rPr>
        <w:t>traitement final de la règle des 90</w:t>
      </w:r>
      <w:r w:rsidR="0020705A">
        <w:rPr>
          <w:rFonts w:ascii="Arial" w:eastAsia="Aptos" w:hAnsi="Arial" w:cs="Arial"/>
          <w:color w:val="auto"/>
          <w:szCs w:val="22"/>
          <w:lang w:val="fr-CA"/>
        </w:rPr>
        <w:t> </w:t>
      </w:r>
      <w:r w:rsidR="0077577A" w:rsidRPr="005425EF">
        <w:rPr>
          <w:rFonts w:ascii="Arial" w:eastAsia="Aptos" w:hAnsi="Arial" w:cs="Arial"/>
          <w:color w:val="auto"/>
          <w:szCs w:val="22"/>
          <w:lang w:val="fr-CA"/>
        </w:rPr>
        <w:t xml:space="preserve">% </w:t>
      </w:r>
      <w:r w:rsidRPr="005425EF">
        <w:rPr>
          <w:rFonts w:ascii="Arial" w:eastAsia="Aptos" w:hAnsi="Arial" w:cs="Arial"/>
          <w:color w:val="auto"/>
          <w:szCs w:val="22"/>
          <w:lang w:val="fr-CA"/>
        </w:rPr>
        <w:t xml:space="preserve">par le rapport </w:t>
      </w:r>
      <w:r w:rsidR="0077577A" w:rsidRPr="005425EF">
        <w:rPr>
          <w:rFonts w:ascii="Arial" w:eastAsia="Aptos" w:hAnsi="Arial" w:cs="Arial"/>
          <w:color w:val="auto"/>
          <w:szCs w:val="22"/>
          <w:lang w:val="fr-CA"/>
        </w:rPr>
        <w:t>est finalement adouci par la recommandation 2.3</w:t>
      </w:r>
      <w:r w:rsidRPr="005425EF">
        <w:rPr>
          <w:rFonts w:ascii="Arial" w:eastAsia="Aptos" w:hAnsi="Arial" w:cs="Arial"/>
          <w:color w:val="auto"/>
          <w:szCs w:val="22"/>
          <w:lang w:val="fr-CA"/>
        </w:rPr>
        <w:t xml:space="preserve">, </w:t>
      </w:r>
      <w:r w:rsidR="003018D2" w:rsidRPr="005425EF">
        <w:rPr>
          <w:rFonts w:ascii="Arial" w:eastAsia="Aptos" w:hAnsi="Arial" w:cs="Arial"/>
          <w:color w:val="auto"/>
          <w:szCs w:val="22"/>
          <w:lang w:val="fr-CA"/>
        </w:rPr>
        <w:t xml:space="preserve">qui </w:t>
      </w:r>
      <w:r w:rsidR="0077577A" w:rsidRPr="005425EF">
        <w:rPr>
          <w:rFonts w:ascii="Arial" w:eastAsia="Aptos" w:hAnsi="Arial" w:cs="Arial"/>
          <w:color w:val="auto"/>
          <w:szCs w:val="22"/>
          <w:lang w:val="fr-CA"/>
        </w:rPr>
        <w:t>stipule que</w:t>
      </w:r>
      <w:r w:rsidR="0020705A">
        <w:rPr>
          <w:rFonts w:ascii="Arial" w:eastAsia="Aptos" w:hAnsi="Arial" w:cs="Arial"/>
          <w:color w:val="auto"/>
          <w:szCs w:val="22"/>
          <w:lang w:val="fr-CA"/>
        </w:rPr>
        <w:t> :</w:t>
      </w:r>
    </w:p>
    <w:p w14:paraId="1E0B24FA" w14:textId="4ECCEC75" w:rsidR="00B45556" w:rsidRPr="005425EF" w:rsidRDefault="006C6FB3">
      <w:pPr>
        <w:spacing w:line="240" w:lineRule="auto"/>
        <w:ind w:left="720" w:firstLine="0"/>
        <w:rPr>
          <w:rFonts w:ascii="Arial" w:eastAsia="Aptos" w:hAnsi="Arial" w:cs="Arial"/>
          <w:color w:val="auto"/>
          <w:szCs w:val="22"/>
          <w:lang w:val="fr-CA"/>
        </w:rPr>
      </w:pPr>
      <w:r w:rsidRPr="005425EF">
        <w:rPr>
          <w:rFonts w:ascii="Arial" w:eastAsia="Aptos" w:hAnsi="Arial" w:cs="Arial"/>
          <w:color w:val="auto"/>
          <w:szCs w:val="22"/>
          <w:lang w:val="fr-CA"/>
        </w:rPr>
        <w:t xml:space="preserve">L'Agence du revenu du Canada indique dans ses documents explicatifs et sur le formulaire de demande du crédit d'impôt pour personnes handicapées que certaines déficiences fonctionnelles peuvent entraîner une </w:t>
      </w:r>
      <w:r w:rsidR="0020705A">
        <w:rPr>
          <w:rFonts w:ascii="Arial" w:eastAsia="Aptos" w:hAnsi="Arial" w:cs="Arial"/>
          <w:color w:val="auto"/>
          <w:szCs w:val="22"/>
          <w:lang w:val="fr-CA"/>
        </w:rPr>
        <w:t xml:space="preserve">limitation </w:t>
      </w:r>
      <w:r w:rsidRPr="005425EF">
        <w:rPr>
          <w:rFonts w:ascii="Arial" w:eastAsia="Aptos" w:hAnsi="Arial" w:cs="Arial"/>
          <w:color w:val="auto"/>
          <w:szCs w:val="22"/>
          <w:lang w:val="fr-CA"/>
        </w:rPr>
        <w:t>marquée d'une activité courante de la vie quotidienne, même si ces déficiences peuvent présenter des signes et des symptômes qui peuvent être intermittents.</w:t>
      </w:r>
    </w:p>
    <w:p w14:paraId="2C965A19" w14:textId="77777777" w:rsidR="0077577A" w:rsidRPr="005425EF" w:rsidRDefault="0077577A" w:rsidP="00E10F36">
      <w:pPr>
        <w:spacing w:line="240" w:lineRule="auto"/>
        <w:ind w:firstLine="0"/>
        <w:rPr>
          <w:rFonts w:ascii="Arial" w:eastAsia="Aptos" w:hAnsi="Arial" w:cs="Arial"/>
          <w:color w:val="auto"/>
          <w:szCs w:val="22"/>
          <w:lang w:val="fr-CA"/>
        </w:rPr>
      </w:pPr>
    </w:p>
    <w:p w14:paraId="1F0B2B4E" w14:textId="549404C3" w:rsidR="00B45556" w:rsidRPr="005425EF" w:rsidRDefault="006C6FB3">
      <w:pPr>
        <w:spacing w:line="240" w:lineRule="auto"/>
        <w:ind w:left="720" w:firstLine="0"/>
        <w:rPr>
          <w:rFonts w:ascii="Arial" w:eastAsia="Aptos" w:hAnsi="Arial" w:cs="Arial"/>
          <w:color w:val="auto"/>
          <w:szCs w:val="22"/>
          <w:lang w:val="fr-CA"/>
        </w:rPr>
      </w:pPr>
      <w:r w:rsidRPr="005425EF">
        <w:rPr>
          <w:rFonts w:ascii="Arial" w:eastAsia="Aptos" w:hAnsi="Arial" w:cs="Arial"/>
          <w:color w:val="auto"/>
          <w:szCs w:val="22"/>
          <w:lang w:val="fr-CA"/>
        </w:rPr>
        <w:t xml:space="preserve">Cette action n'a pas pour but de modifier l'exigence législative selon laquelle une </w:t>
      </w:r>
      <w:r w:rsidR="0020705A">
        <w:rPr>
          <w:rFonts w:ascii="Arial" w:eastAsia="Aptos" w:hAnsi="Arial" w:cs="Arial"/>
          <w:color w:val="auto"/>
          <w:szCs w:val="22"/>
          <w:lang w:val="fr-CA"/>
        </w:rPr>
        <w:t xml:space="preserve">limitation </w:t>
      </w:r>
      <w:r w:rsidRPr="005425EF">
        <w:rPr>
          <w:rFonts w:ascii="Arial" w:eastAsia="Aptos" w:hAnsi="Arial" w:cs="Arial"/>
          <w:color w:val="auto"/>
          <w:szCs w:val="22"/>
          <w:lang w:val="fr-CA"/>
        </w:rPr>
        <w:t>marquée d'une activité de base de la vie quotidienne doit être présente</w:t>
      </w:r>
      <w:r w:rsidR="0020705A">
        <w:rPr>
          <w:rFonts w:ascii="Arial" w:eastAsia="Aptos" w:hAnsi="Arial" w:cs="Arial"/>
          <w:color w:val="auto"/>
          <w:szCs w:val="22"/>
          <w:lang w:val="fr-CA"/>
        </w:rPr>
        <w:t xml:space="preserve"> « toujours ou presque toujours »</w:t>
      </w:r>
      <w:r w:rsidRPr="005425EF">
        <w:rPr>
          <w:rFonts w:ascii="Arial" w:eastAsia="Aptos" w:hAnsi="Arial" w:cs="Arial"/>
          <w:color w:val="auto"/>
          <w:szCs w:val="22"/>
          <w:lang w:val="fr-CA"/>
        </w:rPr>
        <w:t xml:space="preserve">. </w:t>
      </w:r>
    </w:p>
    <w:p w14:paraId="0A8907FC" w14:textId="77777777" w:rsidR="00BF4B8F" w:rsidRPr="005425EF" w:rsidRDefault="00BF4B8F" w:rsidP="00BF4B8F">
      <w:pPr>
        <w:ind w:firstLine="0"/>
        <w:rPr>
          <w:rFonts w:ascii="Arial" w:eastAsia="Aptos" w:hAnsi="Arial" w:cs="Arial"/>
          <w:color w:val="auto"/>
          <w:szCs w:val="22"/>
          <w:lang w:val="fr-CA"/>
        </w:rPr>
      </w:pPr>
    </w:p>
    <w:p w14:paraId="46040E50" w14:textId="4A9664D4" w:rsidR="00B45556" w:rsidRPr="005425EF" w:rsidRDefault="006C6FB3">
      <w:pPr>
        <w:ind w:firstLine="0"/>
        <w:rPr>
          <w:rFonts w:ascii="Arial" w:eastAsia="Aptos" w:hAnsi="Arial" w:cs="Arial"/>
          <w:color w:val="auto"/>
          <w:szCs w:val="22"/>
          <w:lang w:val="fr-CA"/>
        </w:rPr>
      </w:pPr>
      <w:r w:rsidRPr="005425EF">
        <w:rPr>
          <w:rFonts w:ascii="Arial" w:eastAsia="Aptos" w:hAnsi="Arial" w:cs="Arial"/>
          <w:color w:val="auto"/>
          <w:szCs w:val="22"/>
          <w:lang w:val="fr-CA"/>
        </w:rPr>
        <w:lastRenderedPageBreak/>
        <w:t xml:space="preserve">La raison pour laquelle le langage de la commission change entre le corps du texte et les recommandations n'est pas claire. Ce qui est clair, c'est que l'interprétation de </w:t>
      </w:r>
      <w:r w:rsidR="0020705A">
        <w:rPr>
          <w:rFonts w:ascii="Arial" w:eastAsia="Aptos" w:hAnsi="Arial" w:cs="Arial"/>
          <w:color w:val="auto"/>
          <w:szCs w:val="22"/>
          <w:lang w:val="fr-CA"/>
        </w:rPr>
        <w:t>« limitée de façon marquée »</w:t>
      </w:r>
      <w:r w:rsidR="002E0AC9" w:rsidRPr="005425EF">
        <w:rPr>
          <w:rFonts w:ascii="Arial" w:eastAsia="Aptos" w:hAnsi="Arial" w:cs="Arial"/>
          <w:color w:val="auto"/>
          <w:szCs w:val="22"/>
          <w:lang w:val="fr-CA"/>
        </w:rPr>
        <w:t xml:space="preserve"> </w:t>
      </w:r>
      <w:r w:rsidR="00C228F3" w:rsidRPr="005425EF">
        <w:rPr>
          <w:rFonts w:ascii="Arial" w:eastAsia="Aptos" w:hAnsi="Arial" w:cs="Arial"/>
          <w:color w:val="auto"/>
          <w:szCs w:val="22"/>
          <w:lang w:val="fr-CA"/>
        </w:rPr>
        <w:t>persiste</w:t>
      </w:r>
      <w:r w:rsidRPr="005425EF">
        <w:rPr>
          <w:rFonts w:ascii="Arial" w:eastAsia="Aptos" w:hAnsi="Arial" w:cs="Arial"/>
          <w:color w:val="auto"/>
          <w:szCs w:val="22"/>
          <w:lang w:val="fr-CA"/>
        </w:rPr>
        <w:t>.</w:t>
      </w:r>
    </w:p>
    <w:p w14:paraId="24A5DCA5" w14:textId="278859D2" w:rsidR="00B45556" w:rsidRPr="005425EF" w:rsidRDefault="0020705A">
      <w:pPr>
        <w:rPr>
          <w:rFonts w:ascii="Arial" w:eastAsia="Aptos" w:hAnsi="Arial" w:cs="Arial"/>
          <w:color w:val="auto"/>
          <w:szCs w:val="22"/>
          <w:lang w:val="fr-CA"/>
        </w:rPr>
      </w:pPr>
      <w:r>
        <w:rPr>
          <w:rFonts w:ascii="Arial" w:eastAsia="Aptos" w:hAnsi="Arial" w:cs="Arial"/>
          <w:color w:val="auto"/>
          <w:szCs w:val="22"/>
          <w:lang w:val="fr-CA"/>
        </w:rPr>
        <w:t xml:space="preserve">Le rapport Fiscalité équitable </w:t>
      </w:r>
      <w:r w:rsidRPr="005425EF">
        <w:rPr>
          <w:rFonts w:ascii="Arial" w:eastAsia="Aptos" w:hAnsi="Arial" w:cs="Arial"/>
          <w:color w:val="auto"/>
          <w:szCs w:val="22"/>
          <w:lang w:val="fr-CA"/>
        </w:rPr>
        <w:t xml:space="preserve">pour personnes handicapées marque le début d'une série de recommandations </w:t>
      </w:r>
      <w:r w:rsidR="001B1507" w:rsidRPr="005425EF">
        <w:rPr>
          <w:rFonts w:ascii="Arial" w:eastAsia="Aptos" w:hAnsi="Arial" w:cs="Arial"/>
          <w:color w:val="auto"/>
          <w:szCs w:val="22"/>
          <w:lang w:val="fr-CA"/>
        </w:rPr>
        <w:t xml:space="preserve">répétées </w:t>
      </w:r>
      <w:r w:rsidRPr="005425EF">
        <w:rPr>
          <w:rFonts w:ascii="Arial" w:eastAsia="Aptos" w:hAnsi="Arial" w:cs="Arial"/>
          <w:color w:val="auto"/>
          <w:szCs w:val="22"/>
          <w:lang w:val="fr-CA"/>
        </w:rPr>
        <w:t xml:space="preserve">auxquelles </w:t>
      </w:r>
      <w:r w:rsidR="001B1507" w:rsidRPr="005425EF">
        <w:rPr>
          <w:rFonts w:ascii="Arial" w:eastAsia="Aptos" w:hAnsi="Arial" w:cs="Arial"/>
          <w:color w:val="auto"/>
          <w:szCs w:val="22"/>
          <w:lang w:val="fr-CA"/>
        </w:rPr>
        <w:t xml:space="preserve">le gouvernement fédéral </w:t>
      </w:r>
      <w:r w:rsidRPr="005425EF">
        <w:rPr>
          <w:rFonts w:ascii="Arial" w:eastAsia="Aptos" w:hAnsi="Arial" w:cs="Arial"/>
          <w:color w:val="auto"/>
          <w:szCs w:val="22"/>
          <w:lang w:val="fr-CA"/>
        </w:rPr>
        <w:t xml:space="preserve">n'a pas </w:t>
      </w:r>
      <w:r w:rsidR="001B1507" w:rsidRPr="005425EF">
        <w:rPr>
          <w:rFonts w:ascii="Arial" w:eastAsia="Aptos" w:hAnsi="Arial" w:cs="Arial"/>
          <w:color w:val="auto"/>
          <w:szCs w:val="22"/>
          <w:lang w:val="fr-CA"/>
        </w:rPr>
        <w:t>donné suite</w:t>
      </w:r>
      <w:r w:rsidR="004C2D53" w:rsidRPr="005425EF">
        <w:rPr>
          <w:rFonts w:ascii="Arial" w:eastAsia="Aptos" w:hAnsi="Arial" w:cs="Arial"/>
          <w:color w:val="auto"/>
          <w:szCs w:val="22"/>
          <w:lang w:val="fr-CA"/>
        </w:rPr>
        <w:t xml:space="preserve">. </w:t>
      </w:r>
      <w:r w:rsidRPr="005425EF">
        <w:rPr>
          <w:rFonts w:ascii="Arial" w:eastAsia="Aptos" w:hAnsi="Arial" w:cs="Arial"/>
          <w:color w:val="auto"/>
          <w:szCs w:val="22"/>
          <w:lang w:val="fr-CA"/>
        </w:rPr>
        <w:t xml:space="preserve">Les recommandations 2.2, 2.3 et 2.4 </w:t>
      </w:r>
      <w:r w:rsidR="004D6AEF" w:rsidRPr="005425EF">
        <w:rPr>
          <w:rFonts w:ascii="Arial" w:eastAsia="Aptos" w:hAnsi="Arial" w:cs="Arial"/>
          <w:color w:val="auto"/>
          <w:szCs w:val="22"/>
          <w:lang w:val="fr-CA"/>
        </w:rPr>
        <w:t xml:space="preserve">de ce rapport </w:t>
      </w:r>
      <w:r w:rsidRPr="005425EF">
        <w:rPr>
          <w:rFonts w:ascii="Arial" w:eastAsia="Aptos" w:hAnsi="Arial" w:cs="Arial"/>
          <w:color w:val="auto"/>
          <w:szCs w:val="22"/>
          <w:lang w:val="fr-CA"/>
        </w:rPr>
        <w:t xml:space="preserve">sont très similaires aux recommandations 4a, 4b, 4c et 6 </w:t>
      </w:r>
      <w:r w:rsidR="001B1507" w:rsidRPr="005425EF">
        <w:rPr>
          <w:rFonts w:ascii="Arial" w:eastAsia="Aptos" w:hAnsi="Arial" w:cs="Arial"/>
          <w:color w:val="auto"/>
          <w:szCs w:val="22"/>
          <w:lang w:val="fr-CA"/>
        </w:rPr>
        <w:t xml:space="preserve">du rapport </w:t>
      </w:r>
      <w:r w:rsidR="00610643">
        <w:rPr>
          <w:rFonts w:ascii="Arial" w:eastAsia="Aptos" w:hAnsi="Arial" w:cs="Arial"/>
          <w:color w:val="auto"/>
          <w:szCs w:val="22"/>
          <w:lang w:val="fr-CA"/>
        </w:rPr>
        <w:t>Système plus juste</w:t>
      </w:r>
      <w:r w:rsidRPr="005425EF">
        <w:rPr>
          <w:rFonts w:ascii="Arial" w:eastAsia="Aptos" w:hAnsi="Arial" w:cs="Arial"/>
          <w:color w:val="auto"/>
          <w:szCs w:val="22"/>
          <w:lang w:val="fr-CA"/>
        </w:rPr>
        <w:t>. Ces recommandations appellent à un traitement plus équitable des différent</w:t>
      </w:r>
      <w:r>
        <w:rPr>
          <w:rFonts w:ascii="Arial" w:eastAsia="Aptos" w:hAnsi="Arial" w:cs="Arial"/>
          <w:color w:val="auto"/>
          <w:szCs w:val="22"/>
          <w:lang w:val="fr-CA"/>
        </w:rPr>
        <w:t>e</w:t>
      </w:r>
      <w:r w:rsidRPr="005425EF">
        <w:rPr>
          <w:rFonts w:ascii="Arial" w:eastAsia="Aptos" w:hAnsi="Arial" w:cs="Arial"/>
          <w:color w:val="auto"/>
          <w:szCs w:val="22"/>
          <w:lang w:val="fr-CA"/>
        </w:rPr>
        <w:t xml:space="preserve">s </w:t>
      </w:r>
      <w:r>
        <w:rPr>
          <w:rFonts w:ascii="Arial" w:eastAsia="Aptos" w:hAnsi="Arial" w:cs="Arial"/>
          <w:color w:val="auto"/>
          <w:szCs w:val="22"/>
          <w:lang w:val="fr-CA"/>
        </w:rPr>
        <w:t>incapacités</w:t>
      </w:r>
      <w:r w:rsidR="004D6AEF" w:rsidRPr="005425EF">
        <w:rPr>
          <w:rFonts w:ascii="Arial" w:eastAsia="Aptos" w:hAnsi="Arial" w:cs="Arial"/>
          <w:color w:val="auto"/>
          <w:szCs w:val="22"/>
          <w:lang w:val="fr-CA"/>
        </w:rPr>
        <w:t xml:space="preserve">. Par exemple, la recommandation 4b du rapport </w:t>
      </w:r>
      <w:r w:rsidR="00610643">
        <w:rPr>
          <w:rFonts w:ascii="Arial" w:eastAsia="Aptos" w:hAnsi="Arial" w:cs="Arial"/>
          <w:color w:val="auto"/>
          <w:szCs w:val="22"/>
          <w:lang w:val="fr-CA"/>
        </w:rPr>
        <w:t>Système plus juste</w:t>
      </w:r>
      <w:r w:rsidR="004D6AEF" w:rsidRPr="005425EF">
        <w:rPr>
          <w:rFonts w:ascii="Arial" w:eastAsia="Aptos" w:hAnsi="Arial" w:cs="Arial"/>
          <w:color w:val="auto"/>
          <w:szCs w:val="22"/>
          <w:lang w:val="fr-CA"/>
        </w:rPr>
        <w:t xml:space="preserve"> est formulée </w:t>
      </w:r>
      <w:r w:rsidR="00B509E2" w:rsidRPr="005425EF">
        <w:rPr>
          <w:rFonts w:ascii="Arial" w:eastAsia="Aptos" w:hAnsi="Arial" w:cs="Arial"/>
          <w:color w:val="auto"/>
          <w:szCs w:val="22"/>
          <w:lang w:val="fr-CA"/>
        </w:rPr>
        <w:t xml:space="preserve">comme suit </w:t>
      </w:r>
      <w:r w:rsidR="004D6AEF" w:rsidRPr="005425EF">
        <w:rPr>
          <w:rFonts w:ascii="Arial" w:eastAsia="Aptos" w:hAnsi="Arial" w:cs="Arial"/>
          <w:color w:val="auto"/>
          <w:szCs w:val="22"/>
          <w:lang w:val="fr-CA"/>
        </w:rPr>
        <w:t xml:space="preserve">: </w:t>
      </w:r>
    </w:p>
    <w:p w14:paraId="0A0E67A8" w14:textId="100B1A17" w:rsidR="00B45556" w:rsidRPr="005425EF" w:rsidRDefault="006C6FB3">
      <w:pPr>
        <w:spacing w:line="240" w:lineRule="auto"/>
        <w:ind w:left="720" w:firstLine="0"/>
        <w:rPr>
          <w:rFonts w:ascii="Arial" w:eastAsia="Aptos" w:hAnsi="Arial" w:cs="Arial"/>
          <w:color w:val="auto"/>
          <w:szCs w:val="22"/>
          <w:lang w:val="fr-CA"/>
        </w:rPr>
      </w:pPr>
      <w:r w:rsidRPr="005425EF">
        <w:rPr>
          <w:rFonts w:ascii="Arial" w:eastAsia="Aptos" w:hAnsi="Arial" w:cs="Arial"/>
          <w:color w:val="auto"/>
          <w:szCs w:val="22"/>
          <w:lang w:val="fr-CA"/>
        </w:rPr>
        <w:t xml:space="preserve">Redéfinir le terme </w:t>
      </w:r>
      <w:r w:rsidR="0020705A">
        <w:rPr>
          <w:rFonts w:ascii="Arial" w:eastAsia="Aptos" w:hAnsi="Arial" w:cs="Arial"/>
          <w:color w:val="auto"/>
          <w:szCs w:val="22"/>
          <w:lang w:val="fr-CA"/>
        </w:rPr>
        <w:t>« </w:t>
      </w:r>
      <w:r w:rsidRPr="005425EF">
        <w:rPr>
          <w:rFonts w:ascii="Arial" w:eastAsia="Aptos" w:hAnsi="Arial" w:cs="Arial"/>
          <w:color w:val="auto"/>
          <w:szCs w:val="22"/>
          <w:lang w:val="fr-CA"/>
        </w:rPr>
        <w:t>prolongé</w:t>
      </w:r>
      <w:r w:rsidR="0020705A">
        <w:rPr>
          <w:rFonts w:ascii="Arial" w:eastAsia="Aptos" w:hAnsi="Arial" w:cs="Arial"/>
          <w:color w:val="auto"/>
          <w:szCs w:val="22"/>
          <w:lang w:val="fr-CA"/>
        </w:rPr>
        <w:t> »</w:t>
      </w:r>
      <w:r w:rsidRPr="005425EF">
        <w:rPr>
          <w:rFonts w:ascii="Arial" w:eastAsia="Aptos" w:hAnsi="Arial" w:cs="Arial"/>
          <w:color w:val="auto"/>
          <w:szCs w:val="22"/>
          <w:lang w:val="fr-CA"/>
        </w:rPr>
        <w:t xml:space="preserve"> afin d'englober les personnes dont la déficience est substantielle et récurrente, bien qu'elle ne dure pas nécessairement pendant </w:t>
      </w:r>
      <w:proofErr w:type="gramStart"/>
      <w:r w:rsidRPr="005425EF">
        <w:rPr>
          <w:rFonts w:ascii="Arial" w:eastAsia="Aptos" w:hAnsi="Arial" w:cs="Arial"/>
          <w:color w:val="auto"/>
          <w:szCs w:val="22"/>
          <w:lang w:val="fr-CA"/>
        </w:rPr>
        <w:t>une période de 12 mois continus</w:t>
      </w:r>
      <w:proofErr w:type="gramEnd"/>
      <w:r w:rsidRPr="005425EF">
        <w:rPr>
          <w:rFonts w:ascii="Arial" w:eastAsia="Aptos" w:hAnsi="Arial" w:cs="Arial"/>
          <w:color w:val="auto"/>
          <w:szCs w:val="22"/>
          <w:lang w:val="fr-CA"/>
        </w:rPr>
        <w:t>; (Longfield &amp; Bennett, 2002, p. 30).</w:t>
      </w:r>
    </w:p>
    <w:p w14:paraId="65AB56F8" w14:textId="77777777" w:rsidR="004D6AEF" w:rsidRPr="005425EF" w:rsidRDefault="004D6AEF" w:rsidP="00E10F36">
      <w:pPr>
        <w:spacing w:line="240" w:lineRule="auto"/>
        <w:rPr>
          <w:rFonts w:ascii="Arial" w:eastAsia="Aptos" w:hAnsi="Arial" w:cs="Arial"/>
          <w:color w:val="auto"/>
          <w:szCs w:val="22"/>
          <w:lang w:val="fr-CA"/>
        </w:rPr>
      </w:pPr>
    </w:p>
    <w:p w14:paraId="7934581C" w14:textId="4550A230" w:rsidR="00B45556" w:rsidRPr="005425EF" w:rsidRDefault="006B224C">
      <w:pPr>
        <w:ind w:firstLine="0"/>
        <w:rPr>
          <w:rFonts w:ascii="Arial" w:eastAsia="Aptos" w:hAnsi="Arial" w:cs="Arial"/>
          <w:color w:val="auto"/>
          <w:szCs w:val="22"/>
          <w:lang w:val="fr-CA"/>
        </w:rPr>
      </w:pPr>
      <w:r>
        <w:rPr>
          <w:rFonts w:ascii="Arial" w:eastAsia="Aptos" w:hAnsi="Arial" w:cs="Arial"/>
          <w:color w:val="auto"/>
          <w:szCs w:val="22"/>
          <w:lang w:val="fr-CA"/>
        </w:rPr>
        <w:t>La r</w:t>
      </w:r>
      <w:r w:rsidR="001B1507" w:rsidRPr="005425EF">
        <w:rPr>
          <w:rFonts w:ascii="Arial" w:eastAsia="Aptos" w:hAnsi="Arial" w:cs="Arial"/>
          <w:color w:val="auto"/>
          <w:szCs w:val="22"/>
          <w:lang w:val="fr-CA"/>
        </w:rPr>
        <w:t xml:space="preserve">ecommandation 2.3 dans </w:t>
      </w:r>
      <w:r>
        <w:rPr>
          <w:rFonts w:ascii="Arial" w:eastAsia="Aptos" w:hAnsi="Arial" w:cs="Arial"/>
          <w:color w:val="auto"/>
          <w:szCs w:val="22"/>
          <w:lang w:val="fr-CA"/>
        </w:rPr>
        <w:t xml:space="preserve">Fiscalité équitable pour personnes handicapées </w:t>
      </w:r>
      <w:r w:rsidR="001B1507" w:rsidRPr="005425EF">
        <w:rPr>
          <w:rFonts w:ascii="Arial" w:eastAsia="Aptos" w:hAnsi="Arial" w:cs="Arial"/>
          <w:color w:val="auto"/>
          <w:szCs w:val="22"/>
          <w:lang w:val="fr-CA"/>
        </w:rPr>
        <w:t>note</w:t>
      </w:r>
      <w:r>
        <w:rPr>
          <w:rFonts w:ascii="Arial" w:eastAsia="Aptos" w:hAnsi="Arial" w:cs="Arial"/>
          <w:color w:val="auto"/>
          <w:szCs w:val="22"/>
          <w:lang w:val="fr-CA"/>
        </w:rPr>
        <w:t> :</w:t>
      </w:r>
    </w:p>
    <w:p w14:paraId="68251937" w14:textId="4EAE3D25" w:rsidR="00B45556" w:rsidRPr="005425EF" w:rsidRDefault="006C6FB3">
      <w:pPr>
        <w:spacing w:line="240" w:lineRule="auto"/>
        <w:ind w:left="720" w:firstLine="0"/>
        <w:rPr>
          <w:rFonts w:ascii="Arial" w:eastAsia="Aptos" w:hAnsi="Arial" w:cs="Arial"/>
          <w:color w:val="auto"/>
          <w:szCs w:val="22"/>
          <w:lang w:val="fr-CA"/>
        </w:rPr>
      </w:pPr>
      <w:r w:rsidRPr="005425EF">
        <w:rPr>
          <w:rFonts w:ascii="Arial" w:eastAsia="Aptos" w:hAnsi="Arial" w:cs="Arial"/>
          <w:color w:val="auto"/>
          <w:szCs w:val="22"/>
          <w:lang w:val="fr-CA"/>
        </w:rPr>
        <w:t xml:space="preserve">L'Agence du revenu du Canada indique dans ses documents explicatifs et sur le formulaire de demande de crédit d'impôt pour personnes handicapées que certaines déficiences fonctionnelles peuvent entraîner une </w:t>
      </w:r>
      <w:r w:rsidR="006B224C">
        <w:rPr>
          <w:rFonts w:ascii="Arial" w:eastAsia="Aptos" w:hAnsi="Arial" w:cs="Arial"/>
          <w:color w:val="auto"/>
          <w:szCs w:val="22"/>
          <w:lang w:val="fr-CA"/>
        </w:rPr>
        <w:t xml:space="preserve">limitation </w:t>
      </w:r>
      <w:r w:rsidRPr="005425EF">
        <w:rPr>
          <w:rFonts w:ascii="Arial" w:eastAsia="Aptos" w:hAnsi="Arial" w:cs="Arial"/>
          <w:color w:val="auto"/>
          <w:szCs w:val="22"/>
          <w:lang w:val="fr-CA"/>
        </w:rPr>
        <w:t>marquée d'une activité courante de la vie quotidienne, même si ces déficiences peuvent présenter des signes et des symptômes intermittents (</w:t>
      </w:r>
      <w:proofErr w:type="spellStart"/>
      <w:r w:rsidRPr="005425EF">
        <w:rPr>
          <w:rFonts w:ascii="Arial" w:eastAsia="Aptos" w:hAnsi="Arial" w:cs="Arial"/>
          <w:color w:val="auto"/>
          <w:szCs w:val="22"/>
          <w:lang w:val="fr-CA"/>
        </w:rPr>
        <w:t>Goodale</w:t>
      </w:r>
      <w:proofErr w:type="spellEnd"/>
      <w:r w:rsidRPr="005425EF">
        <w:rPr>
          <w:rFonts w:ascii="Arial" w:eastAsia="Aptos" w:hAnsi="Arial" w:cs="Arial"/>
          <w:color w:val="auto"/>
          <w:szCs w:val="22"/>
          <w:lang w:val="fr-CA"/>
        </w:rPr>
        <w:t xml:space="preserve"> &amp; McCallum, 2004, p.122).</w:t>
      </w:r>
    </w:p>
    <w:p w14:paraId="7245344F" w14:textId="77777777" w:rsidR="004D6AEF" w:rsidRPr="005425EF" w:rsidRDefault="004D6AEF" w:rsidP="004D6AEF">
      <w:pPr>
        <w:ind w:firstLine="0"/>
        <w:rPr>
          <w:rFonts w:ascii="Arial" w:eastAsia="Aptos" w:hAnsi="Arial" w:cs="Arial"/>
          <w:color w:val="auto"/>
          <w:szCs w:val="22"/>
          <w:lang w:val="fr-CA"/>
        </w:rPr>
      </w:pPr>
    </w:p>
    <w:p w14:paraId="63F4B907" w14:textId="18B0B615" w:rsidR="00B45556" w:rsidRPr="005425EF" w:rsidRDefault="006C6FB3">
      <w:pPr>
        <w:ind w:firstLine="0"/>
        <w:rPr>
          <w:rFonts w:ascii="Arial" w:eastAsia="Aptos" w:hAnsi="Arial" w:cs="Arial"/>
          <w:color w:val="auto"/>
          <w:szCs w:val="22"/>
          <w:lang w:val="fr-CA"/>
        </w:rPr>
      </w:pPr>
      <w:r w:rsidRPr="005425EF">
        <w:rPr>
          <w:rFonts w:ascii="Arial" w:eastAsia="Aptos" w:hAnsi="Arial" w:cs="Arial"/>
          <w:color w:val="auto"/>
          <w:szCs w:val="22"/>
          <w:lang w:val="fr-CA"/>
        </w:rPr>
        <w:t>La préoccupation concernant les difficultés d'</w:t>
      </w:r>
      <w:r w:rsidR="001C0D6F" w:rsidRPr="005425EF">
        <w:rPr>
          <w:rFonts w:ascii="Arial" w:eastAsia="Aptos" w:hAnsi="Arial" w:cs="Arial"/>
          <w:color w:val="auto"/>
          <w:szCs w:val="22"/>
          <w:lang w:val="fr-CA"/>
        </w:rPr>
        <w:t>admissibilité</w:t>
      </w:r>
      <w:r w:rsidRPr="005425EF">
        <w:rPr>
          <w:rFonts w:ascii="Arial" w:eastAsia="Aptos" w:hAnsi="Arial" w:cs="Arial"/>
          <w:color w:val="auto"/>
          <w:szCs w:val="22"/>
          <w:lang w:val="fr-CA"/>
        </w:rPr>
        <w:t xml:space="preserve"> pour les personnes souffrant d</w:t>
      </w:r>
      <w:r w:rsidR="006B224C">
        <w:rPr>
          <w:rFonts w:ascii="Arial" w:eastAsia="Aptos" w:hAnsi="Arial" w:cs="Arial"/>
          <w:color w:val="auto"/>
          <w:szCs w:val="22"/>
          <w:lang w:val="fr-CA"/>
        </w:rPr>
        <w:t xml:space="preserve">’incapacités </w:t>
      </w:r>
      <w:r w:rsidRPr="005425EF">
        <w:rPr>
          <w:rFonts w:ascii="Arial" w:eastAsia="Aptos" w:hAnsi="Arial" w:cs="Arial"/>
          <w:color w:val="auto"/>
          <w:szCs w:val="22"/>
          <w:lang w:val="fr-CA"/>
        </w:rPr>
        <w:t xml:space="preserve">épisodiques est également mentionnée dans </w:t>
      </w:r>
      <w:r w:rsidR="00A419CA">
        <w:rPr>
          <w:rFonts w:ascii="Arial" w:eastAsia="Aptos" w:hAnsi="Arial" w:cs="Arial"/>
          <w:color w:val="auto"/>
          <w:szCs w:val="22"/>
          <w:lang w:val="fr-CA"/>
        </w:rPr>
        <w:t>Éliminer les obstacles</w:t>
      </w:r>
      <w:r w:rsidR="006B224C">
        <w:rPr>
          <w:rFonts w:ascii="Arial" w:eastAsia="Aptos" w:hAnsi="Arial" w:cs="Arial"/>
          <w:color w:val="auto"/>
          <w:szCs w:val="22"/>
          <w:lang w:val="fr-CA"/>
        </w:rPr>
        <w:t xml:space="preserve">, un rapport </w:t>
      </w:r>
      <w:r w:rsidR="00C40757" w:rsidRPr="005425EF">
        <w:rPr>
          <w:rFonts w:ascii="Arial" w:eastAsia="Aptos" w:hAnsi="Arial" w:cs="Arial"/>
          <w:color w:val="auto"/>
          <w:szCs w:val="22"/>
          <w:lang w:val="fr-CA"/>
        </w:rPr>
        <w:t>de 2018 qui est abordé plus loin dans ce chapitre.</w:t>
      </w:r>
    </w:p>
    <w:p w14:paraId="3E6B24F9" w14:textId="77777777" w:rsidR="00AA3F9C" w:rsidRPr="005425EF" w:rsidRDefault="00AA3F9C" w:rsidP="001A6E3E">
      <w:pPr>
        <w:ind w:firstLine="0"/>
        <w:rPr>
          <w:rFonts w:ascii="Arial" w:eastAsia="Aptos" w:hAnsi="Arial" w:cs="Arial"/>
          <w:color w:val="auto"/>
          <w:szCs w:val="22"/>
          <w:lang w:val="fr-CA"/>
        </w:rPr>
      </w:pPr>
    </w:p>
    <w:p w14:paraId="2F763FB9" w14:textId="426F6D73" w:rsidR="00B45556" w:rsidRPr="005425EF" w:rsidRDefault="00BD0528">
      <w:pPr>
        <w:pStyle w:val="Heading2"/>
        <w:rPr>
          <w:rFonts w:eastAsia="Aptos"/>
          <w:lang w:val="fr-CA"/>
        </w:rPr>
      </w:pPr>
      <w:bookmarkStart w:id="32" w:name="_Toc177508669"/>
      <w:r>
        <w:rPr>
          <w:rFonts w:eastAsia="Aptos"/>
          <w:lang w:val="fr-CA"/>
        </w:rPr>
        <w:t>N</w:t>
      </w:r>
      <w:r w:rsidRPr="005425EF">
        <w:rPr>
          <w:rFonts w:eastAsia="Aptos"/>
          <w:lang w:val="fr-CA"/>
        </w:rPr>
        <w:t xml:space="preserve">ouveau départ : Le rapport du groupe d'experts du ministre </w:t>
      </w:r>
      <w:r w:rsidR="00765555" w:rsidRPr="005425EF">
        <w:rPr>
          <w:rFonts w:eastAsia="Aptos"/>
          <w:lang w:val="fr-CA"/>
        </w:rPr>
        <w:t xml:space="preserve">des </w:t>
      </w:r>
      <w:r w:rsidRPr="005425EF">
        <w:rPr>
          <w:rFonts w:eastAsia="Aptos"/>
          <w:lang w:val="fr-CA"/>
        </w:rPr>
        <w:t xml:space="preserve">Finances </w:t>
      </w:r>
      <w:r w:rsidR="00AC0AB1" w:rsidRPr="005425EF">
        <w:rPr>
          <w:rFonts w:eastAsia="Aptos"/>
          <w:lang w:val="fr-CA"/>
        </w:rPr>
        <w:t>(</w:t>
      </w:r>
      <w:r w:rsidR="00100127" w:rsidRPr="005425EF">
        <w:rPr>
          <w:rFonts w:eastAsia="Aptos"/>
          <w:lang w:val="fr-CA"/>
        </w:rPr>
        <w:t>2006</w:t>
      </w:r>
      <w:r w:rsidR="00AC0AB1" w:rsidRPr="005425EF">
        <w:rPr>
          <w:rFonts w:eastAsia="Aptos"/>
          <w:lang w:val="fr-CA"/>
        </w:rPr>
        <w:t>)</w:t>
      </w:r>
      <w:bookmarkEnd w:id="32"/>
    </w:p>
    <w:p w14:paraId="667758D2" w14:textId="1CD09FA0" w:rsidR="00B45556" w:rsidRPr="005425EF" w:rsidRDefault="006B224C">
      <w:pPr>
        <w:ind w:firstLine="0"/>
        <w:rPr>
          <w:rFonts w:ascii="Arial" w:eastAsia="Aptos" w:hAnsi="Arial" w:cs="Arial"/>
          <w:color w:val="auto"/>
          <w:szCs w:val="22"/>
          <w:lang w:val="fr-CA"/>
        </w:rPr>
      </w:pPr>
      <w:r>
        <w:rPr>
          <w:rFonts w:ascii="Arial" w:eastAsia="Aptos" w:hAnsi="Arial" w:cs="Arial"/>
          <w:color w:val="auto"/>
          <w:szCs w:val="22"/>
          <w:lang w:val="fr-CA"/>
        </w:rPr>
        <w:t>Le rapport N</w:t>
      </w:r>
      <w:r w:rsidRPr="005425EF">
        <w:rPr>
          <w:rFonts w:ascii="Arial" w:eastAsia="Aptos" w:hAnsi="Arial" w:cs="Arial"/>
          <w:color w:val="auto"/>
          <w:szCs w:val="22"/>
          <w:lang w:val="fr-CA"/>
        </w:rPr>
        <w:t xml:space="preserve">ouveau départ </w:t>
      </w:r>
      <w:r w:rsidR="0077577A" w:rsidRPr="005425EF">
        <w:rPr>
          <w:rFonts w:ascii="Arial" w:eastAsia="Aptos" w:hAnsi="Arial" w:cs="Arial"/>
          <w:color w:val="auto"/>
          <w:szCs w:val="22"/>
          <w:lang w:val="fr-CA"/>
        </w:rPr>
        <w:t xml:space="preserve">couvre les délibérations du comité qui a contribué au lancement du </w:t>
      </w:r>
      <w:r w:rsidRPr="005425EF">
        <w:rPr>
          <w:rFonts w:ascii="Arial" w:eastAsia="Aptos" w:hAnsi="Arial" w:cs="Arial"/>
          <w:color w:val="auto"/>
          <w:szCs w:val="22"/>
          <w:lang w:val="fr-CA"/>
        </w:rPr>
        <w:t xml:space="preserve">REEI </w:t>
      </w:r>
      <w:r w:rsidR="0077577A" w:rsidRPr="005425EF">
        <w:rPr>
          <w:rFonts w:ascii="Arial" w:eastAsia="Aptos" w:hAnsi="Arial" w:cs="Arial"/>
          <w:color w:val="auto"/>
          <w:szCs w:val="22"/>
          <w:lang w:val="fr-CA"/>
        </w:rPr>
        <w:t xml:space="preserve">en 2008. </w:t>
      </w:r>
      <w:r w:rsidR="002E0AC9" w:rsidRPr="005425EF">
        <w:rPr>
          <w:rFonts w:ascii="Arial" w:eastAsia="Aptos" w:hAnsi="Arial" w:cs="Arial"/>
          <w:color w:val="auto"/>
          <w:szCs w:val="22"/>
          <w:lang w:val="fr-CA"/>
        </w:rPr>
        <w:t xml:space="preserve">Ce qu'il est important de comprendre, c'est la façon dont le </w:t>
      </w:r>
      <w:r>
        <w:rPr>
          <w:rFonts w:ascii="Arial" w:eastAsia="Aptos" w:hAnsi="Arial" w:cs="Arial"/>
          <w:color w:val="auto"/>
          <w:szCs w:val="22"/>
          <w:lang w:val="fr-CA"/>
        </w:rPr>
        <w:t>groupe d’experts</w:t>
      </w:r>
      <w:r w:rsidR="002E0AC9" w:rsidRPr="005425EF">
        <w:rPr>
          <w:rFonts w:ascii="Arial" w:eastAsia="Aptos" w:hAnsi="Arial" w:cs="Arial"/>
          <w:color w:val="auto"/>
          <w:szCs w:val="22"/>
          <w:lang w:val="fr-CA"/>
        </w:rPr>
        <w:t xml:space="preserve"> raisonne l'admissibilité </w:t>
      </w:r>
      <w:r w:rsidR="00AC6E37" w:rsidRPr="005425EF">
        <w:rPr>
          <w:rFonts w:ascii="Arial" w:eastAsia="Aptos" w:hAnsi="Arial" w:cs="Arial"/>
          <w:color w:val="auto"/>
          <w:szCs w:val="22"/>
          <w:lang w:val="fr-CA"/>
        </w:rPr>
        <w:t xml:space="preserve">au </w:t>
      </w:r>
      <w:r w:rsidR="002E0AC9" w:rsidRPr="005425EF">
        <w:rPr>
          <w:rFonts w:ascii="Arial" w:eastAsia="Aptos" w:hAnsi="Arial" w:cs="Arial"/>
          <w:color w:val="auto"/>
          <w:szCs w:val="22"/>
          <w:lang w:val="fr-CA"/>
        </w:rPr>
        <w:t xml:space="preserve">REEI. </w:t>
      </w:r>
      <w:r w:rsidR="0077577A" w:rsidRPr="005425EF">
        <w:rPr>
          <w:rFonts w:ascii="Arial" w:eastAsia="Aptos" w:hAnsi="Arial" w:cs="Arial"/>
          <w:color w:val="auto"/>
          <w:szCs w:val="22"/>
          <w:lang w:val="fr-CA"/>
        </w:rPr>
        <w:t xml:space="preserve">Bien qu'une grande partie des </w:t>
      </w:r>
      <w:r w:rsidRPr="005425EF">
        <w:rPr>
          <w:rFonts w:ascii="Arial" w:eastAsia="Aptos" w:hAnsi="Arial" w:cs="Arial"/>
          <w:color w:val="auto"/>
          <w:szCs w:val="22"/>
          <w:lang w:val="fr-CA"/>
        </w:rPr>
        <w:lastRenderedPageBreak/>
        <w:t xml:space="preserve">délibérations du </w:t>
      </w:r>
      <w:r>
        <w:rPr>
          <w:rFonts w:ascii="Arial" w:eastAsia="Aptos" w:hAnsi="Arial" w:cs="Arial"/>
          <w:color w:val="auto"/>
          <w:szCs w:val="22"/>
          <w:lang w:val="fr-CA"/>
        </w:rPr>
        <w:t xml:space="preserve">groupe </w:t>
      </w:r>
      <w:r w:rsidR="00B533B4" w:rsidRPr="005425EF">
        <w:rPr>
          <w:rFonts w:ascii="Arial" w:eastAsia="Aptos" w:hAnsi="Arial" w:cs="Arial"/>
          <w:color w:val="auto"/>
          <w:szCs w:val="22"/>
          <w:lang w:val="fr-CA"/>
        </w:rPr>
        <w:t xml:space="preserve">d'experts </w:t>
      </w:r>
      <w:r w:rsidRPr="005425EF">
        <w:rPr>
          <w:rFonts w:ascii="Arial" w:eastAsia="Aptos" w:hAnsi="Arial" w:cs="Arial"/>
          <w:color w:val="auto"/>
          <w:szCs w:val="22"/>
          <w:lang w:val="fr-CA"/>
        </w:rPr>
        <w:t xml:space="preserve">soit </w:t>
      </w:r>
      <w:r w:rsidR="0077577A" w:rsidRPr="005425EF">
        <w:rPr>
          <w:rFonts w:ascii="Arial" w:eastAsia="Aptos" w:hAnsi="Arial" w:cs="Arial"/>
          <w:color w:val="auto"/>
          <w:szCs w:val="22"/>
          <w:lang w:val="fr-CA"/>
        </w:rPr>
        <w:t xml:space="preserve">très technique, quelques questions importantes sont </w:t>
      </w:r>
      <w:r w:rsidR="00B533B4" w:rsidRPr="005425EF">
        <w:rPr>
          <w:rFonts w:ascii="Arial" w:eastAsia="Aptos" w:hAnsi="Arial" w:cs="Arial"/>
          <w:color w:val="auto"/>
          <w:szCs w:val="22"/>
          <w:lang w:val="fr-CA"/>
        </w:rPr>
        <w:t>pertinentes pour le programme de CIPH</w:t>
      </w:r>
      <w:r w:rsidR="0077577A" w:rsidRPr="005425EF">
        <w:rPr>
          <w:rFonts w:ascii="Arial" w:eastAsia="Aptos" w:hAnsi="Arial" w:cs="Arial"/>
          <w:color w:val="auto"/>
          <w:szCs w:val="22"/>
          <w:lang w:val="fr-CA"/>
        </w:rPr>
        <w:t xml:space="preserve">. Tout d'abord, la façon dont le </w:t>
      </w:r>
      <w:r w:rsidR="00B533B4" w:rsidRPr="005425EF">
        <w:rPr>
          <w:rFonts w:ascii="Arial" w:eastAsia="Aptos" w:hAnsi="Arial" w:cs="Arial"/>
          <w:color w:val="auto"/>
          <w:szCs w:val="22"/>
          <w:lang w:val="fr-CA"/>
        </w:rPr>
        <w:t xml:space="preserve">groupe d'experts </w:t>
      </w:r>
      <w:r w:rsidR="0077577A" w:rsidRPr="005425EF">
        <w:rPr>
          <w:rFonts w:ascii="Arial" w:eastAsia="Aptos" w:hAnsi="Arial" w:cs="Arial"/>
          <w:color w:val="auto"/>
          <w:szCs w:val="22"/>
          <w:lang w:val="fr-CA"/>
        </w:rPr>
        <w:t xml:space="preserve">a déterminé l'admissibilité au REEI </w:t>
      </w:r>
      <w:r w:rsidR="00B533B4" w:rsidRPr="005425EF">
        <w:rPr>
          <w:rFonts w:ascii="Arial" w:eastAsia="Aptos" w:hAnsi="Arial" w:cs="Arial"/>
          <w:color w:val="auto"/>
          <w:szCs w:val="22"/>
          <w:lang w:val="fr-CA"/>
        </w:rPr>
        <w:t xml:space="preserve">et ensuite, le </w:t>
      </w:r>
      <w:r w:rsidR="0077577A" w:rsidRPr="005425EF">
        <w:rPr>
          <w:rFonts w:ascii="Arial" w:eastAsia="Aptos" w:hAnsi="Arial" w:cs="Arial"/>
          <w:color w:val="auto"/>
          <w:szCs w:val="22"/>
          <w:lang w:val="fr-CA"/>
        </w:rPr>
        <w:t xml:space="preserve">plan de lutte contre l'inflation. </w:t>
      </w:r>
      <w:r w:rsidR="002E0AC9" w:rsidRPr="005425EF">
        <w:rPr>
          <w:rFonts w:ascii="Arial" w:eastAsia="Aptos" w:hAnsi="Arial" w:cs="Arial"/>
          <w:color w:val="auto"/>
          <w:szCs w:val="22"/>
          <w:lang w:val="fr-CA"/>
        </w:rPr>
        <w:t xml:space="preserve">L'un des principaux </w:t>
      </w:r>
      <w:r>
        <w:rPr>
          <w:rFonts w:ascii="Arial" w:eastAsia="Aptos" w:hAnsi="Arial" w:cs="Arial"/>
          <w:color w:val="auto"/>
          <w:szCs w:val="22"/>
          <w:lang w:val="fr-CA"/>
        </w:rPr>
        <w:t xml:space="preserve">enjeux </w:t>
      </w:r>
      <w:r w:rsidR="002E0AC9" w:rsidRPr="005425EF">
        <w:rPr>
          <w:rFonts w:ascii="Arial" w:eastAsia="Aptos" w:hAnsi="Arial" w:cs="Arial"/>
          <w:color w:val="auto"/>
          <w:szCs w:val="22"/>
          <w:lang w:val="fr-CA"/>
        </w:rPr>
        <w:t xml:space="preserve">du REEI est </w:t>
      </w:r>
      <w:r w:rsidR="00765555" w:rsidRPr="005425EF">
        <w:rPr>
          <w:rFonts w:ascii="Arial" w:eastAsia="Aptos" w:hAnsi="Arial" w:cs="Arial"/>
          <w:color w:val="auto"/>
          <w:szCs w:val="22"/>
          <w:lang w:val="fr-CA"/>
        </w:rPr>
        <w:t xml:space="preserve">son </w:t>
      </w:r>
      <w:r w:rsidR="002E0AC9" w:rsidRPr="005425EF">
        <w:rPr>
          <w:rFonts w:ascii="Arial" w:eastAsia="Aptos" w:hAnsi="Arial" w:cs="Arial"/>
          <w:color w:val="auto"/>
          <w:szCs w:val="22"/>
          <w:lang w:val="fr-CA"/>
        </w:rPr>
        <w:t>lien avec le CIPH.</w:t>
      </w:r>
    </w:p>
    <w:p w14:paraId="0B976E79" w14:textId="6EBF336C" w:rsidR="00B45556" w:rsidRPr="005425EF" w:rsidRDefault="006C6FB3">
      <w:pPr>
        <w:rPr>
          <w:rFonts w:ascii="Arial" w:eastAsia="Aptos" w:hAnsi="Arial" w:cs="Arial"/>
          <w:color w:val="auto"/>
          <w:szCs w:val="22"/>
          <w:lang w:val="fr-CA"/>
        </w:rPr>
      </w:pPr>
      <w:r w:rsidRPr="005425EF">
        <w:rPr>
          <w:rFonts w:ascii="Arial" w:eastAsia="Aptos" w:hAnsi="Arial" w:cs="Arial"/>
          <w:color w:val="auto"/>
          <w:szCs w:val="22"/>
          <w:lang w:val="fr-CA"/>
        </w:rPr>
        <w:t>Le groupe d'</w:t>
      </w:r>
      <w:r w:rsidR="00B533B4" w:rsidRPr="005425EF">
        <w:rPr>
          <w:rFonts w:ascii="Arial" w:eastAsia="Aptos" w:hAnsi="Arial" w:cs="Arial"/>
          <w:color w:val="auto"/>
          <w:szCs w:val="22"/>
          <w:lang w:val="fr-CA"/>
        </w:rPr>
        <w:t xml:space="preserve">experts </w:t>
      </w:r>
      <w:r w:rsidRPr="005425EF">
        <w:rPr>
          <w:rFonts w:ascii="Arial" w:eastAsia="Aptos" w:hAnsi="Arial" w:cs="Arial"/>
          <w:color w:val="auto"/>
          <w:szCs w:val="22"/>
          <w:lang w:val="fr-CA"/>
        </w:rPr>
        <w:t>déclare qu</w:t>
      </w:r>
      <w:r w:rsidR="00A419CA">
        <w:rPr>
          <w:rFonts w:ascii="Arial" w:eastAsia="Aptos" w:hAnsi="Arial" w:cs="Arial"/>
          <w:color w:val="auto"/>
          <w:szCs w:val="22"/>
          <w:lang w:val="fr-CA"/>
        </w:rPr>
        <w:t>e N</w:t>
      </w:r>
      <w:r w:rsidRPr="005425EF">
        <w:rPr>
          <w:rFonts w:ascii="Arial" w:eastAsia="Aptos" w:hAnsi="Arial" w:cs="Arial"/>
          <w:color w:val="auto"/>
          <w:szCs w:val="22"/>
          <w:lang w:val="fr-CA"/>
        </w:rPr>
        <w:t xml:space="preserve">ouveau départ constitue </w:t>
      </w:r>
      <w:r w:rsidR="006B224C">
        <w:rPr>
          <w:rFonts w:ascii="Arial" w:eastAsia="Aptos" w:hAnsi="Arial" w:cs="Arial"/>
          <w:color w:val="auto"/>
          <w:szCs w:val="22"/>
          <w:lang w:val="fr-CA"/>
        </w:rPr>
        <w:t>« </w:t>
      </w:r>
      <w:r w:rsidRPr="005425EF">
        <w:rPr>
          <w:rFonts w:ascii="Arial" w:eastAsia="Aptos" w:hAnsi="Arial" w:cs="Arial"/>
          <w:color w:val="auto"/>
          <w:szCs w:val="22"/>
          <w:lang w:val="fr-CA"/>
        </w:rPr>
        <w:t xml:space="preserve">une première étape importante pour répondre aux préoccupations en matière de sécurité du revenu pour l'avenir des </w:t>
      </w:r>
      <w:r w:rsidR="00681FC4" w:rsidRPr="005425EF">
        <w:rPr>
          <w:rFonts w:ascii="Arial" w:eastAsia="Aptos" w:hAnsi="Arial" w:cs="Arial"/>
          <w:color w:val="auto"/>
          <w:szCs w:val="22"/>
          <w:lang w:val="fr-CA"/>
        </w:rPr>
        <w:t xml:space="preserve">personnes </w:t>
      </w:r>
      <w:r w:rsidRPr="005425EF">
        <w:rPr>
          <w:rFonts w:ascii="Arial" w:eastAsia="Aptos" w:hAnsi="Arial" w:cs="Arial"/>
          <w:color w:val="auto"/>
          <w:szCs w:val="22"/>
          <w:lang w:val="fr-CA"/>
        </w:rPr>
        <w:t xml:space="preserve">handicapées </w:t>
      </w:r>
      <w:r w:rsidR="00681FC4" w:rsidRPr="005425EF">
        <w:rPr>
          <w:rFonts w:ascii="Arial" w:eastAsia="Aptos" w:hAnsi="Arial" w:cs="Arial"/>
          <w:color w:val="auto"/>
          <w:szCs w:val="22"/>
          <w:lang w:val="fr-CA"/>
        </w:rPr>
        <w:t xml:space="preserve">au Canada </w:t>
      </w:r>
      <w:r w:rsidRPr="005425EF">
        <w:rPr>
          <w:rFonts w:ascii="Arial" w:eastAsia="Aptos" w:hAnsi="Arial" w:cs="Arial"/>
          <w:color w:val="auto"/>
          <w:szCs w:val="22"/>
          <w:lang w:val="fr-CA"/>
        </w:rPr>
        <w:t>et de leurs familles</w:t>
      </w:r>
      <w:r w:rsidR="006B224C">
        <w:rPr>
          <w:rFonts w:ascii="Arial" w:eastAsia="Aptos" w:hAnsi="Arial" w:cs="Arial"/>
          <w:color w:val="auto"/>
          <w:szCs w:val="22"/>
          <w:lang w:val="fr-CA"/>
        </w:rPr>
        <w:t> »</w:t>
      </w:r>
      <w:r w:rsidRPr="005425EF">
        <w:rPr>
          <w:rFonts w:ascii="Arial" w:eastAsia="Aptos" w:hAnsi="Arial" w:cs="Arial"/>
          <w:color w:val="auto"/>
          <w:szCs w:val="22"/>
          <w:lang w:val="fr-CA"/>
        </w:rPr>
        <w:t xml:space="preserve"> (p. 2). Le rapport </w:t>
      </w:r>
      <w:r w:rsidR="00B533B4" w:rsidRPr="005425EF">
        <w:rPr>
          <w:rFonts w:ascii="Arial" w:eastAsia="Aptos" w:hAnsi="Arial" w:cs="Arial"/>
          <w:color w:val="auto"/>
          <w:szCs w:val="22"/>
          <w:lang w:val="fr-CA"/>
        </w:rPr>
        <w:t>souligne l'</w:t>
      </w:r>
      <w:r w:rsidRPr="005425EF">
        <w:rPr>
          <w:rFonts w:ascii="Arial" w:eastAsia="Aptos" w:hAnsi="Arial" w:cs="Arial"/>
          <w:color w:val="auto"/>
          <w:szCs w:val="22"/>
          <w:lang w:val="fr-CA"/>
        </w:rPr>
        <w:t>insécurité financière à laquelle les personnes handicapées sont confrontées tout au long de leur vie. Dans cette discussion</w:t>
      </w:r>
      <w:r w:rsidR="002D652B" w:rsidRPr="005425EF">
        <w:rPr>
          <w:rFonts w:ascii="Arial" w:eastAsia="Aptos" w:hAnsi="Arial" w:cs="Arial"/>
          <w:color w:val="auto"/>
          <w:szCs w:val="22"/>
          <w:lang w:val="fr-CA"/>
        </w:rPr>
        <w:t xml:space="preserve">, les </w:t>
      </w:r>
      <w:r w:rsidRPr="005425EF">
        <w:rPr>
          <w:rFonts w:ascii="Arial" w:eastAsia="Aptos" w:hAnsi="Arial" w:cs="Arial"/>
          <w:color w:val="auto"/>
          <w:szCs w:val="22"/>
          <w:lang w:val="fr-CA"/>
        </w:rPr>
        <w:t xml:space="preserve">statistiques </w:t>
      </w:r>
      <w:r w:rsidR="00B533B4" w:rsidRPr="005425EF">
        <w:rPr>
          <w:rFonts w:ascii="Arial" w:eastAsia="Aptos" w:hAnsi="Arial" w:cs="Arial"/>
          <w:color w:val="auto"/>
          <w:szCs w:val="22"/>
          <w:lang w:val="fr-CA"/>
        </w:rPr>
        <w:t>de l'</w:t>
      </w:r>
      <w:r w:rsidRPr="005425EF">
        <w:rPr>
          <w:rFonts w:ascii="Arial" w:eastAsia="Aptos" w:hAnsi="Arial" w:cs="Arial"/>
          <w:color w:val="auto"/>
          <w:szCs w:val="22"/>
          <w:lang w:val="fr-CA"/>
        </w:rPr>
        <w:t xml:space="preserve">EPLA de 2001 </w:t>
      </w:r>
      <w:r w:rsidR="00B533B4" w:rsidRPr="005425EF">
        <w:rPr>
          <w:rFonts w:ascii="Arial" w:eastAsia="Aptos" w:hAnsi="Arial" w:cs="Arial"/>
          <w:color w:val="auto"/>
          <w:szCs w:val="22"/>
          <w:lang w:val="fr-CA"/>
        </w:rPr>
        <w:t xml:space="preserve">sont utilisées pour approfondir les </w:t>
      </w:r>
      <w:r w:rsidR="00BA646F" w:rsidRPr="005425EF">
        <w:rPr>
          <w:rFonts w:ascii="Arial" w:eastAsia="Aptos" w:hAnsi="Arial" w:cs="Arial"/>
          <w:color w:val="auto"/>
          <w:szCs w:val="22"/>
          <w:lang w:val="fr-CA"/>
        </w:rPr>
        <w:t>questions</w:t>
      </w:r>
      <w:r w:rsidRPr="005425EF">
        <w:rPr>
          <w:rFonts w:ascii="Arial" w:eastAsia="Aptos" w:hAnsi="Arial" w:cs="Arial"/>
          <w:color w:val="auto"/>
          <w:szCs w:val="22"/>
          <w:lang w:val="fr-CA"/>
        </w:rPr>
        <w:t xml:space="preserve">. </w:t>
      </w:r>
      <w:r w:rsidR="00B533B4" w:rsidRPr="005425EF">
        <w:rPr>
          <w:rFonts w:ascii="Arial" w:eastAsia="Aptos" w:hAnsi="Arial" w:cs="Arial"/>
          <w:color w:val="auto"/>
          <w:szCs w:val="22"/>
          <w:lang w:val="fr-CA"/>
        </w:rPr>
        <w:t xml:space="preserve">Il est intéressant de noter que </w:t>
      </w:r>
      <w:r w:rsidRPr="005425EF">
        <w:rPr>
          <w:rFonts w:ascii="Arial" w:eastAsia="Aptos" w:hAnsi="Arial" w:cs="Arial"/>
          <w:color w:val="auto"/>
          <w:szCs w:val="22"/>
          <w:lang w:val="fr-CA"/>
        </w:rPr>
        <w:t xml:space="preserve">le </w:t>
      </w:r>
      <w:r w:rsidR="006B224C">
        <w:rPr>
          <w:rFonts w:ascii="Arial" w:eastAsia="Aptos" w:hAnsi="Arial" w:cs="Arial"/>
          <w:color w:val="auto"/>
          <w:szCs w:val="22"/>
          <w:lang w:val="fr-CA"/>
        </w:rPr>
        <w:t xml:space="preserve">groupe </w:t>
      </w:r>
      <w:r w:rsidRPr="005425EF">
        <w:rPr>
          <w:rFonts w:ascii="Arial" w:eastAsia="Aptos" w:hAnsi="Arial" w:cs="Arial"/>
          <w:color w:val="auto"/>
          <w:szCs w:val="22"/>
          <w:lang w:val="fr-CA"/>
        </w:rPr>
        <w:t>met en évidence l'un des paradoxes de l'in</w:t>
      </w:r>
      <w:r w:rsidR="006B224C">
        <w:rPr>
          <w:rFonts w:ascii="Arial" w:eastAsia="Aptos" w:hAnsi="Arial" w:cs="Arial"/>
          <w:color w:val="auto"/>
          <w:szCs w:val="22"/>
          <w:lang w:val="fr-CA"/>
        </w:rPr>
        <w:t>capac</w:t>
      </w:r>
      <w:r w:rsidRPr="005425EF">
        <w:rPr>
          <w:rFonts w:ascii="Arial" w:eastAsia="Aptos" w:hAnsi="Arial" w:cs="Arial"/>
          <w:color w:val="auto"/>
          <w:szCs w:val="22"/>
          <w:lang w:val="fr-CA"/>
        </w:rPr>
        <w:t>ité et de la fiscalité :</w:t>
      </w:r>
    </w:p>
    <w:p w14:paraId="4B75C6F0" w14:textId="1DDEFF4E" w:rsidR="00B45556" w:rsidRPr="006B224C" w:rsidRDefault="006C6FB3">
      <w:pPr>
        <w:spacing w:line="240" w:lineRule="auto"/>
        <w:ind w:left="720" w:firstLine="0"/>
        <w:rPr>
          <w:rFonts w:ascii="Arial" w:eastAsia="Aptos" w:hAnsi="Arial" w:cs="Arial"/>
          <w:color w:val="auto"/>
          <w:szCs w:val="22"/>
          <w:lang w:val="fr-CA"/>
        </w:rPr>
      </w:pPr>
      <w:r w:rsidRPr="006B224C">
        <w:rPr>
          <w:rFonts w:ascii="Arial" w:eastAsia="Aptos" w:hAnsi="Arial" w:cs="Arial"/>
          <w:color w:val="auto"/>
          <w:szCs w:val="22"/>
          <w:lang w:val="fr-CA"/>
        </w:rPr>
        <w:t xml:space="preserve">Pour pouvoir </w:t>
      </w:r>
      <w:r w:rsidR="006B224C">
        <w:rPr>
          <w:rFonts w:ascii="Arial" w:eastAsia="Aptos" w:hAnsi="Arial" w:cs="Arial"/>
          <w:color w:val="auto"/>
          <w:szCs w:val="22"/>
          <w:lang w:val="fr-CA"/>
        </w:rPr>
        <w:t xml:space="preserve">avoir </w:t>
      </w:r>
      <w:r w:rsidRPr="006B224C">
        <w:rPr>
          <w:rFonts w:ascii="Arial" w:eastAsia="Aptos" w:hAnsi="Arial" w:cs="Arial"/>
          <w:color w:val="auto"/>
          <w:szCs w:val="22"/>
          <w:lang w:val="fr-CA"/>
        </w:rPr>
        <w:t>un crédit d'impôt pour personnes handicapées, une personne handicapée ou une personne</w:t>
      </w:r>
      <w:r w:rsidR="00E56E2E">
        <w:rPr>
          <w:rFonts w:ascii="Arial" w:eastAsia="Aptos" w:hAnsi="Arial" w:cs="Arial"/>
          <w:color w:val="auto"/>
          <w:szCs w:val="22"/>
          <w:lang w:val="fr-CA"/>
        </w:rPr>
        <w:t xml:space="preserve"> qui la soutient</w:t>
      </w:r>
      <w:r w:rsidRPr="006B224C">
        <w:rPr>
          <w:rFonts w:ascii="Arial" w:eastAsia="Aptos" w:hAnsi="Arial" w:cs="Arial"/>
          <w:color w:val="auto"/>
          <w:szCs w:val="22"/>
          <w:lang w:val="fr-CA"/>
        </w:rPr>
        <w:t xml:space="preserve"> doit avoir des revenus suffisants pour être imposable. Pour de nombreux membres de la communauté des personnes handicapées, ce ne sera pas le cas. On ne sait pas combien de Canadiens supplémentaires ont un</w:t>
      </w:r>
      <w:r w:rsidR="00E56E2E">
        <w:rPr>
          <w:rFonts w:ascii="Arial" w:eastAsia="Aptos" w:hAnsi="Arial" w:cs="Arial"/>
          <w:color w:val="auto"/>
          <w:szCs w:val="22"/>
          <w:lang w:val="fr-CA"/>
        </w:rPr>
        <w:t xml:space="preserve">e incapacité </w:t>
      </w:r>
      <w:r w:rsidRPr="006B224C">
        <w:rPr>
          <w:rFonts w:ascii="Arial" w:eastAsia="Aptos" w:hAnsi="Arial" w:cs="Arial"/>
          <w:color w:val="auto"/>
          <w:szCs w:val="22"/>
          <w:lang w:val="fr-CA"/>
        </w:rPr>
        <w:t>suffisamment grave pour avoir droit au crédit d'impôt pour personnes handicapées (p. 5)</w:t>
      </w:r>
      <w:r w:rsidR="00AC6E37" w:rsidRPr="006B224C">
        <w:rPr>
          <w:rFonts w:ascii="Arial" w:eastAsia="Aptos" w:hAnsi="Arial" w:cs="Arial"/>
          <w:color w:val="auto"/>
          <w:szCs w:val="22"/>
          <w:lang w:val="fr-CA"/>
        </w:rPr>
        <w:t>.</w:t>
      </w:r>
    </w:p>
    <w:p w14:paraId="005DBAC3" w14:textId="77777777" w:rsidR="0077577A" w:rsidRPr="005425EF" w:rsidRDefault="0077577A" w:rsidP="00BF4B8F">
      <w:pPr>
        <w:spacing w:line="240" w:lineRule="auto"/>
        <w:ind w:firstLine="0"/>
        <w:rPr>
          <w:rFonts w:ascii="Arial" w:eastAsia="Aptos" w:hAnsi="Arial" w:cs="Arial"/>
          <w:color w:val="auto"/>
          <w:szCs w:val="22"/>
          <w:lang w:val="fr-CA"/>
        </w:rPr>
      </w:pPr>
    </w:p>
    <w:p w14:paraId="26D26897" w14:textId="0D9BD9DA" w:rsidR="00B45556" w:rsidRPr="005425EF" w:rsidRDefault="006C6FB3">
      <w:pPr>
        <w:rPr>
          <w:rFonts w:ascii="Arial" w:eastAsia="Aptos" w:hAnsi="Arial" w:cs="Arial"/>
          <w:color w:val="auto"/>
          <w:szCs w:val="22"/>
          <w:lang w:val="fr-CA"/>
        </w:rPr>
      </w:pPr>
      <w:r w:rsidRPr="005425EF">
        <w:rPr>
          <w:rFonts w:ascii="Arial" w:eastAsia="Aptos" w:hAnsi="Arial" w:cs="Arial"/>
          <w:color w:val="auto"/>
          <w:szCs w:val="22"/>
          <w:lang w:val="fr-CA"/>
        </w:rPr>
        <w:t xml:space="preserve">Le groupe d'experts a mis l'accent sur deux points. </w:t>
      </w:r>
      <w:r w:rsidR="0077577A" w:rsidRPr="005425EF">
        <w:rPr>
          <w:rFonts w:ascii="Arial" w:eastAsia="Aptos" w:hAnsi="Arial" w:cs="Arial"/>
          <w:color w:val="auto"/>
          <w:szCs w:val="22"/>
          <w:lang w:val="fr-CA"/>
        </w:rPr>
        <w:t xml:space="preserve">Le premier est que le REEI </w:t>
      </w:r>
      <w:r w:rsidR="00B533B4" w:rsidRPr="005425EF">
        <w:rPr>
          <w:rFonts w:ascii="Arial" w:eastAsia="Aptos" w:hAnsi="Arial" w:cs="Arial"/>
          <w:color w:val="auto"/>
          <w:szCs w:val="22"/>
          <w:lang w:val="fr-CA"/>
        </w:rPr>
        <w:t xml:space="preserve">devrait </w:t>
      </w:r>
      <w:r w:rsidR="0077577A" w:rsidRPr="005425EF">
        <w:rPr>
          <w:rFonts w:ascii="Arial" w:eastAsia="Aptos" w:hAnsi="Arial" w:cs="Arial"/>
          <w:color w:val="auto"/>
          <w:szCs w:val="22"/>
          <w:lang w:val="fr-CA"/>
        </w:rPr>
        <w:t>être facilement intégré dans l'architecture financière des régimes enregistrés d'épargne et de revenu existants (</w:t>
      </w:r>
      <w:r w:rsidR="0096742C" w:rsidRPr="005425EF">
        <w:rPr>
          <w:rFonts w:ascii="Arial" w:eastAsia="Aptos" w:hAnsi="Arial" w:cs="Arial"/>
          <w:color w:val="auto"/>
          <w:szCs w:val="22"/>
          <w:lang w:val="fr-CA"/>
        </w:rPr>
        <w:t>Barton Love et al., 2006</w:t>
      </w:r>
      <w:r w:rsidR="0077577A" w:rsidRPr="005425EF">
        <w:rPr>
          <w:rFonts w:ascii="Arial" w:eastAsia="Aptos" w:hAnsi="Arial" w:cs="Arial"/>
          <w:color w:val="auto"/>
          <w:szCs w:val="22"/>
          <w:lang w:val="fr-CA"/>
        </w:rPr>
        <w:t xml:space="preserve">). </w:t>
      </w:r>
      <w:r w:rsidR="001A6E3E" w:rsidRPr="005425EF">
        <w:rPr>
          <w:rFonts w:ascii="Arial" w:eastAsia="Aptos" w:hAnsi="Arial" w:cs="Arial"/>
          <w:color w:val="auto"/>
          <w:szCs w:val="22"/>
          <w:lang w:val="fr-CA"/>
        </w:rPr>
        <w:t xml:space="preserve">En d'autres termes, </w:t>
      </w:r>
      <w:r w:rsidR="00631FFC" w:rsidRPr="005425EF">
        <w:rPr>
          <w:rFonts w:ascii="Arial" w:eastAsia="Aptos" w:hAnsi="Arial" w:cs="Arial"/>
          <w:color w:val="auto"/>
          <w:szCs w:val="22"/>
          <w:lang w:val="fr-CA"/>
        </w:rPr>
        <w:t xml:space="preserve">ils voulaient </w:t>
      </w:r>
      <w:r w:rsidR="001A6E3E" w:rsidRPr="005425EF">
        <w:rPr>
          <w:rFonts w:ascii="Arial" w:eastAsia="Aptos" w:hAnsi="Arial" w:cs="Arial"/>
          <w:color w:val="auto"/>
          <w:szCs w:val="22"/>
          <w:lang w:val="fr-CA"/>
        </w:rPr>
        <w:t xml:space="preserve">s'assurer que le REEI </w:t>
      </w:r>
      <w:r w:rsidR="00624459" w:rsidRPr="005425EF">
        <w:rPr>
          <w:rFonts w:ascii="Arial" w:eastAsia="Aptos" w:hAnsi="Arial" w:cs="Arial"/>
          <w:color w:val="auto"/>
          <w:szCs w:val="22"/>
          <w:lang w:val="fr-CA"/>
        </w:rPr>
        <w:t xml:space="preserve">fonctionne de </w:t>
      </w:r>
      <w:r w:rsidR="001A6E3E" w:rsidRPr="005425EF">
        <w:rPr>
          <w:rFonts w:ascii="Arial" w:eastAsia="Aptos" w:hAnsi="Arial" w:cs="Arial"/>
          <w:color w:val="auto"/>
          <w:szCs w:val="22"/>
          <w:lang w:val="fr-CA"/>
        </w:rPr>
        <w:t xml:space="preserve">la même </w:t>
      </w:r>
      <w:r w:rsidR="00624459" w:rsidRPr="005425EF">
        <w:rPr>
          <w:rFonts w:ascii="Arial" w:eastAsia="Aptos" w:hAnsi="Arial" w:cs="Arial"/>
          <w:color w:val="auto"/>
          <w:szCs w:val="22"/>
          <w:lang w:val="fr-CA"/>
        </w:rPr>
        <w:t>manière</w:t>
      </w:r>
      <w:r w:rsidR="001A6E3E" w:rsidRPr="005425EF">
        <w:rPr>
          <w:rFonts w:ascii="Arial" w:eastAsia="Aptos" w:hAnsi="Arial" w:cs="Arial"/>
          <w:color w:val="auto"/>
          <w:szCs w:val="22"/>
          <w:lang w:val="fr-CA"/>
        </w:rPr>
        <w:t xml:space="preserve"> que les régimes d'épargne-retraite et d'épargne-études. </w:t>
      </w:r>
      <w:r w:rsidR="0077577A" w:rsidRPr="005425EF">
        <w:rPr>
          <w:rFonts w:ascii="Arial" w:eastAsia="Aptos" w:hAnsi="Arial" w:cs="Arial"/>
          <w:color w:val="auto"/>
          <w:szCs w:val="22"/>
          <w:lang w:val="fr-CA"/>
        </w:rPr>
        <w:t>L</w:t>
      </w:r>
      <w:r w:rsidR="00E56E2E">
        <w:rPr>
          <w:rFonts w:ascii="Arial" w:eastAsia="Aptos" w:hAnsi="Arial" w:cs="Arial"/>
          <w:color w:val="auto"/>
          <w:szCs w:val="22"/>
          <w:lang w:val="fr-CA"/>
        </w:rPr>
        <w:t xml:space="preserve">e </w:t>
      </w:r>
      <w:r w:rsidR="0077577A" w:rsidRPr="005425EF">
        <w:rPr>
          <w:rFonts w:ascii="Arial" w:eastAsia="Aptos" w:hAnsi="Arial" w:cs="Arial"/>
          <w:color w:val="auto"/>
          <w:szCs w:val="22"/>
          <w:lang w:val="fr-CA"/>
        </w:rPr>
        <w:t xml:space="preserve">deuxième </w:t>
      </w:r>
      <w:r w:rsidR="00E56E2E">
        <w:rPr>
          <w:rFonts w:ascii="Arial" w:eastAsia="Aptos" w:hAnsi="Arial" w:cs="Arial"/>
          <w:color w:val="auto"/>
          <w:szCs w:val="22"/>
          <w:lang w:val="fr-CA"/>
        </w:rPr>
        <w:t xml:space="preserve">point </w:t>
      </w:r>
      <w:r w:rsidR="0077577A" w:rsidRPr="005425EF">
        <w:rPr>
          <w:rFonts w:ascii="Arial" w:eastAsia="Aptos" w:hAnsi="Arial" w:cs="Arial"/>
          <w:color w:val="auto"/>
          <w:szCs w:val="22"/>
          <w:lang w:val="fr-CA"/>
        </w:rPr>
        <w:t>est que l'</w:t>
      </w:r>
      <w:r w:rsidR="00C228F3" w:rsidRPr="005425EF">
        <w:rPr>
          <w:rFonts w:ascii="Arial" w:eastAsia="Aptos" w:hAnsi="Arial" w:cs="Arial"/>
          <w:color w:val="auto"/>
          <w:szCs w:val="22"/>
          <w:lang w:val="fr-CA"/>
        </w:rPr>
        <w:t xml:space="preserve">ARC </w:t>
      </w:r>
      <w:r w:rsidR="0077577A" w:rsidRPr="005425EF">
        <w:rPr>
          <w:rFonts w:ascii="Arial" w:eastAsia="Aptos" w:hAnsi="Arial" w:cs="Arial"/>
          <w:color w:val="auto"/>
          <w:szCs w:val="22"/>
          <w:lang w:val="fr-CA"/>
        </w:rPr>
        <w:t>doit administrer le régime en raison des propriétés fiscales partagées que l'on retrouve dans sa conception (</w:t>
      </w:r>
      <w:r w:rsidR="0096742C" w:rsidRPr="005425EF">
        <w:rPr>
          <w:rFonts w:ascii="Arial" w:eastAsia="Aptos" w:hAnsi="Arial" w:cs="Arial"/>
          <w:color w:val="auto"/>
          <w:szCs w:val="22"/>
          <w:lang w:val="fr-CA"/>
        </w:rPr>
        <w:t xml:space="preserve">Barton Love et al., </w:t>
      </w:r>
      <w:r w:rsidR="0077577A" w:rsidRPr="005425EF">
        <w:rPr>
          <w:rFonts w:ascii="Arial" w:eastAsia="Aptos" w:hAnsi="Arial" w:cs="Arial"/>
          <w:color w:val="auto"/>
          <w:szCs w:val="22"/>
          <w:lang w:val="fr-CA"/>
        </w:rPr>
        <w:t xml:space="preserve">2006). Le groupe d'experts </w:t>
      </w:r>
      <w:r w:rsidR="0012416D" w:rsidRPr="005425EF">
        <w:rPr>
          <w:rFonts w:ascii="Arial" w:eastAsia="Aptos" w:hAnsi="Arial" w:cs="Arial"/>
          <w:color w:val="auto"/>
          <w:szCs w:val="22"/>
          <w:lang w:val="fr-CA"/>
        </w:rPr>
        <w:t>a</w:t>
      </w:r>
      <w:r w:rsidR="0077577A" w:rsidRPr="005425EF">
        <w:rPr>
          <w:rFonts w:ascii="Arial" w:eastAsia="Aptos" w:hAnsi="Arial" w:cs="Arial"/>
          <w:color w:val="auto"/>
          <w:szCs w:val="22"/>
          <w:lang w:val="fr-CA"/>
        </w:rPr>
        <w:t xml:space="preserve"> finalement </w:t>
      </w:r>
      <w:r w:rsidR="0012416D" w:rsidRPr="005425EF">
        <w:rPr>
          <w:rFonts w:ascii="Arial" w:eastAsia="Aptos" w:hAnsi="Arial" w:cs="Arial"/>
          <w:color w:val="auto"/>
          <w:szCs w:val="22"/>
          <w:lang w:val="fr-CA"/>
        </w:rPr>
        <w:t xml:space="preserve">décidé de </w:t>
      </w:r>
      <w:r w:rsidR="00624459" w:rsidRPr="005425EF">
        <w:rPr>
          <w:rFonts w:ascii="Arial" w:eastAsia="Aptos" w:hAnsi="Arial" w:cs="Arial"/>
          <w:color w:val="auto"/>
          <w:szCs w:val="22"/>
          <w:lang w:val="fr-CA"/>
        </w:rPr>
        <w:t>l'</w:t>
      </w:r>
      <w:r w:rsidR="0077577A" w:rsidRPr="005425EF">
        <w:rPr>
          <w:rFonts w:ascii="Arial" w:eastAsia="Aptos" w:hAnsi="Arial" w:cs="Arial"/>
          <w:color w:val="auto"/>
          <w:szCs w:val="22"/>
          <w:lang w:val="fr-CA"/>
        </w:rPr>
        <w:t xml:space="preserve">architecture du </w:t>
      </w:r>
      <w:r w:rsidR="006D6867" w:rsidRPr="005425EF">
        <w:rPr>
          <w:rFonts w:ascii="Arial" w:eastAsia="Aptos" w:hAnsi="Arial" w:cs="Arial"/>
          <w:color w:val="auto"/>
          <w:szCs w:val="22"/>
          <w:lang w:val="fr-CA"/>
        </w:rPr>
        <w:t xml:space="preserve">régime enregistré </w:t>
      </w:r>
      <w:r w:rsidR="00624459" w:rsidRPr="005425EF">
        <w:rPr>
          <w:rFonts w:ascii="Arial" w:eastAsia="Aptos" w:hAnsi="Arial" w:cs="Arial"/>
          <w:color w:val="auto"/>
          <w:szCs w:val="22"/>
          <w:lang w:val="fr-CA"/>
        </w:rPr>
        <w:t>et</w:t>
      </w:r>
      <w:r w:rsidR="005C0117" w:rsidRPr="005425EF">
        <w:rPr>
          <w:rFonts w:ascii="Arial" w:eastAsia="Aptos" w:hAnsi="Arial" w:cs="Arial"/>
          <w:color w:val="auto"/>
          <w:szCs w:val="22"/>
          <w:lang w:val="fr-CA"/>
        </w:rPr>
        <w:t xml:space="preserve">, </w:t>
      </w:r>
      <w:r w:rsidR="00624459" w:rsidRPr="005425EF">
        <w:rPr>
          <w:rFonts w:ascii="Arial" w:eastAsia="Aptos" w:hAnsi="Arial" w:cs="Arial"/>
          <w:color w:val="auto"/>
          <w:szCs w:val="22"/>
          <w:lang w:val="fr-CA"/>
        </w:rPr>
        <w:t xml:space="preserve">étant donné </w:t>
      </w:r>
      <w:r w:rsidR="0077577A" w:rsidRPr="005425EF">
        <w:rPr>
          <w:rFonts w:ascii="Arial" w:eastAsia="Aptos" w:hAnsi="Arial" w:cs="Arial"/>
          <w:color w:val="auto"/>
          <w:szCs w:val="22"/>
          <w:lang w:val="fr-CA"/>
        </w:rPr>
        <w:t>que l'ARC administre le CIPH</w:t>
      </w:r>
      <w:r w:rsidR="00624459" w:rsidRPr="005425EF">
        <w:rPr>
          <w:rFonts w:ascii="Arial" w:eastAsia="Aptos" w:hAnsi="Arial" w:cs="Arial"/>
          <w:color w:val="auto"/>
          <w:szCs w:val="22"/>
          <w:lang w:val="fr-CA"/>
        </w:rPr>
        <w:t xml:space="preserve">, que </w:t>
      </w:r>
      <w:r w:rsidR="00631FFC" w:rsidRPr="005425EF">
        <w:rPr>
          <w:rFonts w:ascii="Arial" w:eastAsia="Aptos" w:hAnsi="Arial" w:cs="Arial"/>
          <w:color w:val="auto"/>
          <w:szCs w:val="22"/>
          <w:lang w:val="fr-CA"/>
        </w:rPr>
        <w:t xml:space="preserve">le </w:t>
      </w:r>
      <w:r w:rsidR="006D6867" w:rsidRPr="005425EF">
        <w:rPr>
          <w:rFonts w:ascii="Arial" w:eastAsia="Aptos" w:hAnsi="Arial" w:cs="Arial"/>
          <w:color w:val="auto"/>
          <w:szCs w:val="22"/>
          <w:lang w:val="fr-CA"/>
        </w:rPr>
        <w:t xml:space="preserve">REEI </w:t>
      </w:r>
      <w:r w:rsidR="0077577A" w:rsidRPr="005425EF">
        <w:rPr>
          <w:rFonts w:ascii="Arial" w:eastAsia="Aptos" w:hAnsi="Arial" w:cs="Arial"/>
          <w:color w:val="auto"/>
          <w:szCs w:val="22"/>
          <w:lang w:val="fr-CA"/>
        </w:rPr>
        <w:t xml:space="preserve">doit être </w:t>
      </w:r>
      <w:r w:rsidR="006D6867" w:rsidRPr="005425EF">
        <w:rPr>
          <w:rFonts w:ascii="Arial" w:eastAsia="Aptos" w:hAnsi="Arial" w:cs="Arial"/>
          <w:color w:val="auto"/>
          <w:szCs w:val="22"/>
          <w:lang w:val="fr-CA"/>
        </w:rPr>
        <w:t xml:space="preserve">lié au </w:t>
      </w:r>
      <w:r w:rsidR="0077577A" w:rsidRPr="005425EF">
        <w:rPr>
          <w:rFonts w:ascii="Arial" w:eastAsia="Aptos" w:hAnsi="Arial" w:cs="Arial"/>
          <w:color w:val="auto"/>
          <w:szCs w:val="22"/>
          <w:lang w:val="fr-CA"/>
        </w:rPr>
        <w:t>CIPH pour fonctionner.</w:t>
      </w:r>
    </w:p>
    <w:p w14:paraId="7103209A" w14:textId="5064D462" w:rsidR="00B45556" w:rsidRPr="005425EF" w:rsidRDefault="0077577A">
      <w:pPr>
        <w:rPr>
          <w:rFonts w:ascii="Arial" w:eastAsia="Aptos" w:hAnsi="Arial" w:cs="Arial"/>
          <w:color w:val="auto"/>
          <w:szCs w:val="22"/>
          <w:lang w:val="fr-CA"/>
        </w:rPr>
      </w:pPr>
      <w:r w:rsidRPr="005425EF">
        <w:rPr>
          <w:rFonts w:ascii="Arial" w:eastAsia="Aptos" w:hAnsi="Arial" w:cs="Arial"/>
          <w:color w:val="auto"/>
          <w:szCs w:val="22"/>
          <w:lang w:val="fr-CA"/>
        </w:rPr>
        <w:lastRenderedPageBreak/>
        <w:t xml:space="preserve">L'une des principales préoccupations </w:t>
      </w:r>
      <w:r w:rsidR="00C228F3" w:rsidRPr="005425EF">
        <w:rPr>
          <w:rFonts w:ascii="Arial" w:eastAsia="Aptos" w:hAnsi="Arial" w:cs="Arial"/>
          <w:color w:val="auto"/>
          <w:szCs w:val="22"/>
          <w:lang w:val="fr-CA"/>
        </w:rPr>
        <w:t xml:space="preserve">concernant le REEI </w:t>
      </w:r>
      <w:r w:rsidRPr="005425EF">
        <w:rPr>
          <w:rFonts w:ascii="Arial" w:eastAsia="Aptos" w:hAnsi="Arial" w:cs="Arial"/>
          <w:color w:val="auto"/>
          <w:szCs w:val="22"/>
          <w:lang w:val="fr-CA"/>
        </w:rPr>
        <w:t xml:space="preserve">est que </w:t>
      </w:r>
      <w:r w:rsidR="006D6867" w:rsidRPr="005425EF">
        <w:rPr>
          <w:rFonts w:ascii="Arial" w:eastAsia="Aptos" w:hAnsi="Arial" w:cs="Arial"/>
          <w:color w:val="auto"/>
          <w:szCs w:val="22"/>
          <w:lang w:val="fr-CA"/>
        </w:rPr>
        <w:t xml:space="preserve">sa </w:t>
      </w:r>
      <w:r w:rsidRPr="005425EF">
        <w:rPr>
          <w:rFonts w:ascii="Arial" w:eastAsia="Aptos" w:hAnsi="Arial" w:cs="Arial"/>
          <w:color w:val="auto"/>
          <w:szCs w:val="22"/>
          <w:lang w:val="fr-CA"/>
        </w:rPr>
        <w:t>conception repose sur le fait que les personnes handicapées doivent augmenter leur épargne au fil du temps. En d'autres termes, le groupe d'experts a conçu le régime en pensant que les participants devraient épargner davantage chaque année pour suivre l'inflation</w:t>
      </w:r>
      <w:r w:rsidR="006D6867" w:rsidRPr="005425EF">
        <w:rPr>
          <w:rFonts w:ascii="Arial" w:eastAsia="Aptos" w:hAnsi="Arial" w:cs="Arial"/>
          <w:color w:val="auto"/>
          <w:szCs w:val="22"/>
          <w:lang w:val="fr-CA"/>
        </w:rPr>
        <w:t>.</w:t>
      </w:r>
      <w:r w:rsidRPr="005425EF">
        <w:rPr>
          <w:rFonts w:ascii="Arial" w:eastAsia="Aptos" w:hAnsi="Arial" w:cs="Arial"/>
          <w:color w:val="auto"/>
          <w:szCs w:val="22"/>
          <w:vertAlign w:val="superscript"/>
          <w:lang w:val="fr-CA"/>
        </w:rPr>
        <w:footnoteReference w:id="4"/>
      </w:r>
      <w:r w:rsidRPr="005425EF">
        <w:rPr>
          <w:rFonts w:ascii="Arial" w:eastAsia="Aptos" w:hAnsi="Arial" w:cs="Arial"/>
          <w:color w:val="auto"/>
          <w:szCs w:val="22"/>
          <w:lang w:val="fr-CA"/>
        </w:rPr>
        <w:t xml:space="preserve"> Dans le rapport, les discussions sur l'augmentation de l'épargne se trouvent dans un tableau complexe (annexe </w:t>
      </w:r>
      <w:r w:rsidR="00266066" w:rsidRPr="005425EF">
        <w:rPr>
          <w:rFonts w:ascii="Arial" w:eastAsia="Aptos" w:hAnsi="Arial" w:cs="Arial"/>
          <w:color w:val="auto"/>
          <w:szCs w:val="22"/>
          <w:lang w:val="fr-CA"/>
        </w:rPr>
        <w:t>E</w:t>
      </w:r>
      <w:r w:rsidRPr="005425EF">
        <w:rPr>
          <w:rFonts w:ascii="Arial" w:eastAsia="Aptos" w:hAnsi="Arial" w:cs="Arial"/>
          <w:color w:val="auto"/>
          <w:szCs w:val="22"/>
          <w:lang w:val="fr-CA"/>
        </w:rPr>
        <w:t>) qui s'appuie sur un instrument financier appelé rente</w:t>
      </w:r>
      <w:r w:rsidR="006D6867" w:rsidRPr="005425EF">
        <w:rPr>
          <w:rFonts w:ascii="Arial" w:eastAsia="Aptos" w:hAnsi="Arial" w:cs="Arial"/>
          <w:color w:val="auto"/>
          <w:szCs w:val="22"/>
          <w:lang w:val="fr-CA"/>
        </w:rPr>
        <w:t>.</w:t>
      </w:r>
      <w:r w:rsidRPr="005425EF">
        <w:rPr>
          <w:rFonts w:ascii="Arial" w:eastAsia="Aptos" w:hAnsi="Arial" w:cs="Arial"/>
          <w:color w:val="auto"/>
          <w:szCs w:val="22"/>
          <w:vertAlign w:val="superscript"/>
          <w:lang w:val="fr-CA"/>
        </w:rPr>
        <w:footnoteReference w:id="5"/>
      </w:r>
      <w:r w:rsidRPr="005425EF">
        <w:rPr>
          <w:rFonts w:ascii="Arial" w:eastAsia="Aptos" w:hAnsi="Arial" w:cs="Arial"/>
          <w:color w:val="auto"/>
          <w:szCs w:val="22"/>
          <w:lang w:val="fr-CA"/>
        </w:rPr>
        <w:t xml:space="preserve"> Pour expliquer le </w:t>
      </w:r>
      <w:r w:rsidR="00D0477F" w:rsidRPr="005425EF">
        <w:rPr>
          <w:rFonts w:ascii="Arial" w:eastAsia="Aptos" w:hAnsi="Arial" w:cs="Arial"/>
          <w:color w:val="auto"/>
          <w:szCs w:val="22"/>
          <w:lang w:val="fr-CA"/>
        </w:rPr>
        <w:t>fonctionnement du</w:t>
      </w:r>
      <w:r w:rsidRPr="005425EF">
        <w:rPr>
          <w:rFonts w:ascii="Arial" w:eastAsia="Aptos" w:hAnsi="Arial" w:cs="Arial"/>
          <w:color w:val="auto"/>
          <w:szCs w:val="22"/>
          <w:lang w:val="fr-CA"/>
        </w:rPr>
        <w:t xml:space="preserve"> REEI, le rapport utilise des exemples de modèles d'épargne qui ont tendance à réussir. Le tableau présente différents niveaux d'épargne et leurs différents résultats : plus on épargne</w:t>
      </w:r>
      <w:r w:rsidR="0012416D" w:rsidRPr="005425EF">
        <w:rPr>
          <w:rFonts w:ascii="Arial" w:eastAsia="Aptos" w:hAnsi="Arial" w:cs="Arial"/>
          <w:color w:val="auto"/>
          <w:szCs w:val="22"/>
          <w:lang w:val="fr-CA"/>
        </w:rPr>
        <w:t xml:space="preserve">, </w:t>
      </w:r>
      <w:r w:rsidRPr="005425EF">
        <w:rPr>
          <w:rFonts w:ascii="Arial" w:eastAsia="Aptos" w:hAnsi="Arial" w:cs="Arial"/>
          <w:color w:val="auto"/>
          <w:szCs w:val="22"/>
          <w:lang w:val="fr-CA"/>
        </w:rPr>
        <w:t xml:space="preserve">plus </w:t>
      </w:r>
      <w:r w:rsidR="00F62231" w:rsidRPr="005425EF">
        <w:rPr>
          <w:rFonts w:ascii="Arial" w:eastAsia="Aptos" w:hAnsi="Arial" w:cs="Arial"/>
          <w:color w:val="auto"/>
          <w:szCs w:val="22"/>
          <w:lang w:val="fr-CA"/>
        </w:rPr>
        <w:t xml:space="preserve">le </w:t>
      </w:r>
      <w:r w:rsidRPr="005425EF">
        <w:rPr>
          <w:rFonts w:ascii="Arial" w:eastAsia="Aptos" w:hAnsi="Arial" w:cs="Arial"/>
          <w:color w:val="auto"/>
          <w:szCs w:val="22"/>
          <w:lang w:val="fr-CA"/>
        </w:rPr>
        <w:t>montant dont on disposera à une date ultérieure sera important. Au bas du tableau figure une liste d</w:t>
      </w:r>
      <w:r w:rsidR="00EB2C22">
        <w:rPr>
          <w:rFonts w:ascii="Arial" w:eastAsia="Aptos" w:hAnsi="Arial" w:cs="Arial"/>
          <w:color w:val="auto"/>
          <w:szCs w:val="22"/>
          <w:lang w:val="fr-CA"/>
        </w:rPr>
        <w:t>’</w:t>
      </w:r>
      <w:r w:rsidRPr="005425EF">
        <w:rPr>
          <w:rFonts w:ascii="Arial" w:eastAsia="Aptos" w:hAnsi="Arial" w:cs="Arial"/>
          <w:color w:val="auto"/>
          <w:szCs w:val="22"/>
          <w:lang w:val="fr-CA"/>
        </w:rPr>
        <w:t>hypothèses, dont l'</w:t>
      </w:r>
      <w:r w:rsidR="00AC6E37" w:rsidRPr="005425EF">
        <w:rPr>
          <w:rFonts w:ascii="Arial" w:eastAsia="Aptos" w:hAnsi="Arial" w:cs="Arial"/>
          <w:color w:val="auto"/>
          <w:szCs w:val="22"/>
          <w:lang w:val="fr-CA"/>
        </w:rPr>
        <w:t>une</w:t>
      </w:r>
      <w:r w:rsidRPr="005425EF">
        <w:rPr>
          <w:rFonts w:ascii="Arial" w:eastAsia="Aptos" w:hAnsi="Arial" w:cs="Arial"/>
          <w:color w:val="auto"/>
          <w:szCs w:val="22"/>
          <w:lang w:val="fr-CA"/>
        </w:rPr>
        <w:t xml:space="preserve"> des principales </w:t>
      </w:r>
      <w:r w:rsidR="0012416D" w:rsidRPr="005425EF">
        <w:rPr>
          <w:rFonts w:ascii="Arial" w:eastAsia="Aptos" w:hAnsi="Arial" w:cs="Arial"/>
          <w:color w:val="auto"/>
          <w:szCs w:val="22"/>
          <w:lang w:val="fr-CA"/>
        </w:rPr>
        <w:t xml:space="preserve">est la </w:t>
      </w:r>
      <w:r w:rsidRPr="005425EF">
        <w:rPr>
          <w:rFonts w:ascii="Arial" w:eastAsia="Aptos" w:hAnsi="Arial" w:cs="Arial"/>
          <w:color w:val="auto"/>
          <w:szCs w:val="22"/>
          <w:lang w:val="fr-CA"/>
        </w:rPr>
        <w:t>suivante :</w:t>
      </w:r>
      <w:r w:rsidR="00E56E2E">
        <w:rPr>
          <w:rFonts w:ascii="Arial" w:eastAsia="Aptos" w:hAnsi="Arial" w:cs="Arial"/>
          <w:color w:val="auto"/>
          <w:szCs w:val="22"/>
          <w:lang w:val="fr-CA"/>
        </w:rPr>
        <w:t> « </w:t>
      </w:r>
      <w:r w:rsidRPr="005425EF">
        <w:rPr>
          <w:rFonts w:ascii="Arial" w:eastAsia="Aptos" w:hAnsi="Arial" w:cs="Arial"/>
          <w:color w:val="auto"/>
          <w:szCs w:val="22"/>
          <w:lang w:val="fr-CA"/>
        </w:rPr>
        <w:t>Les cotisations annuelles versées au cours de la période d'épargne de 20 ans sont supposées croître de 3</w:t>
      </w:r>
      <w:r w:rsidR="00E56E2E">
        <w:rPr>
          <w:rFonts w:ascii="Arial" w:eastAsia="Aptos" w:hAnsi="Arial" w:cs="Arial"/>
          <w:color w:val="auto"/>
          <w:szCs w:val="22"/>
          <w:lang w:val="fr-CA"/>
        </w:rPr>
        <w:t> </w:t>
      </w:r>
      <w:r w:rsidRPr="005425EF">
        <w:rPr>
          <w:rFonts w:ascii="Arial" w:eastAsia="Aptos" w:hAnsi="Arial" w:cs="Arial"/>
          <w:color w:val="auto"/>
          <w:szCs w:val="22"/>
          <w:lang w:val="fr-CA"/>
        </w:rPr>
        <w:t>% par an par rapport à leur niveau initial</w:t>
      </w:r>
      <w:r w:rsidR="00E56E2E">
        <w:rPr>
          <w:rFonts w:ascii="Arial" w:eastAsia="Aptos" w:hAnsi="Arial" w:cs="Arial"/>
          <w:color w:val="auto"/>
          <w:szCs w:val="22"/>
          <w:lang w:val="fr-CA"/>
        </w:rPr>
        <w:t> »</w:t>
      </w:r>
      <w:r w:rsidRPr="005425EF">
        <w:rPr>
          <w:rFonts w:ascii="Arial" w:eastAsia="Aptos" w:hAnsi="Arial" w:cs="Arial"/>
          <w:color w:val="auto"/>
          <w:szCs w:val="22"/>
          <w:lang w:val="fr-CA"/>
        </w:rPr>
        <w:t xml:space="preserve"> (</w:t>
      </w:r>
      <w:r w:rsidR="00100127" w:rsidRPr="005425EF">
        <w:rPr>
          <w:rFonts w:ascii="Arial" w:eastAsia="Aptos" w:hAnsi="Arial" w:cs="Arial"/>
          <w:color w:val="auto"/>
          <w:szCs w:val="22"/>
          <w:lang w:val="fr-CA"/>
        </w:rPr>
        <w:t>2006</w:t>
      </w:r>
      <w:r w:rsidRPr="005425EF">
        <w:rPr>
          <w:rFonts w:ascii="Arial" w:eastAsia="Aptos" w:hAnsi="Arial" w:cs="Arial"/>
          <w:color w:val="auto"/>
          <w:szCs w:val="22"/>
          <w:lang w:val="fr-CA"/>
        </w:rPr>
        <w:t xml:space="preserve">, </w:t>
      </w:r>
      <w:r w:rsidR="00100127" w:rsidRPr="005425EF">
        <w:rPr>
          <w:rFonts w:ascii="Arial" w:eastAsia="Aptos" w:hAnsi="Arial" w:cs="Arial"/>
          <w:color w:val="auto"/>
          <w:szCs w:val="22"/>
          <w:lang w:val="fr-CA"/>
        </w:rPr>
        <w:t xml:space="preserve">p. </w:t>
      </w:r>
      <w:r w:rsidRPr="005425EF">
        <w:rPr>
          <w:rFonts w:ascii="Arial" w:eastAsia="Aptos" w:hAnsi="Arial" w:cs="Arial"/>
          <w:color w:val="auto"/>
          <w:szCs w:val="22"/>
          <w:lang w:val="fr-CA"/>
        </w:rPr>
        <w:t xml:space="preserve">25). Trois pour cent est un </w:t>
      </w:r>
      <w:r w:rsidR="00BA646F" w:rsidRPr="005425EF">
        <w:rPr>
          <w:rFonts w:ascii="Arial" w:eastAsia="Aptos" w:hAnsi="Arial" w:cs="Arial"/>
          <w:color w:val="auto"/>
          <w:szCs w:val="22"/>
          <w:lang w:val="fr-CA"/>
        </w:rPr>
        <w:t xml:space="preserve">pourcentage </w:t>
      </w:r>
      <w:r w:rsidRPr="005425EF">
        <w:rPr>
          <w:rFonts w:ascii="Arial" w:eastAsia="Aptos" w:hAnsi="Arial" w:cs="Arial"/>
          <w:color w:val="auto"/>
          <w:szCs w:val="22"/>
          <w:lang w:val="fr-CA"/>
        </w:rPr>
        <w:t xml:space="preserve">typique que les professionnels de la finance utilisent pour montrer que l'épargne doit suivre le rythme de l'inflation. </w:t>
      </w:r>
      <w:r w:rsidR="00F06AA0" w:rsidRPr="005425EF">
        <w:rPr>
          <w:rFonts w:ascii="Arial" w:eastAsia="Aptos" w:hAnsi="Arial" w:cs="Arial"/>
          <w:color w:val="auto"/>
          <w:szCs w:val="22"/>
          <w:lang w:val="fr-CA"/>
        </w:rPr>
        <w:t xml:space="preserve">Il est aussi parfois présenté comme le </w:t>
      </w:r>
      <w:r w:rsidR="00B84F04">
        <w:rPr>
          <w:rFonts w:ascii="Arial" w:eastAsia="Aptos" w:hAnsi="Arial" w:cs="Arial"/>
          <w:color w:val="auto"/>
          <w:szCs w:val="22"/>
          <w:lang w:val="fr-CA"/>
        </w:rPr>
        <w:t>« </w:t>
      </w:r>
      <w:r w:rsidR="00F06AA0" w:rsidRPr="005425EF">
        <w:rPr>
          <w:rFonts w:ascii="Arial" w:eastAsia="Aptos" w:hAnsi="Arial" w:cs="Arial"/>
          <w:color w:val="auto"/>
          <w:szCs w:val="22"/>
          <w:lang w:val="fr-CA"/>
        </w:rPr>
        <w:t xml:space="preserve">retour </w:t>
      </w:r>
      <w:r w:rsidR="00B84F04">
        <w:rPr>
          <w:rFonts w:ascii="Arial" w:eastAsia="Aptos" w:hAnsi="Arial" w:cs="Arial"/>
          <w:color w:val="auto"/>
          <w:szCs w:val="22"/>
          <w:lang w:val="fr-CA"/>
        </w:rPr>
        <w:t xml:space="preserve">des </w:t>
      </w:r>
      <w:r w:rsidR="00F06AA0" w:rsidRPr="005425EF">
        <w:rPr>
          <w:rFonts w:ascii="Arial" w:eastAsia="Aptos" w:hAnsi="Arial" w:cs="Arial"/>
          <w:color w:val="auto"/>
          <w:szCs w:val="22"/>
          <w:lang w:val="fr-CA"/>
        </w:rPr>
        <w:t>investissement</w:t>
      </w:r>
      <w:r w:rsidR="00B84F04">
        <w:rPr>
          <w:rFonts w:ascii="Arial" w:eastAsia="Aptos" w:hAnsi="Arial" w:cs="Arial"/>
          <w:color w:val="auto"/>
          <w:szCs w:val="22"/>
          <w:lang w:val="fr-CA"/>
        </w:rPr>
        <w:t>s »</w:t>
      </w:r>
      <w:r w:rsidR="00F06AA0" w:rsidRPr="005425EF">
        <w:rPr>
          <w:rFonts w:ascii="Arial" w:eastAsia="Aptos" w:hAnsi="Arial" w:cs="Arial"/>
          <w:color w:val="auto"/>
          <w:szCs w:val="22"/>
          <w:lang w:val="fr-CA"/>
        </w:rPr>
        <w:t xml:space="preserve"> d'un placement sûr tel que les obligations d'État. </w:t>
      </w:r>
      <w:r w:rsidRPr="005425EF">
        <w:rPr>
          <w:rFonts w:ascii="Arial" w:eastAsia="Aptos" w:hAnsi="Arial" w:cs="Arial"/>
          <w:color w:val="auto"/>
          <w:szCs w:val="22"/>
          <w:lang w:val="fr-CA"/>
        </w:rPr>
        <w:t xml:space="preserve">Un autre terme couramment utilisé est celui </w:t>
      </w:r>
      <w:r w:rsidR="00B84F04">
        <w:rPr>
          <w:rFonts w:ascii="Arial" w:eastAsia="Aptos" w:hAnsi="Arial" w:cs="Arial"/>
          <w:color w:val="auto"/>
          <w:szCs w:val="22"/>
          <w:lang w:val="fr-CA"/>
        </w:rPr>
        <w:t>« </w:t>
      </w:r>
      <w:r w:rsidRPr="005425EF">
        <w:rPr>
          <w:rFonts w:ascii="Arial" w:eastAsia="Aptos" w:hAnsi="Arial" w:cs="Arial"/>
          <w:color w:val="auto"/>
          <w:szCs w:val="22"/>
          <w:lang w:val="fr-CA"/>
        </w:rPr>
        <w:t>d</w:t>
      </w:r>
      <w:r w:rsidR="00B84F04">
        <w:rPr>
          <w:rFonts w:ascii="Arial" w:eastAsia="Aptos" w:hAnsi="Arial" w:cs="Arial"/>
          <w:color w:val="auto"/>
          <w:szCs w:val="22"/>
          <w:lang w:val="fr-CA"/>
        </w:rPr>
        <w:t>’</w:t>
      </w:r>
      <w:r w:rsidRPr="005425EF">
        <w:rPr>
          <w:rFonts w:ascii="Arial" w:eastAsia="Aptos" w:hAnsi="Arial" w:cs="Arial"/>
          <w:color w:val="auto"/>
          <w:szCs w:val="22"/>
          <w:lang w:val="fr-CA"/>
        </w:rPr>
        <w:t>indexation</w:t>
      </w:r>
      <w:r w:rsidR="00B84F04">
        <w:rPr>
          <w:rFonts w:ascii="Arial" w:eastAsia="Aptos" w:hAnsi="Arial" w:cs="Arial"/>
          <w:color w:val="auto"/>
          <w:szCs w:val="22"/>
          <w:lang w:val="fr-CA"/>
        </w:rPr>
        <w:t> »</w:t>
      </w:r>
      <w:r w:rsidRPr="005425EF">
        <w:rPr>
          <w:rFonts w:ascii="Arial" w:eastAsia="Aptos" w:hAnsi="Arial" w:cs="Arial"/>
          <w:color w:val="auto"/>
          <w:szCs w:val="22"/>
          <w:lang w:val="fr-CA"/>
        </w:rPr>
        <w:t xml:space="preserve"> ou </w:t>
      </w:r>
      <w:r w:rsidR="00B84F04">
        <w:rPr>
          <w:rFonts w:ascii="Arial" w:eastAsia="Aptos" w:hAnsi="Arial" w:cs="Arial"/>
          <w:color w:val="auto"/>
          <w:szCs w:val="22"/>
          <w:lang w:val="fr-CA"/>
        </w:rPr>
        <w:t>« </w:t>
      </w:r>
      <w:r w:rsidRPr="005425EF">
        <w:rPr>
          <w:rFonts w:ascii="Arial" w:eastAsia="Aptos" w:hAnsi="Arial" w:cs="Arial"/>
          <w:color w:val="auto"/>
          <w:szCs w:val="22"/>
          <w:lang w:val="fr-CA"/>
        </w:rPr>
        <w:t>indexation à 3</w:t>
      </w:r>
      <w:r w:rsidR="00B84F04">
        <w:rPr>
          <w:rFonts w:ascii="Arial" w:eastAsia="Aptos" w:hAnsi="Arial" w:cs="Arial"/>
          <w:color w:val="auto"/>
          <w:szCs w:val="22"/>
          <w:lang w:val="fr-CA"/>
        </w:rPr>
        <w:t> </w:t>
      </w:r>
      <w:r w:rsidRPr="005425EF">
        <w:rPr>
          <w:rFonts w:ascii="Arial" w:eastAsia="Aptos" w:hAnsi="Arial" w:cs="Arial"/>
          <w:color w:val="auto"/>
          <w:szCs w:val="22"/>
          <w:lang w:val="fr-CA"/>
        </w:rPr>
        <w:t>%</w:t>
      </w:r>
      <w:r w:rsidR="00B84F04">
        <w:rPr>
          <w:rFonts w:ascii="Arial" w:eastAsia="Aptos" w:hAnsi="Arial" w:cs="Arial"/>
          <w:color w:val="auto"/>
          <w:szCs w:val="22"/>
          <w:lang w:val="fr-CA"/>
        </w:rPr>
        <w:t> »</w:t>
      </w:r>
      <w:r w:rsidRPr="005425EF">
        <w:rPr>
          <w:rFonts w:ascii="Arial" w:eastAsia="Aptos" w:hAnsi="Arial" w:cs="Arial"/>
          <w:color w:val="auto"/>
          <w:szCs w:val="22"/>
          <w:lang w:val="fr-CA"/>
        </w:rPr>
        <w:t>.</w:t>
      </w:r>
      <w:r w:rsidR="006A44E3" w:rsidRPr="005425EF">
        <w:rPr>
          <w:rFonts w:ascii="Arial" w:eastAsia="Aptos" w:hAnsi="Arial" w:cs="Arial"/>
          <w:color w:val="auto"/>
          <w:szCs w:val="22"/>
          <w:vertAlign w:val="superscript"/>
          <w:lang w:val="fr-CA"/>
        </w:rPr>
        <w:footnoteReference w:id="6"/>
      </w:r>
      <w:r w:rsidR="00F62231" w:rsidRPr="005425EF">
        <w:rPr>
          <w:rFonts w:ascii="Arial" w:eastAsia="Aptos" w:hAnsi="Arial" w:cs="Arial"/>
          <w:color w:val="auto"/>
          <w:szCs w:val="22"/>
          <w:lang w:val="fr-CA"/>
        </w:rPr>
        <w:t xml:space="preserve"> Curieusement, </w:t>
      </w:r>
      <w:r w:rsidRPr="005425EF">
        <w:rPr>
          <w:rFonts w:ascii="Arial" w:eastAsia="Aptos" w:hAnsi="Arial" w:cs="Arial"/>
          <w:color w:val="auto"/>
          <w:szCs w:val="22"/>
          <w:lang w:val="fr-CA"/>
        </w:rPr>
        <w:t xml:space="preserve">lorsque le REEI a été lancé en </w:t>
      </w:r>
      <w:r w:rsidRPr="005425EF">
        <w:rPr>
          <w:rFonts w:ascii="Arial" w:eastAsia="Aptos" w:hAnsi="Arial" w:cs="Arial"/>
          <w:color w:val="auto"/>
          <w:szCs w:val="22"/>
          <w:lang w:val="fr-CA"/>
        </w:rPr>
        <w:lastRenderedPageBreak/>
        <w:t>2008, les taux de subvention et d'obligation ont été fixés à un montant de dépôt à vie de 200</w:t>
      </w:r>
      <w:r w:rsidR="00B84F04">
        <w:rPr>
          <w:rFonts w:ascii="Arial" w:eastAsia="Aptos" w:hAnsi="Arial" w:cs="Arial"/>
          <w:color w:val="auto"/>
          <w:szCs w:val="22"/>
          <w:lang w:val="fr-CA"/>
        </w:rPr>
        <w:t> </w:t>
      </w:r>
      <w:r w:rsidRPr="005425EF">
        <w:rPr>
          <w:rFonts w:ascii="Arial" w:eastAsia="Aptos" w:hAnsi="Arial" w:cs="Arial"/>
          <w:color w:val="auto"/>
          <w:szCs w:val="22"/>
          <w:lang w:val="fr-CA"/>
        </w:rPr>
        <w:t>000</w:t>
      </w:r>
      <w:r w:rsidR="00B84F04">
        <w:rPr>
          <w:rFonts w:ascii="Arial" w:eastAsia="Aptos" w:hAnsi="Arial" w:cs="Arial"/>
          <w:color w:val="auto"/>
          <w:szCs w:val="22"/>
          <w:lang w:val="fr-CA"/>
        </w:rPr>
        <w:t> </w:t>
      </w:r>
      <w:r w:rsidRPr="005425EF">
        <w:rPr>
          <w:rFonts w:ascii="Arial" w:eastAsia="Aptos" w:hAnsi="Arial" w:cs="Arial"/>
          <w:color w:val="auto"/>
          <w:szCs w:val="22"/>
          <w:lang w:val="fr-CA"/>
        </w:rPr>
        <w:t xml:space="preserve">$. Seize ans plus tard, ces </w:t>
      </w:r>
      <w:r w:rsidR="00F62231" w:rsidRPr="005425EF">
        <w:rPr>
          <w:rFonts w:ascii="Arial" w:eastAsia="Aptos" w:hAnsi="Arial" w:cs="Arial"/>
          <w:color w:val="auto"/>
          <w:szCs w:val="22"/>
          <w:lang w:val="fr-CA"/>
        </w:rPr>
        <w:t xml:space="preserve">limites </w:t>
      </w:r>
      <w:r w:rsidRPr="005425EF">
        <w:rPr>
          <w:rFonts w:ascii="Arial" w:eastAsia="Aptos" w:hAnsi="Arial" w:cs="Arial"/>
          <w:color w:val="auto"/>
          <w:szCs w:val="22"/>
          <w:lang w:val="fr-CA"/>
        </w:rPr>
        <w:t>restent inchangées.</w:t>
      </w:r>
    </w:p>
    <w:p w14:paraId="2006A191" w14:textId="6C4DB3EE" w:rsidR="00B45556" w:rsidRPr="005425EF" w:rsidRDefault="006C6FB3">
      <w:pPr>
        <w:rPr>
          <w:rFonts w:ascii="Arial" w:eastAsia="Aptos" w:hAnsi="Arial" w:cs="Arial"/>
          <w:color w:val="auto"/>
          <w:szCs w:val="22"/>
          <w:lang w:val="fr-CA"/>
        </w:rPr>
      </w:pPr>
      <w:r w:rsidRPr="005425EF">
        <w:rPr>
          <w:rFonts w:ascii="Arial" w:eastAsia="Aptos" w:hAnsi="Arial" w:cs="Arial"/>
          <w:color w:val="auto"/>
          <w:szCs w:val="22"/>
          <w:lang w:val="fr-CA"/>
        </w:rPr>
        <w:t xml:space="preserve">Il convient également de noter que, dans le </w:t>
      </w:r>
      <w:r w:rsidR="00631FFC" w:rsidRPr="005425EF">
        <w:rPr>
          <w:rFonts w:ascii="Arial" w:eastAsia="Aptos" w:hAnsi="Arial" w:cs="Arial"/>
          <w:color w:val="auto"/>
          <w:szCs w:val="22"/>
          <w:lang w:val="fr-CA"/>
        </w:rPr>
        <w:t xml:space="preserve">rapport, le groupe d'experts cite les préoccupations exprimées dans </w:t>
      </w:r>
      <w:r w:rsidR="001812B4">
        <w:rPr>
          <w:rFonts w:ascii="Arial" w:eastAsia="Aptos" w:hAnsi="Arial" w:cs="Arial"/>
          <w:color w:val="auto"/>
          <w:szCs w:val="22"/>
          <w:lang w:val="fr-CA"/>
        </w:rPr>
        <w:t>Fiscalité équitable pour personnes handicapées</w:t>
      </w:r>
      <w:r w:rsidR="00631FFC" w:rsidRPr="005425EF">
        <w:rPr>
          <w:rFonts w:ascii="Arial" w:eastAsia="Aptos" w:hAnsi="Arial" w:cs="Arial"/>
          <w:color w:val="auto"/>
          <w:szCs w:val="22"/>
          <w:lang w:val="fr-CA"/>
        </w:rPr>
        <w:t xml:space="preserve"> au sujet de la définition d</w:t>
      </w:r>
      <w:r w:rsidR="00B84F04">
        <w:rPr>
          <w:rFonts w:ascii="Arial" w:eastAsia="Aptos" w:hAnsi="Arial" w:cs="Arial"/>
          <w:color w:val="auto"/>
          <w:szCs w:val="22"/>
          <w:lang w:val="fr-CA"/>
        </w:rPr>
        <w:t>’incapacité</w:t>
      </w:r>
      <w:r w:rsidR="00631FFC" w:rsidRPr="005425EF">
        <w:rPr>
          <w:rFonts w:ascii="Arial" w:eastAsia="Aptos" w:hAnsi="Arial" w:cs="Arial"/>
          <w:color w:val="auto"/>
          <w:szCs w:val="22"/>
          <w:lang w:val="fr-CA"/>
        </w:rPr>
        <w:t xml:space="preserve"> et la manière dont il s'est </w:t>
      </w:r>
      <w:r w:rsidR="00B84F04">
        <w:rPr>
          <w:rFonts w:ascii="Arial" w:eastAsia="Aptos" w:hAnsi="Arial" w:cs="Arial"/>
          <w:color w:val="auto"/>
          <w:szCs w:val="22"/>
          <w:lang w:val="fr-CA"/>
        </w:rPr>
        <w:t>« </w:t>
      </w:r>
      <w:r w:rsidR="00631FFC" w:rsidRPr="005425EF">
        <w:rPr>
          <w:rFonts w:ascii="Arial" w:eastAsia="Aptos" w:hAnsi="Arial" w:cs="Arial"/>
          <w:color w:val="auto"/>
          <w:szCs w:val="22"/>
          <w:lang w:val="fr-CA"/>
        </w:rPr>
        <w:t>débattu avec cette question</w:t>
      </w:r>
      <w:r w:rsidR="00B84F04">
        <w:rPr>
          <w:rFonts w:ascii="Arial" w:eastAsia="Aptos" w:hAnsi="Arial" w:cs="Arial"/>
          <w:color w:val="auto"/>
          <w:szCs w:val="22"/>
          <w:lang w:val="fr-CA"/>
        </w:rPr>
        <w:t> »</w:t>
      </w:r>
      <w:r w:rsidR="00631FFC" w:rsidRPr="005425EF">
        <w:rPr>
          <w:rFonts w:ascii="Arial" w:eastAsia="Aptos" w:hAnsi="Arial" w:cs="Arial"/>
          <w:color w:val="auto"/>
          <w:szCs w:val="22"/>
          <w:lang w:val="fr-CA"/>
        </w:rPr>
        <w:t xml:space="preserve"> (p. 29). Toutefois, le rapport ne mentionne pas les nombreux problèmes liés </w:t>
      </w:r>
      <w:r w:rsidR="00B84F04">
        <w:rPr>
          <w:rFonts w:ascii="Arial" w:eastAsia="Aptos" w:hAnsi="Arial" w:cs="Arial"/>
          <w:color w:val="auto"/>
          <w:szCs w:val="22"/>
          <w:lang w:val="fr-CA"/>
        </w:rPr>
        <w:t xml:space="preserve">au </w:t>
      </w:r>
      <w:r w:rsidR="00631FFC" w:rsidRPr="005425EF">
        <w:rPr>
          <w:rFonts w:ascii="Arial" w:eastAsia="Aptos" w:hAnsi="Arial" w:cs="Arial"/>
          <w:color w:val="auto"/>
          <w:szCs w:val="22"/>
          <w:lang w:val="fr-CA"/>
        </w:rPr>
        <w:t xml:space="preserve">CIPH que </w:t>
      </w:r>
      <w:r w:rsidR="00B506EB">
        <w:rPr>
          <w:rFonts w:ascii="Arial" w:eastAsia="Aptos" w:hAnsi="Arial" w:cs="Arial"/>
          <w:color w:val="auto"/>
          <w:szCs w:val="22"/>
          <w:lang w:val="fr-CA"/>
        </w:rPr>
        <w:t>Fiscalité équitable pour personnes handicapées</w:t>
      </w:r>
      <w:r w:rsidR="00631FFC" w:rsidRPr="005425EF">
        <w:rPr>
          <w:rFonts w:ascii="Arial" w:eastAsia="Aptos" w:hAnsi="Arial" w:cs="Arial"/>
          <w:color w:val="auto"/>
          <w:szCs w:val="22"/>
          <w:lang w:val="fr-CA"/>
        </w:rPr>
        <w:t xml:space="preserve"> a </w:t>
      </w:r>
      <w:r w:rsidR="00B84F04">
        <w:rPr>
          <w:rFonts w:ascii="Arial" w:eastAsia="Aptos" w:hAnsi="Arial" w:cs="Arial"/>
          <w:color w:val="auto"/>
          <w:szCs w:val="22"/>
          <w:lang w:val="fr-CA"/>
        </w:rPr>
        <w:t>souligné</w:t>
      </w:r>
      <w:r w:rsidR="00631FFC" w:rsidRPr="005425EF">
        <w:rPr>
          <w:rFonts w:ascii="Arial" w:eastAsia="Aptos" w:hAnsi="Arial" w:cs="Arial"/>
          <w:color w:val="auto"/>
          <w:szCs w:val="22"/>
          <w:lang w:val="fr-CA"/>
        </w:rPr>
        <w:t xml:space="preserve">. On ne comprend pas non plus pourquoi </w:t>
      </w:r>
      <w:r w:rsidRPr="005425EF">
        <w:rPr>
          <w:rFonts w:ascii="Arial" w:eastAsia="Aptos" w:hAnsi="Arial" w:cs="Arial"/>
          <w:color w:val="auto"/>
          <w:szCs w:val="22"/>
          <w:lang w:val="fr-CA"/>
        </w:rPr>
        <w:t xml:space="preserve">le rapport </w:t>
      </w:r>
      <w:r w:rsidR="00631FFC" w:rsidRPr="005425EF">
        <w:rPr>
          <w:rFonts w:ascii="Arial" w:eastAsia="Aptos" w:hAnsi="Arial" w:cs="Arial"/>
          <w:color w:val="auto"/>
          <w:szCs w:val="22"/>
          <w:lang w:val="fr-CA"/>
        </w:rPr>
        <w:t xml:space="preserve">omet complètement les problèmes non encore résolus relevés dans </w:t>
      </w:r>
      <w:r w:rsidR="00610643">
        <w:rPr>
          <w:rFonts w:ascii="Arial" w:eastAsia="Aptos" w:hAnsi="Arial" w:cs="Arial"/>
          <w:color w:val="auto"/>
          <w:szCs w:val="22"/>
          <w:lang w:val="fr-CA"/>
        </w:rPr>
        <w:t>Système plus juste</w:t>
      </w:r>
      <w:r w:rsidR="00631FFC" w:rsidRPr="005425EF">
        <w:rPr>
          <w:rFonts w:ascii="Arial" w:eastAsia="Aptos" w:hAnsi="Arial" w:cs="Arial"/>
          <w:color w:val="auto"/>
          <w:szCs w:val="22"/>
          <w:lang w:val="fr-CA"/>
        </w:rPr>
        <w:t>.</w:t>
      </w:r>
    </w:p>
    <w:p w14:paraId="397107A0" w14:textId="77777777" w:rsidR="00AC0AB1" w:rsidRPr="005425EF" w:rsidRDefault="00AC0AB1" w:rsidP="00BF4B8F">
      <w:pPr>
        <w:ind w:firstLine="0"/>
        <w:rPr>
          <w:rFonts w:ascii="Arial" w:eastAsia="Aptos" w:hAnsi="Arial" w:cs="Arial"/>
          <w:color w:val="auto"/>
          <w:szCs w:val="22"/>
          <w:lang w:val="fr-CA"/>
        </w:rPr>
      </w:pPr>
    </w:p>
    <w:p w14:paraId="403E57B2" w14:textId="706257DE" w:rsidR="00B45556" w:rsidRPr="005425EF" w:rsidRDefault="006C6FB3">
      <w:pPr>
        <w:pStyle w:val="Heading2"/>
        <w:rPr>
          <w:rFonts w:eastAsia="Aptos"/>
          <w:lang w:val="fr-CA"/>
        </w:rPr>
      </w:pPr>
      <w:bookmarkStart w:id="33" w:name="_Toc177508670"/>
      <w:r w:rsidRPr="005425EF">
        <w:rPr>
          <w:rFonts w:eastAsia="Aptos"/>
          <w:lang w:val="fr-CA"/>
        </w:rPr>
        <w:t xml:space="preserve">Éliminer les obstacles : </w:t>
      </w:r>
      <w:r w:rsidR="00F3716C">
        <w:rPr>
          <w:rFonts w:eastAsia="Aptos"/>
          <w:lang w:val="fr-CA"/>
        </w:rPr>
        <w:t>A</w:t>
      </w:r>
      <w:r w:rsidRPr="005425EF">
        <w:rPr>
          <w:rFonts w:eastAsia="Aptos"/>
          <w:lang w:val="fr-CA"/>
        </w:rPr>
        <w:t xml:space="preserve">nalyse critique du crédit d'impôt pour personnes handicapées et du régime enregistré d'épargne-invalidité </w:t>
      </w:r>
      <w:r w:rsidR="00AC0AB1" w:rsidRPr="005425EF">
        <w:rPr>
          <w:rFonts w:eastAsia="Aptos"/>
          <w:lang w:val="fr-CA"/>
        </w:rPr>
        <w:t>(</w:t>
      </w:r>
      <w:r w:rsidR="00100127" w:rsidRPr="005425EF">
        <w:rPr>
          <w:rFonts w:eastAsia="Aptos"/>
          <w:lang w:val="fr-CA"/>
        </w:rPr>
        <w:t>2018</w:t>
      </w:r>
      <w:r w:rsidR="00AC0AB1" w:rsidRPr="005425EF">
        <w:rPr>
          <w:rFonts w:eastAsia="Aptos"/>
          <w:lang w:val="fr-CA"/>
        </w:rPr>
        <w:t>)</w:t>
      </w:r>
      <w:bookmarkEnd w:id="33"/>
    </w:p>
    <w:p w14:paraId="32B727F3" w14:textId="131D1870" w:rsidR="00B45556" w:rsidRPr="005425EF" w:rsidRDefault="00A419CA">
      <w:pPr>
        <w:keepNext/>
        <w:ind w:firstLine="0"/>
        <w:rPr>
          <w:rFonts w:ascii="Arial" w:eastAsia="Aptos" w:hAnsi="Arial" w:cs="Arial"/>
          <w:color w:val="auto"/>
          <w:szCs w:val="22"/>
          <w:lang w:val="fr-CA"/>
        </w:rPr>
      </w:pPr>
      <w:r>
        <w:rPr>
          <w:rFonts w:ascii="Arial" w:eastAsia="Aptos" w:hAnsi="Arial" w:cs="Arial"/>
          <w:color w:val="auto"/>
          <w:szCs w:val="22"/>
          <w:lang w:val="fr-CA"/>
        </w:rPr>
        <w:t>Éliminer les obstacles</w:t>
      </w:r>
      <w:r w:rsidRPr="005425EF">
        <w:rPr>
          <w:rFonts w:ascii="Arial" w:eastAsia="Aptos" w:hAnsi="Arial" w:cs="Arial"/>
          <w:color w:val="auto"/>
          <w:szCs w:val="22"/>
          <w:lang w:val="fr-CA"/>
        </w:rPr>
        <w:t xml:space="preserve"> est un rapport de 2018 </w:t>
      </w:r>
      <w:r w:rsidR="00F3716C" w:rsidRPr="005425EF">
        <w:rPr>
          <w:rFonts w:ascii="Arial" w:eastAsia="Aptos" w:hAnsi="Arial" w:cs="Arial"/>
          <w:color w:val="auto"/>
          <w:szCs w:val="22"/>
          <w:lang w:val="fr-CA"/>
        </w:rPr>
        <w:t>d’un comité sénatorial</w:t>
      </w:r>
      <w:r w:rsidRPr="005425EF">
        <w:rPr>
          <w:rFonts w:ascii="Arial" w:eastAsia="Aptos" w:hAnsi="Arial" w:cs="Arial"/>
          <w:color w:val="auto"/>
          <w:szCs w:val="22"/>
          <w:lang w:val="fr-CA"/>
        </w:rPr>
        <w:t xml:space="preserve"> qui enquête sur l'efficacité du crédit d'impôt pour personnes handicapées (CIPH) et du régime enregistré d'épargne-invalidité (REEI). Comme le rapport </w:t>
      </w:r>
      <w:r w:rsidR="00610643">
        <w:rPr>
          <w:rFonts w:ascii="Arial" w:eastAsia="Aptos" w:hAnsi="Arial" w:cs="Arial"/>
          <w:color w:val="auto"/>
          <w:szCs w:val="22"/>
          <w:lang w:val="fr-CA"/>
        </w:rPr>
        <w:t>Système plus juste</w:t>
      </w:r>
      <w:r w:rsidRPr="005425EF">
        <w:rPr>
          <w:rFonts w:ascii="Arial" w:eastAsia="Aptos" w:hAnsi="Arial" w:cs="Arial"/>
          <w:color w:val="auto"/>
          <w:szCs w:val="22"/>
          <w:lang w:val="fr-CA"/>
        </w:rPr>
        <w:t xml:space="preserve"> de 2002, l'enquête et le rapport subséquent ont été déclenchés en réponse à des changements de politique interne de l'ARC qui ont </w:t>
      </w:r>
      <w:r w:rsidR="00F3716C">
        <w:rPr>
          <w:rFonts w:ascii="Arial" w:eastAsia="Aptos" w:hAnsi="Arial" w:cs="Arial"/>
          <w:color w:val="auto"/>
          <w:szCs w:val="22"/>
          <w:lang w:val="fr-CA"/>
        </w:rPr>
        <w:t>touché</w:t>
      </w:r>
      <w:r w:rsidRPr="005425EF">
        <w:rPr>
          <w:rFonts w:ascii="Arial" w:eastAsia="Aptos" w:hAnsi="Arial" w:cs="Arial"/>
          <w:color w:val="auto"/>
          <w:szCs w:val="22"/>
          <w:lang w:val="fr-CA"/>
        </w:rPr>
        <w:t xml:space="preserve"> les critères d'admissibilité au CIPH (</w:t>
      </w:r>
      <w:proofErr w:type="spellStart"/>
      <w:r w:rsidRPr="005425EF">
        <w:rPr>
          <w:rFonts w:ascii="Arial" w:eastAsia="Aptos" w:hAnsi="Arial" w:cs="Arial"/>
          <w:color w:val="auto"/>
          <w:szCs w:val="22"/>
          <w:lang w:val="fr-CA"/>
        </w:rPr>
        <w:t>Eggleton</w:t>
      </w:r>
      <w:proofErr w:type="spellEnd"/>
      <w:r w:rsidRPr="005425EF">
        <w:rPr>
          <w:rFonts w:ascii="Arial" w:eastAsia="Aptos" w:hAnsi="Arial" w:cs="Arial"/>
          <w:color w:val="auto"/>
          <w:szCs w:val="22"/>
          <w:lang w:val="fr-CA"/>
        </w:rPr>
        <w:t xml:space="preserve"> et al., 2018). En effet, certains Canadiens qui détenaient un </w:t>
      </w:r>
      <w:r w:rsidR="00557F18" w:rsidRPr="005425EF">
        <w:rPr>
          <w:rFonts w:ascii="Arial" w:eastAsia="Aptos" w:hAnsi="Arial" w:cs="Arial"/>
          <w:color w:val="auto"/>
          <w:szCs w:val="22"/>
          <w:lang w:val="fr-CA"/>
        </w:rPr>
        <w:t xml:space="preserve">certificat de </w:t>
      </w:r>
      <w:r w:rsidRPr="005425EF">
        <w:rPr>
          <w:rFonts w:ascii="Arial" w:eastAsia="Aptos" w:hAnsi="Arial" w:cs="Arial"/>
          <w:color w:val="auto"/>
          <w:szCs w:val="22"/>
          <w:lang w:val="fr-CA"/>
        </w:rPr>
        <w:t>CIPH valide ont appris qu'ils n'étaient plus admissibles et que s'ils avaient un REEI, ces comptes devaient être fermés (</w:t>
      </w:r>
      <w:proofErr w:type="spellStart"/>
      <w:r w:rsidRPr="005425EF">
        <w:rPr>
          <w:rFonts w:ascii="Arial" w:eastAsia="Aptos" w:hAnsi="Arial" w:cs="Arial"/>
          <w:color w:val="auto"/>
          <w:szCs w:val="22"/>
          <w:lang w:val="fr-CA"/>
        </w:rPr>
        <w:t>Golumbek</w:t>
      </w:r>
      <w:proofErr w:type="spellEnd"/>
      <w:r w:rsidRPr="005425EF">
        <w:rPr>
          <w:rFonts w:ascii="Arial" w:eastAsia="Aptos" w:hAnsi="Arial" w:cs="Arial"/>
          <w:color w:val="auto"/>
          <w:szCs w:val="22"/>
          <w:lang w:val="fr-CA"/>
        </w:rPr>
        <w:t xml:space="preserve">, 2017). </w:t>
      </w:r>
      <w:r w:rsidR="00557F18" w:rsidRPr="005425EF">
        <w:rPr>
          <w:rFonts w:ascii="Arial" w:eastAsia="Aptos" w:hAnsi="Arial" w:cs="Arial"/>
          <w:color w:val="auto"/>
          <w:szCs w:val="22"/>
          <w:lang w:val="fr-CA"/>
        </w:rPr>
        <w:t>En outre</w:t>
      </w:r>
      <w:r w:rsidRPr="005425EF">
        <w:rPr>
          <w:rFonts w:ascii="Arial" w:eastAsia="Aptos" w:hAnsi="Arial" w:cs="Arial"/>
          <w:color w:val="auto"/>
          <w:szCs w:val="22"/>
          <w:lang w:val="fr-CA"/>
        </w:rPr>
        <w:t xml:space="preserve">, au cours de l'exercice </w:t>
      </w:r>
      <w:r w:rsidR="00895E90">
        <w:rPr>
          <w:rFonts w:ascii="Arial" w:eastAsia="Aptos" w:hAnsi="Arial" w:cs="Arial"/>
          <w:color w:val="auto"/>
          <w:szCs w:val="22"/>
          <w:lang w:val="fr-CA"/>
        </w:rPr>
        <w:t xml:space="preserve">financier de </w:t>
      </w:r>
      <w:r w:rsidR="00557F18" w:rsidRPr="005425EF">
        <w:rPr>
          <w:rFonts w:ascii="Arial" w:eastAsia="Aptos" w:hAnsi="Arial" w:cs="Arial"/>
          <w:color w:val="auto"/>
          <w:szCs w:val="22"/>
          <w:lang w:val="fr-CA"/>
        </w:rPr>
        <w:t>2016/2017</w:t>
      </w:r>
      <w:r w:rsidRPr="005425EF">
        <w:rPr>
          <w:rFonts w:ascii="Arial" w:eastAsia="Aptos" w:hAnsi="Arial" w:cs="Arial"/>
          <w:color w:val="auto"/>
          <w:szCs w:val="22"/>
          <w:lang w:val="fr-CA"/>
        </w:rPr>
        <w:t>, le nombre de demandes de CIPH rejetées</w:t>
      </w:r>
      <w:r w:rsidR="00895E90">
        <w:rPr>
          <w:rFonts w:ascii="Arial" w:eastAsia="Aptos" w:hAnsi="Arial" w:cs="Arial"/>
          <w:color w:val="auto"/>
          <w:szCs w:val="22"/>
          <w:lang w:val="fr-CA"/>
        </w:rPr>
        <w:t xml:space="preserve"> a augmenté par rapport aux années précédentes et</w:t>
      </w:r>
      <w:r w:rsidRPr="005425EF">
        <w:rPr>
          <w:rFonts w:ascii="Arial" w:eastAsia="Aptos" w:hAnsi="Arial" w:cs="Arial"/>
          <w:color w:val="auto"/>
          <w:szCs w:val="22"/>
          <w:lang w:val="fr-CA"/>
        </w:rPr>
        <w:t xml:space="preserve"> </w:t>
      </w:r>
      <w:r w:rsidR="00557F18" w:rsidRPr="005425EF">
        <w:rPr>
          <w:rFonts w:ascii="Arial" w:eastAsia="Aptos" w:hAnsi="Arial" w:cs="Arial"/>
          <w:color w:val="auto"/>
          <w:szCs w:val="22"/>
          <w:lang w:val="fr-CA"/>
        </w:rPr>
        <w:t xml:space="preserve">est passé de </w:t>
      </w:r>
      <w:r w:rsidRPr="005425EF">
        <w:rPr>
          <w:rFonts w:ascii="Arial" w:eastAsia="Aptos" w:hAnsi="Arial" w:cs="Arial"/>
          <w:color w:val="auto"/>
          <w:szCs w:val="22"/>
          <w:lang w:val="fr-CA"/>
        </w:rPr>
        <w:t>30</w:t>
      </w:r>
      <w:r w:rsidR="00895E90">
        <w:rPr>
          <w:rFonts w:ascii="Arial" w:eastAsia="Aptos" w:hAnsi="Arial" w:cs="Arial"/>
          <w:color w:val="auto"/>
          <w:szCs w:val="22"/>
          <w:lang w:val="fr-CA"/>
        </w:rPr>
        <w:t> </w:t>
      </w:r>
      <w:r w:rsidRPr="005425EF">
        <w:rPr>
          <w:rFonts w:ascii="Arial" w:eastAsia="Aptos" w:hAnsi="Arial" w:cs="Arial"/>
          <w:color w:val="auto"/>
          <w:szCs w:val="22"/>
          <w:lang w:val="fr-CA"/>
        </w:rPr>
        <w:t>235 à 45</w:t>
      </w:r>
      <w:r w:rsidR="00895E90">
        <w:rPr>
          <w:rFonts w:ascii="Arial" w:eastAsia="Aptos" w:hAnsi="Arial" w:cs="Arial"/>
          <w:color w:val="auto"/>
          <w:szCs w:val="22"/>
          <w:lang w:val="fr-CA"/>
        </w:rPr>
        <w:t> </w:t>
      </w:r>
      <w:r w:rsidRPr="005425EF">
        <w:rPr>
          <w:rFonts w:ascii="Arial" w:eastAsia="Aptos" w:hAnsi="Arial" w:cs="Arial"/>
          <w:color w:val="auto"/>
          <w:szCs w:val="22"/>
          <w:lang w:val="fr-CA"/>
        </w:rPr>
        <w:t>157 (</w:t>
      </w:r>
      <w:proofErr w:type="spellStart"/>
      <w:r w:rsidRPr="005425EF">
        <w:rPr>
          <w:rFonts w:ascii="Arial" w:eastAsia="Aptos" w:hAnsi="Arial" w:cs="Arial"/>
          <w:color w:val="auto"/>
          <w:szCs w:val="22"/>
          <w:lang w:val="fr-CA"/>
        </w:rPr>
        <w:t>Eggleton</w:t>
      </w:r>
      <w:proofErr w:type="spellEnd"/>
      <w:r w:rsidRPr="005425EF">
        <w:rPr>
          <w:rFonts w:ascii="Arial" w:eastAsia="Aptos" w:hAnsi="Arial" w:cs="Arial"/>
          <w:color w:val="auto"/>
          <w:szCs w:val="22"/>
          <w:lang w:val="fr-CA"/>
        </w:rPr>
        <w:t xml:space="preserve"> et al., 2018, p. 1). </w:t>
      </w:r>
    </w:p>
    <w:p w14:paraId="3784586A" w14:textId="1BB49694" w:rsidR="00B45556" w:rsidRPr="005425EF" w:rsidRDefault="00A419CA">
      <w:pPr>
        <w:rPr>
          <w:rFonts w:ascii="Arial" w:eastAsia="Aptos" w:hAnsi="Arial" w:cs="Arial"/>
          <w:color w:val="auto"/>
          <w:szCs w:val="22"/>
          <w:lang w:val="fr-CA"/>
        </w:rPr>
      </w:pPr>
      <w:r>
        <w:rPr>
          <w:rFonts w:ascii="Arial" w:eastAsia="Aptos" w:hAnsi="Arial" w:cs="Arial"/>
          <w:color w:val="auto"/>
          <w:szCs w:val="22"/>
          <w:lang w:val="fr-CA"/>
        </w:rPr>
        <w:t>Éliminer les obstacles</w:t>
      </w:r>
      <w:r w:rsidRPr="005425EF">
        <w:rPr>
          <w:rFonts w:ascii="Arial" w:eastAsia="Aptos" w:hAnsi="Arial" w:cs="Arial"/>
          <w:color w:val="auto"/>
          <w:szCs w:val="22"/>
          <w:lang w:val="fr-CA"/>
        </w:rPr>
        <w:t xml:space="preserve"> est </w:t>
      </w:r>
      <w:r w:rsidR="00BE35E3" w:rsidRPr="005425EF">
        <w:rPr>
          <w:rFonts w:ascii="Arial" w:eastAsia="Aptos" w:hAnsi="Arial" w:cs="Arial"/>
          <w:color w:val="auto"/>
          <w:szCs w:val="22"/>
          <w:lang w:val="fr-CA"/>
        </w:rPr>
        <w:t xml:space="preserve">un </w:t>
      </w:r>
      <w:r w:rsidRPr="005425EF">
        <w:rPr>
          <w:rFonts w:ascii="Arial" w:eastAsia="Aptos" w:hAnsi="Arial" w:cs="Arial"/>
          <w:color w:val="auto"/>
          <w:szCs w:val="22"/>
          <w:lang w:val="fr-CA"/>
        </w:rPr>
        <w:t xml:space="preserve">document intéressant pour </w:t>
      </w:r>
      <w:r w:rsidR="00BE35E3" w:rsidRPr="005425EF">
        <w:rPr>
          <w:rFonts w:ascii="Arial" w:eastAsia="Aptos" w:hAnsi="Arial" w:cs="Arial"/>
          <w:color w:val="auto"/>
          <w:szCs w:val="22"/>
          <w:lang w:val="fr-CA"/>
        </w:rPr>
        <w:t xml:space="preserve">au moins </w:t>
      </w:r>
      <w:r w:rsidRPr="005425EF">
        <w:rPr>
          <w:rFonts w:ascii="Arial" w:eastAsia="Aptos" w:hAnsi="Arial" w:cs="Arial"/>
          <w:color w:val="auto"/>
          <w:szCs w:val="22"/>
          <w:lang w:val="fr-CA"/>
        </w:rPr>
        <w:t xml:space="preserve">deux raisons principales. Premièrement, il est très similaire à son prédécesseur, </w:t>
      </w:r>
      <w:r w:rsidR="00610643">
        <w:rPr>
          <w:rFonts w:ascii="Arial" w:eastAsia="Aptos" w:hAnsi="Arial" w:cs="Arial"/>
          <w:color w:val="auto"/>
          <w:szCs w:val="22"/>
          <w:lang w:val="fr-CA"/>
        </w:rPr>
        <w:t>Système plus juste</w:t>
      </w:r>
      <w:r w:rsidRPr="005425EF">
        <w:rPr>
          <w:rFonts w:ascii="Arial" w:eastAsia="Aptos" w:hAnsi="Arial" w:cs="Arial"/>
          <w:color w:val="auto"/>
          <w:szCs w:val="22"/>
          <w:lang w:val="fr-CA"/>
        </w:rPr>
        <w:t xml:space="preserve">, </w:t>
      </w:r>
      <w:r w:rsidRPr="005425EF">
        <w:rPr>
          <w:rFonts w:ascii="Arial" w:eastAsia="Aptos" w:hAnsi="Arial" w:cs="Arial"/>
          <w:color w:val="auto"/>
          <w:szCs w:val="22"/>
          <w:lang w:val="fr-CA"/>
        </w:rPr>
        <w:lastRenderedPageBreak/>
        <w:t xml:space="preserve">et deuxièmement, il ne fait aucune référence directe aux comités ou rapports qui ont précédemment commenté le CIPH ou le </w:t>
      </w:r>
      <w:r w:rsidR="006D712A">
        <w:rPr>
          <w:rFonts w:ascii="Arial" w:eastAsia="Aptos" w:hAnsi="Arial" w:cs="Arial"/>
          <w:color w:val="auto"/>
          <w:szCs w:val="22"/>
          <w:lang w:val="fr-CA"/>
        </w:rPr>
        <w:t>REEI</w:t>
      </w:r>
      <w:r w:rsidRPr="005425EF">
        <w:rPr>
          <w:rFonts w:ascii="Arial" w:eastAsia="Aptos" w:hAnsi="Arial" w:cs="Arial"/>
          <w:color w:val="auto"/>
          <w:szCs w:val="22"/>
          <w:lang w:val="fr-CA"/>
        </w:rPr>
        <w:t xml:space="preserve">. Comme </w:t>
      </w:r>
      <w:r w:rsidR="00557F18" w:rsidRPr="005425EF">
        <w:rPr>
          <w:rFonts w:ascii="Arial" w:eastAsia="Aptos" w:hAnsi="Arial" w:cs="Arial"/>
          <w:color w:val="auto"/>
          <w:szCs w:val="22"/>
          <w:lang w:val="fr-CA"/>
        </w:rPr>
        <w:t>nous l'avons vu</w:t>
      </w:r>
      <w:r w:rsidRPr="005425EF">
        <w:rPr>
          <w:rFonts w:ascii="Arial" w:eastAsia="Aptos" w:hAnsi="Arial" w:cs="Arial"/>
          <w:color w:val="auto"/>
          <w:szCs w:val="22"/>
          <w:lang w:val="fr-CA"/>
        </w:rPr>
        <w:t xml:space="preserve">, les deux documents </w:t>
      </w:r>
      <w:r>
        <w:rPr>
          <w:rFonts w:ascii="Arial" w:eastAsia="Aptos" w:hAnsi="Arial" w:cs="Arial"/>
          <w:color w:val="auto"/>
          <w:szCs w:val="22"/>
          <w:lang w:val="fr-CA"/>
        </w:rPr>
        <w:t>Éliminer les obstacles</w:t>
      </w:r>
      <w:r w:rsidRPr="005425EF">
        <w:rPr>
          <w:rFonts w:ascii="Arial" w:eastAsia="Aptos" w:hAnsi="Arial" w:cs="Arial"/>
          <w:color w:val="auto"/>
          <w:szCs w:val="22"/>
          <w:lang w:val="fr-CA"/>
        </w:rPr>
        <w:t xml:space="preserve"> et </w:t>
      </w:r>
      <w:r w:rsidR="00610643">
        <w:rPr>
          <w:rFonts w:ascii="Arial" w:eastAsia="Aptos" w:hAnsi="Arial" w:cs="Arial"/>
          <w:color w:val="auto"/>
          <w:szCs w:val="22"/>
          <w:lang w:val="fr-CA"/>
        </w:rPr>
        <w:t>Système plus juste</w:t>
      </w:r>
      <w:r w:rsidRPr="005425EF">
        <w:rPr>
          <w:rFonts w:ascii="Arial" w:eastAsia="Aptos" w:hAnsi="Arial" w:cs="Arial"/>
          <w:color w:val="auto"/>
          <w:szCs w:val="22"/>
          <w:lang w:val="fr-CA"/>
        </w:rPr>
        <w:t xml:space="preserve"> ont été rédigés à la suite de décisions politiques internes qui ont suscité une vive réaction</w:t>
      </w:r>
      <w:r w:rsidR="00895E90">
        <w:rPr>
          <w:rFonts w:ascii="Arial" w:eastAsia="Aptos" w:hAnsi="Arial" w:cs="Arial"/>
          <w:color w:val="auto"/>
          <w:szCs w:val="22"/>
          <w:lang w:val="fr-CA"/>
        </w:rPr>
        <w:t xml:space="preserve"> négative</w:t>
      </w:r>
      <w:r w:rsidRPr="005425EF">
        <w:rPr>
          <w:rFonts w:ascii="Arial" w:eastAsia="Aptos" w:hAnsi="Arial" w:cs="Arial"/>
          <w:color w:val="auto"/>
          <w:szCs w:val="22"/>
          <w:lang w:val="fr-CA"/>
        </w:rPr>
        <w:t xml:space="preserve">. </w:t>
      </w:r>
    </w:p>
    <w:p w14:paraId="6B40AAC1" w14:textId="32BF878F" w:rsidR="00B45556" w:rsidRPr="005425EF" w:rsidRDefault="006C6FB3">
      <w:pPr>
        <w:rPr>
          <w:rFonts w:ascii="Arial" w:eastAsia="Aptos" w:hAnsi="Arial" w:cs="Arial"/>
          <w:color w:val="auto"/>
          <w:szCs w:val="22"/>
          <w:lang w:val="fr-CA"/>
        </w:rPr>
      </w:pPr>
      <w:r w:rsidRPr="005425EF">
        <w:rPr>
          <w:rFonts w:ascii="Arial" w:eastAsia="Aptos" w:hAnsi="Arial" w:cs="Arial"/>
          <w:color w:val="auto"/>
          <w:szCs w:val="22"/>
          <w:lang w:val="fr-CA"/>
        </w:rPr>
        <w:t xml:space="preserve">Outre leur origine, il convient de noter </w:t>
      </w:r>
      <w:r w:rsidR="00452ED9" w:rsidRPr="005425EF">
        <w:rPr>
          <w:rFonts w:ascii="Arial" w:eastAsia="Aptos" w:hAnsi="Arial" w:cs="Arial"/>
          <w:color w:val="auto"/>
          <w:szCs w:val="22"/>
          <w:lang w:val="fr-CA"/>
        </w:rPr>
        <w:t xml:space="preserve">que </w:t>
      </w:r>
      <w:r w:rsidR="0077577A" w:rsidRPr="005425EF">
        <w:rPr>
          <w:rFonts w:ascii="Arial" w:eastAsia="Aptos" w:hAnsi="Arial" w:cs="Arial"/>
          <w:color w:val="auto"/>
          <w:szCs w:val="22"/>
          <w:lang w:val="fr-CA"/>
        </w:rPr>
        <w:t xml:space="preserve">sur les huit recommandations </w:t>
      </w:r>
      <w:r w:rsidR="00452ED9" w:rsidRPr="005425EF">
        <w:rPr>
          <w:rFonts w:ascii="Arial" w:eastAsia="Aptos" w:hAnsi="Arial" w:cs="Arial"/>
          <w:color w:val="auto"/>
          <w:szCs w:val="22"/>
          <w:lang w:val="fr-CA"/>
        </w:rPr>
        <w:t xml:space="preserve">du rapport </w:t>
      </w:r>
      <w:r w:rsidR="0077577A" w:rsidRPr="005425EF">
        <w:rPr>
          <w:rFonts w:ascii="Arial" w:eastAsia="Aptos" w:hAnsi="Arial" w:cs="Arial"/>
          <w:color w:val="auto"/>
          <w:szCs w:val="22"/>
          <w:lang w:val="fr-CA"/>
        </w:rPr>
        <w:t xml:space="preserve">concernant les </w:t>
      </w:r>
      <w:r w:rsidR="0002163A">
        <w:rPr>
          <w:rFonts w:ascii="Arial" w:eastAsia="Aptos" w:hAnsi="Arial" w:cs="Arial"/>
          <w:color w:val="auto"/>
          <w:szCs w:val="22"/>
          <w:lang w:val="fr-CA"/>
        </w:rPr>
        <w:t>CIPH</w:t>
      </w:r>
      <w:r w:rsidR="0077577A" w:rsidRPr="005425EF">
        <w:rPr>
          <w:rFonts w:ascii="Arial" w:eastAsia="Aptos" w:hAnsi="Arial" w:cs="Arial"/>
          <w:color w:val="auto"/>
          <w:szCs w:val="22"/>
          <w:lang w:val="fr-CA"/>
        </w:rPr>
        <w:t xml:space="preserve">, cinq </w:t>
      </w:r>
      <w:r w:rsidR="00452ED9" w:rsidRPr="005425EF">
        <w:rPr>
          <w:rFonts w:ascii="Arial" w:eastAsia="Aptos" w:hAnsi="Arial" w:cs="Arial"/>
          <w:color w:val="auto"/>
          <w:szCs w:val="22"/>
          <w:lang w:val="fr-CA"/>
        </w:rPr>
        <w:t xml:space="preserve">avaient déjà été </w:t>
      </w:r>
      <w:r w:rsidR="00EC0C81" w:rsidRPr="005425EF">
        <w:rPr>
          <w:rFonts w:ascii="Arial" w:eastAsia="Aptos" w:hAnsi="Arial" w:cs="Arial"/>
          <w:color w:val="auto"/>
          <w:szCs w:val="22"/>
          <w:lang w:val="fr-CA"/>
        </w:rPr>
        <w:t xml:space="preserve">identifiées </w:t>
      </w:r>
      <w:r w:rsidR="0077577A" w:rsidRPr="005425EF">
        <w:rPr>
          <w:rFonts w:ascii="Arial" w:eastAsia="Aptos" w:hAnsi="Arial" w:cs="Arial"/>
          <w:color w:val="auto"/>
          <w:szCs w:val="22"/>
          <w:lang w:val="fr-CA"/>
        </w:rPr>
        <w:t xml:space="preserve">dans les rapports précédents énumérés dans ce chapitre. </w:t>
      </w:r>
      <w:r w:rsidR="00C40757" w:rsidRPr="005425EF">
        <w:rPr>
          <w:rFonts w:ascii="Arial" w:eastAsia="Aptos" w:hAnsi="Arial" w:cs="Arial"/>
          <w:color w:val="auto"/>
          <w:szCs w:val="22"/>
          <w:lang w:val="fr-CA"/>
        </w:rPr>
        <w:t xml:space="preserve">Par exemple, </w:t>
      </w:r>
      <w:r w:rsidR="009B14EF" w:rsidRPr="005425EF">
        <w:rPr>
          <w:rFonts w:ascii="Arial" w:eastAsia="Aptos" w:hAnsi="Arial" w:cs="Arial"/>
          <w:color w:val="auto"/>
          <w:szCs w:val="22"/>
          <w:lang w:val="fr-CA"/>
        </w:rPr>
        <w:t xml:space="preserve">le rapport </w:t>
      </w:r>
      <w:r w:rsidR="00A419CA">
        <w:rPr>
          <w:rFonts w:ascii="Arial" w:eastAsia="Aptos" w:hAnsi="Arial" w:cs="Arial"/>
          <w:color w:val="auto"/>
          <w:szCs w:val="22"/>
          <w:lang w:val="fr-CA"/>
        </w:rPr>
        <w:t>Éliminer les obstacles</w:t>
      </w:r>
      <w:r w:rsidR="00BE35E3" w:rsidRPr="005425EF">
        <w:rPr>
          <w:rFonts w:ascii="Arial" w:eastAsia="Aptos" w:hAnsi="Arial" w:cs="Arial"/>
          <w:color w:val="auto"/>
          <w:szCs w:val="22"/>
          <w:lang w:val="fr-CA"/>
        </w:rPr>
        <w:t xml:space="preserve"> </w:t>
      </w:r>
      <w:r w:rsidR="00C40757" w:rsidRPr="005425EF">
        <w:rPr>
          <w:rFonts w:ascii="Arial" w:eastAsia="Aptos" w:hAnsi="Arial" w:cs="Arial"/>
          <w:color w:val="auto"/>
          <w:szCs w:val="22"/>
          <w:lang w:val="fr-CA"/>
        </w:rPr>
        <w:t xml:space="preserve">indique ce qui suit </w:t>
      </w:r>
      <w:r w:rsidR="005C0117" w:rsidRPr="005425EF">
        <w:rPr>
          <w:rFonts w:ascii="Arial" w:eastAsia="Aptos" w:hAnsi="Arial" w:cs="Arial"/>
          <w:color w:val="auto"/>
          <w:szCs w:val="22"/>
          <w:lang w:val="fr-CA"/>
        </w:rPr>
        <w:t>:</w:t>
      </w:r>
    </w:p>
    <w:p w14:paraId="2AE39C8F" w14:textId="57F04A82" w:rsidR="00B45556" w:rsidRPr="005425EF" w:rsidRDefault="006C6FB3">
      <w:pPr>
        <w:spacing w:line="240" w:lineRule="auto"/>
        <w:ind w:left="720" w:firstLine="0"/>
        <w:rPr>
          <w:rFonts w:ascii="Arial" w:eastAsia="Aptos" w:hAnsi="Arial" w:cs="Arial"/>
          <w:color w:val="auto"/>
          <w:szCs w:val="22"/>
          <w:lang w:val="fr-CA"/>
        </w:rPr>
      </w:pPr>
      <w:r w:rsidRPr="005425EF">
        <w:rPr>
          <w:rFonts w:ascii="Arial" w:eastAsia="Aptos" w:hAnsi="Arial" w:cs="Arial"/>
          <w:color w:val="auto"/>
          <w:szCs w:val="22"/>
          <w:lang w:val="fr-CA"/>
        </w:rPr>
        <w:t>Les critères actuels du CIPH ne tiennent pas compte de la réalité des personnes vivant avec des expériences d'in</w:t>
      </w:r>
      <w:r w:rsidR="00895E90">
        <w:rPr>
          <w:rFonts w:ascii="Arial" w:eastAsia="Aptos" w:hAnsi="Arial" w:cs="Arial"/>
          <w:color w:val="auto"/>
          <w:szCs w:val="22"/>
          <w:lang w:val="fr-CA"/>
        </w:rPr>
        <w:t>capacité</w:t>
      </w:r>
      <w:r w:rsidRPr="005425EF">
        <w:rPr>
          <w:rFonts w:ascii="Arial" w:eastAsia="Aptos" w:hAnsi="Arial" w:cs="Arial"/>
          <w:color w:val="auto"/>
          <w:szCs w:val="22"/>
          <w:lang w:val="fr-CA"/>
        </w:rPr>
        <w:t xml:space="preserve"> imprévisibles et épisodiques, même si elles sont confrontées aux mêmes coûts </w:t>
      </w:r>
      <w:proofErr w:type="gramStart"/>
      <w:r w:rsidRPr="005425EF">
        <w:rPr>
          <w:rFonts w:ascii="Arial" w:eastAsia="Aptos" w:hAnsi="Arial" w:cs="Arial"/>
          <w:color w:val="auto"/>
          <w:szCs w:val="22"/>
          <w:lang w:val="fr-CA"/>
        </w:rPr>
        <w:t>de la vie plus élevés</w:t>
      </w:r>
      <w:proofErr w:type="gramEnd"/>
      <w:r w:rsidRPr="005425EF">
        <w:rPr>
          <w:rFonts w:ascii="Arial" w:eastAsia="Aptos" w:hAnsi="Arial" w:cs="Arial"/>
          <w:color w:val="auto"/>
          <w:szCs w:val="22"/>
          <w:lang w:val="fr-CA"/>
        </w:rPr>
        <w:t>, aux mêmes défis économiques et à la même insécurité du revenu (</w:t>
      </w:r>
      <w:proofErr w:type="spellStart"/>
      <w:r w:rsidRPr="005425EF">
        <w:rPr>
          <w:rFonts w:ascii="Arial" w:eastAsia="Aptos" w:hAnsi="Arial" w:cs="Arial"/>
          <w:color w:val="auto"/>
          <w:szCs w:val="22"/>
          <w:lang w:val="fr-CA"/>
        </w:rPr>
        <w:t>Eggleton</w:t>
      </w:r>
      <w:proofErr w:type="spellEnd"/>
      <w:r w:rsidRPr="005425EF">
        <w:rPr>
          <w:rFonts w:ascii="Arial" w:eastAsia="Aptos" w:hAnsi="Arial" w:cs="Arial"/>
          <w:color w:val="auto"/>
          <w:szCs w:val="22"/>
          <w:lang w:val="fr-CA"/>
        </w:rPr>
        <w:t xml:space="preserve"> et al., 2018, p. 11).</w:t>
      </w:r>
    </w:p>
    <w:p w14:paraId="78F9E9E5" w14:textId="77777777" w:rsidR="00C40757" w:rsidRPr="005425EF" w:rsidRDefault="00C40757" w:rsidP="00C40757">
      <w:pPr>
        <w:ind w:firstLine="0"/>
        <w:rPr>
          <w:rFonts w:ascii="Arial" w:eastAsia="Aptos" w:hAnsi="Arial" w:cs="Arial"/>
          <w:color w:val="auto"/>
          <w:szCs w:val="22"/>
          <w:lang w:val="fr-CA"/>
        </w:rPr>
      </w:pPr>
    </w:p>
    <w:p w14:paraId="268EEF21" w14:textId="0F3838B9" w:rsidR="00B45556" w:rsidRPr="005425EF" w:rsidRDefault="006C6FB3">
      <w:pPr>
        <w:ind w:firstLine="0"/>
        <w:rPr>
          <w:rFonts w:ascii="Arial" w:eastAsia="Aptos" w:hAnsi="Arial" w:cs="Arial"/>
          <w:color w:val="auto"/>
          <w:szCs w:val="22"/>
          <w:lang w:val="fr-CA"/>
        </w:rPr>
      </w:pPr>
      <w:r w:rsidRPr="005425EF">
        <w:rPr>
          <w:rFonts w:ascii="Arial" w:eastAsia="Aptos" w:hAnsi="Arial" w:cs="Arial"/>
          <w:color w:val="auto"/>
          <w:szCs w:val="22"/>
          <w:lang w:val="fr-CA"/>
        </w:rPr>
        <w:t xml:space="preserve">D'autres </w:t>
      </w:r>
      <w:r w:rsidR="00BE35E3" w:rsidRPr="005425EF">
        <w:rPr>
          <w:rFonts w:ascii="Arial" w:eastAsia="Aptos" w:hAnsi="Arial" w:cs="Arial"/>
          <w:color w:val="auto"/>
          <w:szCs w:val="22"/>
          <w:lang w:val="fr-CA"/>
        </w:rPr>
        <w:t xml:space="preserve">questions et </w:t>
      </w:r>
      <w:r w:rsidRPr="005425EF">
        <w:rPr>
          <w:rFonts w:ascii="Arial" w:eastAsia="Aptos" w:hAnsi="Arial" w:cs="Arial"/>
          <w:color w:val="auto"/>
          <w:szCs w:val="22"/>
          <w:lang w:val="fr-CA"/>
        </w:rPr>
        <w:t xml:space="preserve">recommandations familières comprennent la </w:t>
      </w:r>
      <w:r w:rsidR="00BE35E3" w:rsidRPr="005425EF">
        <w:rPr>
          <w:rFonts w:ascii="Arial" w:eastAsia="Aptos" w:hAnsi="Arial" w:cs="Arial"/>
          <w:color w:val="auto"/>
          <w:szCs w:val="22"/>
          <w:lang w:val="fr-CA"/>
        </w:rPr>
        <w:t xml:space="preserve">question de l'admissibilité des personnes ayant des incapacités épisodiques, le </w:t>
      </w:r>
      <w:r w:rsidRPr="005425EF">
        <w:rPr>
          <w:rFonts w:ascii="Arial" w:eastAsia="Aptos" w:hAnsi="Arial" w:cs="Arial"/>
          <w:color w:val="auto"/>
          <w:szCs w:val="22"/>
          <w:lang w:val="fr-CA"/>
        </w:rPr>
        <w:t xml:space="preserve">besoin d'un plus grand nombre de </w:t>
      </w:r>
      <w:r w:rsidR="00C708C0">
        <w:rPr>
          <w:rFonts w:ascii="Arial" w:eastAsia="Aptos" w:hAnsi="Arial" w:cs="Arial"/>
          <w:color w:val="auto"/>
          <w:szCs w:val="22"/>
          <w:lang w:val="fr-CA"/>
        </w:rPr>
        <w:t>professionnels de santé</w:t>
      </w:r>
      <w:r w:rsidRPr="005425EF">
        <w:rPr>
          <w:rFonts w:ascii="Arial" w:eastAsia="Aptos" w:hAnsi="Arial" w:cs="Arial"/>
          <w:color w:val="auto"/>
          <w:szCs w:val="22"/>
          <w:lang w:val="fr-CA"/>
        </w:rPr>
        <w:t xml:space="preserve"> dans le processus de certification et le </w:t>
      </w:r>
      <w:r w:rsidR="00BE35E3" w:rsidRPr="005425EF">
        <w:rPr>
          <w:rFonts w:ascii="Arial" w:eastAsia="Aptos" w:hAnsi="Arial" w:cs="Arial"/>
          <w:color w:val="auto"/>
          <w:szCs w:val="22"/>
          <w:lang w:val="fr-CA"/>
        </w:rPr>
        <w:t xml:space="preserve">besoin de </w:t>
      </w:r>
      <w:r w:rsidRPr="005425EF">
        <w:rPr>
          <w:rFonts w:ascii="Arial" w:eastAsia="Aptos" w:hAnsi="Arial" w:cs="Arial"/>
          <w:color w:val="auto"/>
          <w:szCs w:val="22"/>
          <w:lang w:val="fr-CA"/>
        </w:rPr>
        <w:t xml:space="preserve">formation pour le personnel et les employés de l'ARC sur le CIPH (pp. 123-124). Tout comme </w:t>
      </w:r>
      <w:r w:rsidR="00943A49">
        <w:rPr>
          <w:rFonts w:ascii="Arial" w:eastAsia="Aptos" w:hAnsi="Arial" w:cs="Arial"/>
          <w:color w:val="auto"/>
          <w:szCs w:val="22"/>
          <w:lang w:val="fr-CA"/>
        </w:rPr>
        <w:t xml:space="preserve">Système plus juste, </w:t>
      </w:r>
      <w:r w:rsidRPr="005425EF">
        <w:rPr>
          <w:rFonts w:ascii="Arial" w:eastAsia="Aptos" w:hAnsi="Arial" w:cs="Arial"/>
          <w:color w:val="auto"/>
          <w:szCs w:val="22"/>
          <w:lang w:val="fr-CA"/>
        </w:rPr>
        <w:t xml:space="preserve">ce rapport demande également des améliorations au T2201 (recommandation 2.8, p. 124). De même, les recommandations 2.10 et 2.11 font </w:t>
      </w:r>
      <w:r w:rsidR="00BE35E3" w:rsidRPr="005425EF">
        <w:rPr>
          <w:rFonts w:ascii="Arial" w:eastAsia="Aptos" w:hAnsi="Arial" w:cs="Arial"/>
          <w:color w:val="auto"/>
          <w:szCs w:val="22"/>
          <w:lang w:val="fr-CA"/>
        </w:rPr>
        <w:t xml:space="preserve">état de </w:t>
      </w:r>
      <w:r w:rsidRPr="005425EF">
        <w:rPr>
          <w:rFonts w:ascii="Arial" w:eastAsia="Aptos" w:hAnsi="Arial" w:cs="Arial"/>
          <w:color w:val="auto"/>
          <w:szCs w:val="22"/>
          <w:lang w:val="fr-CA"/>
        </w:rPr>
        <w:t xml:space="preserve">problèmes liés à la procédure de litige et d'appel (pp. 125-126). </w:t>
      </w:r>
      <w:r w:rsidR="00917678" w:rsidRPr="005425EF">
        <w:rPr>
          <w:rFonts w:ascii="Arial" w:eastAsia="Aptos" w:hAnsi="Arial" w:cs="Arial"/>
          <w:color w:val="auto"/>
          <w:szCs w:val="22"/>
          <w:lang w:val="fr-CA"/>
        </w:rPr>
        <w:t xml:space="preserve">Ce rapport est une preuve supplémentaire du fait que le Canada semble ignorer les </w:t>
      </w:r>
      <w:r w:rsidRPr="005425EF">
        <w:rPr>
          <w:rFonts w:ascii="Arial" w:eastAsia="Aptos" w:hAnsi="Arial" w:cs="Arial"/>
          <w:color w:val="auto"/>
          <w:szCs w:val="22"/>
          <w:lang w:val="fr-CA"/>
        </w:rPr>
        <w:t xml:space="preserve">recommandations de comités </w:t>
      </w:r>
      <w:r w:rsidR="00314BFC" w:rsidRPr="005425EF">
        <w:rPr>
          <w:rFonts w:ascii="Arial" w:eastAsia="Aptos" w:hAnsi="Arial" w:cs="Arial"/>
          <w:color w:val="auto"/>
          <w:szCs w:val="22"/>
          <w:lang w:val="fr-CA"/>
        </w:rPr>
        <w:t>ou de rapports antérieurs</w:t>
      </w:r>
      <w:r w:rsidR="00917678" w:rsidRPr="005425EF">
        <w:rPr>
          <w:rFonts w:ascii="Arial" w:eastAsia="Aptos" w:hAnsi="Arial" w:cs="Arial"/>
          <w:color w:val="auto"/>
          <w:szCs w:val="22"/>
          <w:lang w:val="fr-CA"/>
        </w:rPr>
        <w:t xml:space="preserve">. </w:t>
      </w:r>
      <w:r w:rsidR="0077577A" w:rsidRPr="005425EF">
        <w:rPr>
          <w:rFonts w:ascii="Arial" w:eastAsia="Aptos" w:hAnsi="Arial" w:cs="Arial"/>
          <w:color w:val="auto"/>
          <w:szCs w:val="22"/>
          <w:lang w:val="fr-CA"/>
        </w:rPr>
        <w:t xml:space="preserve">Trois recommandations concernant uniquement le REEI </w:t>
      </w:r>
      <w:r w:rsidR="00452ED9" w:rsidRPr="005425EF">
        <w:rPr>
          <w:rFonts w:ascii="Arial" w:eastAsia="Aptos" w:hAnsi="Arial" w:cs="Arial"/>
          <w:color w:val="auto"/>
          <w:szCs w:val="22"/>
          <w:lang w:val="fr-CA"/>
        </w:rPr>
        <w:t xml:space="preserve">auraient probablement été </w:t>
      </w:r>
      <w:r w:rsidR="0077577A" w:rsidRPr="005425EF">
        <w:rPr>
          <w:rFonts w:ascii="Arial" w:eastAsia="Aptos" w:hAnsi="Arial" w:cs="Arial"/>
          <w:color w:val="auto"/>
          <w:szCs w:val="22"/>
          <w:lang w:val="fr-CA"/>
        </w:rPr>
        <w:t>fondamentalement différentes si le Comité</w:t>
      </w:r>
      <w:r w:rsidR="00853AA0" w:rsidRPr="005425EF">
        <w:rPr>
          <w:rFonts w:ascii="Arial" w:eastAsia="Aptos" w:hAnsi="Arial" w:cs="Arial"/>
          <w:color w:val="auto"/>
          <w:szCs w:val="22"/>
          <w:lang w:val="fr-CA"/>
        </w:rPr>
        <w:t xml:space="preserve"> sénatorial </w:t>
      </w:r>
      <w:r w:rsidR="00452ED9" w:rsidRPr="005425EF">
        <w:rPr>
          <w:rFonts w:ascii="Arial" w:eastAsia="Aptos" w:hAnsi="Arial" w:cs="Arial"/>
          <w:color w:val="auto"/>
          <w:szCs w:val="22"/>
          <w:lang w:val="fr-CA"/>
        </w:rPr>
        <w:t xml:space="preserve">avait </w:t>
      </w:r>
      <w:r w:rsidR="0077577A" w:rsidRPr="005425EF">
        <w:rPr>
          <w:rFonts w:ascii="Arial" w:eastAsia="Aptos" w:hAnsi="Arial" w:cs="Arial"/>
          <w:color w:val="auto"/>
          <w:szCs w:val="22"/>
          <w:lang w:val="fr-CA"/>
        </w:rPr>
        <w:t xml:space="preserve">appliqué le raisonnement trouvé dans </w:t>
      </w:r>
      <w:r w:rsidR="00DE3814">
        <w:rPr>
          <w:rFonts w:ascii="Arial" w:eastAsia="Aptos" w:hAnsi="Arial" w:cs="Arial"/>
          <w:color w:val="auto"/>
          <w:szCs w:val="22"/>
          <w:lang w:val="fr-CA"/>
        </w:rPr>
        <w:t>N</w:t>
      </w:r>
      <w:r w:rsidR="0077577A" w:rsidRPr="005425EF">
        <w:rPr>
          <w:rFonts w:ascii="Arial" w:eastAsia="Aptos" w:hAnsi="Arial" w:cs="Arial"/>
          <w:color w:val="auto"/>
          <w:szCs w:val="22"/>
          <w:lang w:val="fr-CA"/>
        </w:rPr>
        <w:t>ouveau départ.</w:t>
      </w:r>
    </w:p>
    <w:p w14:paraId="54787F0F" w14:textId="2CE161C8" w:rsidR="00B45556" w:rsidRPr="005425EF" w:rsidRDefault="006C6FB3">
      <w:pPr>
        <w:rPr>
          <w:rFonts w:ascii="Arial" w:eastAsia="Aptos" w:hAnsi="Arial" w:cs="Arial"/>
          <w:color w:val="auto"/>
          <w:szCs w:val="22"/>
          <w:lang w:val="fr-CA"/>
        </w:rPr>
      </w:pPr>
      <w:r w:rsidRPr="005425EF">
        <w:rPr>
          <w:rFonts w:ascii="Arial" w:hAnsi="Arial" w:cs="Arial"/>
          <w:lang w:val="fr-CA" w:eastAsia="ja-JP"/>
        </w:rPr>
        <w:t xml:space="preserve">Le </w:t>
      </w:r>
      <w:r w:rsidR="00452ED9" w:rsidRPr="005425EF">
        <w:rPr>
          <w:rFonts w:ascii="Arial" w:hAnsi="Arial" w:cs="Arial"/>
          <w:lang w:val="fr-CA" w:eastAsia="ja-JP"/>
        </w:rPr>
        <w:t xml:space="preserve">rapport </w:t>
      </w:r>
      <w:r w:rsidRPr="005425EF">
        <w:rPr>
          <w:rFonts w:ascii="Arial" w:hAnsi="Arial" w:cs="Arial"/>
          <w:lang w:val="fr-CA" w:eastAsia="ja-JP"/>
        </w:rPr>
        <w:t>Éliminer les obstacles n'</w:t>
      </w:r>
      <w:r w:rsidR="00452ED9" w:rsidRPr="005425EF">
        <w:rPr>
          <w:rFonts w:ascii="Arial" w:hAnsi="Arial" w:cs="Arial"/>
          <w:lang w:val="fr-CA" w:eastAsia="ja-JP"/>
        </w:rPr>
        <w:t xml:space="preserve">identifie </w:t>
      </w:r>
      <w:r w:rsidRPr="005425EF">
        <w:rPr>
          <w:rFonts w:ascii="Arial" w:hAnsi="Arial" w:cs="Arial"/>
          <w:lang w:val="fr-CA" w:eastAsia="ja-JP"/>
        </w:rPr>
        <w:t xml:space="preserve">pas clairement la raison la plus </w:t>
      </w:r>
      <w:r w:rsidR="000A7CC8" w:rsidRPr="005425EF">
        <w:rPr>
          <w:rFonts w:ascii="Arial" w:hAnsi="Arial" w:cs="Arial"/>
          <w:lang w:val="fr-CA" w:eastAsia="ja-JP"/>
        </w:rPr>
        <w:t xml:space="preserve">probable et la </w:t>
      </w:r>
      <w:r w:rsidRPr="005425EF">
        <w:rPr>
          <w:rFonts w:ascii="Arial" w:hAnsi="Arial" w:cs="Arial"/>
          <w:lang w:val="fr-CA" w:eastAsia="ja-JP"/>
        </w:rPr>
        <w:t xml:space="preserve">plus </w:t>
      </w:r>
      <w:r w:rsidR="000A7CC8" w:rsidRPr="005425EF">
        <w:rPr>
          <w:rFonts w:ascii="Arial" w:hAnsi="Arial" w:cs="Arial"/>
          <w:lang w:val="fr-CA" w:eastAsia="ja-JP"/>
        </w:rPr>
        <w:t xml:space="preserve">évidente </w:t>
      </w:r>
      <w:r w:rsidRPr="005425EF">
        <w:rPr>
          <w:rFonts w:ascii="Arial" w:hAnsi="Arial" w:cs="Arial"/>
          <w:lang w:val="fr-CA" w:eastAsia="ja-JP"/>
        </w:rPr>
        <w:t>pour laquelle la participation au R</w:t>
      </w:r>
      <w:r w:rsidR="00DE3814">
        <w:rPr>
          <w:rFonts w:ascii="Arial" w:hAnsi="Arial" w:cs="Arial"/>
          <w:lang w:val="fr-CA" w:eastAsia="ja-JP"/>
        </w:rPr>
        <w:t>EEI</w:t>
      </w:r>
      <w:r w:rsidRPr="005425EF">
        <w:rPr>
          <w:rFonts w:ascii="Arial" w:hAnsi="Arial" w:cs="Arial"/>
          <w:lang w:val="fr-CA" w:eastAsia="ja-JP"/>
        </w:rPr>
        <w:t xml:space="preserve"> est faible</w:t>
      </w:r>
      <w:r w:rsidR="00452ED9" w:rsidRPr="005425EF">
        <w:rPr>
          <w:rFonts w:ascii="Arial" w:hAnsi="Arial" w:cs="Arial"/>
          <w:lang w:val="fr-CA" w:eastAsia="ja-JP"/>
        </w:rPr>
        <w:t xml:space="preserve">, à savoir les </w:t>
      </w:r>
      <w:r w:rsidR="00452ED9" w:rsidRPr="005425EF">
        <w:rPr>
          <w:rFonts w:ascii="Arial" w:hAnsi="Arial" w:cs="Arial"/>
          <w:lang w:val="fr-CA" w:eastAsia="ja-JP"/>
        </w:rPr>
        <w:lastRenderedPageBreak/>
        <w:t xml:space="preserve">taux élevés de </w:t>
      </w:r>
      <w:r w:rsidRPr="005425EF">
        <w:rPr>
          <w:rFonts w:ascii="Arial" w:hAnsi="Arial" w:cs="Arial"/>
          <w:lang w:val="fr-CA" w:eastAsia="ja-JP"/>
        </w:rPr>
        <w:t xml:space="preserve">pauvreté </w:t>
      </w:r>
      <w:r w:rsidR="00452ED9" w:rsidRPr="005425EF">
        <w:rPr>
          <w:rFonts w:ascii="Arial" w:hAnsi="Arial" w:cs="Arial"/>
          <w:lang w:val="fr-CA" w:eastAsia="ja-JP"/>
        </w:rPr>
        <w:t xml:space="preserve">chez les personnes handicapées, même s'il </w:t>
      </w:r>
      <w:r w:rsidR="001972DC" w:rsidRPr="005425EF">
        <w:rPr>
          <w:rFonts w:ascii="Arial" w:eastAsia="Aptos" w:hAnsi="Arial" w:cs="Arial"/>
          <w:color w:val="auto"/>
          <w:szCs w:val="22"/>
          <w:lang w:val="fr-CA"/>
        </w:rPr>
        <w:t>décrit</w:t>
      </w:r>
      <w:r w:rsidR="00287CAD" w:rsidRPr="005425EF">
        <w:rPr>
          <w:rFonts w:ascii="Arial" w:eastAsia="Aptos" w:hAnsi="Arial" w:cs="Arial"/>
          <w:color w:val="auto"/>
          <w:szCs w:val="22"/>
          <w:lang w:val="fr-CA"/>
        </w:rPr>
        <w:t xml:space="preserve"> les désavantages financiers liés au fait d'être handicapé au Canada (Longfield &amp; Bennett, 2002</w:t>
      </w:r>
      <w:r w:rsidR="003F5F46" w:rsidRPr="005425EF">
        <w:rPr>
          <w:rFonts w:ascii="Arial" w:eastAsia="Aptos" w:hAnsi="Arial" w:cs="Arial"/>
          <w:color w:val="auto"/>
          <w:szCs w:val="22"/>
          <w:lang w:val="fr-CA"/>
        </w:rPr>
        <w:t xml:space="preserve">; </w:t>
      </w:r>
      <w:proofErr w:type="spellStart"/>
      <w:r w:rsidR="00287CAD" w:rsidRPr="005425EF">
        <w:rPr>
          <w:rFonts w:ascii="Arial" w:eastAsia="Aptos" w:hAnsi="Arial" w:cs="Arial"/>
          <w:color w:val="auto"/>
          <w:szCs w:val="22"/>
          <w:lang w:val="fr-CA"/>
        </w:rPr>
        <w:t>Goodale</w:t>
      </w:r>
      <w:proofErr w:type="spellEnd"/>
      <w:r w:rsidR="00287CAD" w:rsidRPr="005425EF">
        <w:rPr>
          <w:rFonts w:ascii="Arial" w:eastAsia="Aptos" w:hAnsi="Arial" w:cs="Arial"/>
          <w:color w:val="auto"/>
          <w:szCs w:val="22"/>
          <w:lang w:val="fr-CA"/>
        </w:rPr>
        <w:t xml:space="preserve"> &amp; McCallum, 2004</w:t>
      </w:r>
      <w:r w:rsidR="0006096D">
        <w:rPr>
          <w:rFonts w:ascii="Arial" w:eastAsia="Aptos" w:hAnsi="Arial" w:cs="Arial"/>
          <w:color w:val="auto"/>
          <w:szCs w:val="22"/>
          <w:lang w:val="fr-CA"/>
        </w:rPr>
        <w:t>;</w:t>
      </w:r>
      <w:r w:rsidR="00287CAD" w:rsidRPr="005425EF">
        <w:rPr>
          <w:rFonts w:ascii="Arial" w:eastAsia="Aptos" w:hAnsi="Arial" w:cs="Arial"/>
          <w:color w:val="auto"/>
          <w:szCs w:val="22"/>
          <w:lang w:val="fr-CA"/>
        </w:rPr>
        <w:t xml:space="preserve"> Barton Love et al., 2006</w:t>
      </w:r>
      <w:r w:rsidR="0006096D">
        <w:rPr>
          <w:rFonts w:ascii="Arial" w:eastAsia="Aptos" w:hAnsi="Arial" w:cs="Arial"/>
          <w:color w:val="auto"/>
          <w:szCs w:val="22"/>
          <w:lang w:val="fr-CA"/>
        </w:rPr>
        <w:t>;</w:t>
      </w:r>
      <w:r w:rsidR="00287CAD" w:rsidRPr="005425EF">
        <w:rPr>
          <w:rFonts w:ascii="Arial" w:eastAsia="Aptos" w:hAnsi="Arial" w:cs="Arial"/>
          <w:color w:val="auto"/>
          <w:szCs w:val="22"/>
          <w:lang w:val="fr-CA"/>
        </w:rPr>
        <w:t xml:space="preserve"> Morris et al., 2018). </w:t>
      </w:r>
      <w:r w:rsidR="000D5C1E" w:rsidRPr="005425EF">
        <w:rPr>
          <w:rFonts w:ascii="Arial" w:hAnsi="Arial" w:cs="Arial"/>
          <w:lang w:val="fr-CA"/>
        </w:rPr>
        <w:t>Bien que le rapport aborde les problèmes pratiques du programme</w:t>
      </w:r>
      <w:r w:rsidR="00452ED9" w:rsidRPr="005425EF">
        <w:rPr>
          <w:rFonts w:ascii="Arial" w:eastAsia="Aptos" w:hAnsi="Arial" w:cs="Arial"/>
          <w:color w:val="auto"/>
          <w:szCs w:val="22"/>
          <w:lang w:val="fr-CA"/>
        </w:rPr>
        <w:t xml:space="preserve">, il y a un </w:t>
      </w:r>
      <w:r w:rsidRPr="005425EF">
        <w:rPr>
          <w:rFonts w:ascii="Arial" w:eastAsia="Aptos" w:hAnsi="Arial" w:cs="Arial"/>
          <w:color w:val="auto"/>
          <w:szCs w:val="22"/>
          <w:lang w:val="fr-CA"/>
        </w:rPr>
        <w:t xml:space="preserve">décalage dans la compréhension de </w:t>
      </w:r>
      <w:r w:rsidR="00B34208" w:rsidRPr="005425EF">
        <w:rPr>
          <w:rFonts w:ascii="Arial" w:eastAsia="Aptos" w:hAnsi="Arial" w:cs="Arial"/>
          <w:color w:val="auto"/>
          <w:szCs w:val="22"/>
          <w:lang w:val="fr-CA"/>
        </w:rPr>
        <w:t xml:space="preserve">ce que la </w:t>
      </w:r>
      <w:r w:rsidR="007120B9" w:rsidRPr="005425EF">
        <w:rPr>
          <w:rFonts w:ascii="Arial" w:eastAsia="Aptos" w:hAnsi="Arial" w:cs="Arial"/>
          <w:color w:val="auto"/>
          <w:szCs w:val="22"/>
          <w:lang w:val="fr-CA"/>
        </w:rPr>
        <w:t xml:space="preserve">pauvreté signifie </w:t>
      </w:r>
      <w:r w:rsidR="00B34208" w:rsidRPr="005425EF">
        <w:rPr>
          <w:rFonts w:ascii="Arial" w:eastAsia="Aptos" w:hAnsi="Arial" w:cs="Arial"/>
          <w:color w:val="auto"/>
          <w:szCs w:val="22"/>
          <w:lang w:val="fr-CA"/>
        </w:rPr>
        <w:t>pour l'</w:t>
      </w:r>
      <w:r w:rsidR="007120B9" w:rsidRPr="005425EF">
        <w:rPr>
          <w:rFonts w:ascii="Arial" w:eastAsia="Aptos" w:hAnsi="Arial" w:cs="Arial"/>
          <w:color w:val="auto"/>
          <w:szCs w:val="22"/>
          <w:lang w:val="fr-CA"/>
        </w:rPr>
        <w:t xml:space="preserve">utilisation du </w:t>
      </w:r>
      <w:r w:rsidRPr="005425EF">
        <w:rPr>
          <w:rFonts w:ascii="Arial" w:eastAsia="Aptos" w:hAnsi="Arial" w:cs="Arial"/>
          <w:color w:val="auto"/>
          <w:szCs w:val="22"/>
          <w:lang w:val="fr-CA"/>
        </w:rPr>
        <w:t xml:space="preserve">REEI. </w:t>
      </w:r>
      <w:r w:rsidR="00681FC4" w:rsidRPr="005425EF">
        <w:rPr>
          <w:rFonts w:ascii="Arial" w:eastAsia="Aptos" w:hAnsi="Arial" w:cs="Arial"/>
          <w:color w:val="auto"/>
          <w:szCs w:val="22"/>
          <w:lang w:val="fr-CA"/>
        </w:rPr>
        <w:t xml:space="preserve">Les personnes handicapées au Canada </w:t>
      </w:r>
      <w:r w:rsidR="00B34208" w:rsidRPr="005425EF">
        <w:rPr>
          <w:rFonts w:ascii="Arial" w:eastAsia="Aptos" w:hAnsi="Arial" w:cs="Arial"/>
          <w:color w:val="auto"/>
          <w:szCs w:val="22"/>
          <w:lang w:val="fr-CA"/>
        </w:rPr>
        <w:t xml:space="preserve">déclarent qu'elles </w:t>
      </w:r>
      <w:r w:rsidRPr="005425EF">
        <w:rPr>
          <w:rFonts w:ascii="Arial" w:eastAsia="Aptos" w:hAnsi="Arial" w:cs="Arial"/>
          <w:color w:val="auto"/>
          <w:szCs w:val="22"/>
          <w:lang w:val="fr-CA"/>
        </w:rPr>
        <w:t xml:space="preserve">n'ont tout simplement pas les moyens de consacrer une partie de leur revenu à des investissements à long terme (Statistique Canada, 2022). </w:t>
      </w:r>
      <w:r w:rsidR="00B34208" w:rsidRPr="005425EF">
        <w:rPr>
          <w:rFonts w:ascii="Arial" w:eastAsia="Aptos" w:hAnsi="Arial" w:cs="Arial"/>
          <w:color w:val="auto"/>
          <w:szCs w:val="22"/>
          <w:lang w:val="fr-CA"/>
        </w:rPr>
        <w:t xml:space="preserve">Statistique Canada précise </w:t>
      </w:r>
      <w:r w:rsidR="006A44E3" w:rsidRPr="005425EF">
        <w:rPr>
          <w:rFonts w:ascii="Arial" w:eastAsia="Aptos" w:hAnsi="Arial" w:cs="Arial"/>
          <w:color w:val="auto"/>
          <w:szCs w:val="22"/>
          <w:lang w:val="fr-CA"/>
        </w:rPr>
        <w:t xml:space="preserve">que </w:t>
      </w:r>
      <w:r w:rsidR="00753A9E" w:rsidRPr="005425EF">
        <w:rPr>
          <w:rFonts w:ascii="Arial" w:eastAsia="Aptos" w:hAnsi="Arial" w:cs="Arial"/>
          <w:color w:val="auto"/>
          <w:szCs w:val="22"/>
          <w:lang w:val="fr-CA"/>
        </w:rPr>
        <w:t xml:space="preserve">: </w:t>
      </w:r>
    </w:p>
    <w:p w14:paraId="2DAF3386" w14:textId="74B273DA" w:rsidR="00B45556" w:rsidRPr="0006096D" w:rsidRDefault="00753A9E">
      <w:pPr>
        <w:spacing w:line="240" w:lineRule="auto"/>
        <w:ind w:left="720" w:firstLine="0"/>
        <w:rPr>
          <w:rFonts w:ascii="Arial" w:eastAsia="Aptos" w:hAnsi="Arial" w:cs="Arial"/>
          <w:color w:val="auto"/>
          <w:szCs w:val="22"/>
          <w:lang w:val="fr-CA"/>
        </w:rPr>
      </w:pPr>
      <w:r w:rsidRPr="0006096D">
        <w:rPr>
          <w:rFonts w:ascii="Arial" w:eastAsia="Aptos" w:hAnsi="Arial" w:cs="Arial"/>
          <w:color w:val="auto"/>
          <w:szCs w:val="22"/>
          <w:lang w:val="fr-CA"/>
        </w:rPr>
        <w:t>La raison la plus souvent invoquée pour ne pas ouvrir un REEI était le manque d'argent à épargner (46</w:t>
      </w:r>
      <w:r w:rsidR="0006096D">
        <w:rPr>
          <w:rFonts w:ascii="Arial" w:eastAsia="Aptos" w:hAnsi="Arial" w:cs="Arial"/>
          <w:color w:val="auto"/>
          <w:szCs w:val="22"/>
          <w:lang w:val="fr-CA"/>
        </w:rPr>
        <w:t> </w:t>
      </w:r>
      <w:r w:rsidRPr="0006096D">
        <w:rPr>
          <w:rFonts w:ascii="Arial" w:eastAsia="Aptos" w:hAnsi="Arial" w:cs="Arial"/>
          <w:color w:val="auto"/>
          <w:szCs w:val="22"/>
          <w:lang w:val="fr-CA"/>
        </w:rPr>
        <w:t>%). La deuxième réponse la plus fréquente était le manque d'information sur le REEI (29</w:t>
      </w:r>
      <w:r w:rsidR="0006096D">
        <w:rPr>
          <w:rFonts w:ascii="Arial" w:eastAsia="Aptos" w:hAnsi="Arial" w:cs="Arial"/>
          <w:color w:val="auto"/>
          <w:szCs w:val="22"/>
          <w:lang w:val="fr-CA"/>
        </w:rPr>
        <w:t> </w:t>
      </w:r>
      <w:r w:rsidRPr="0006096D">
        <w:rPr>
          <w:rFonts w:ascii="Arial" w:eastAsia="Aptos" w:hAnsi="Arial" w:cs="Arial"/>
          <w:color w:val="auto"/>
          <w:szCs w:val="22"/>
          <w:lang w:val="fr-CA"/>
        </w:rPr>
        <w:t>%), tandis que 15</w:t>
      </w:r>
      <w:r w:rsidR="0006096D">
        <w:rPr>
          <w:rFonts w:ascii="Arial" w:eastAsia="Aptos" w:hAnsi="Arial" w:cs="Arial"/>
          <w:color w:val="auto"/>
          <w:szCs w:val="22"/>
          <w:lang w:val="fr-CA"/>
        </w:rPr>
        <w:t> </w:t>
      </w:r>
      <w:r w:rsidRPr="0006096D">
        <w:rPr>
          <w:rFonts w:ascii="Arial" w:eastAsia="Aptos" w:hAnsi="Arial" w:cs="Arial"/>
          <w:color w:val="auto"/>
          <w:szCs w:val="22"/>
          <w:lang w:val="fr-CA"/>
        </w:rPr>
        <w:t>% ont dit que c'était trop compliqué (</w:t>
      </w:r>
      <w:r w:rsidR="00420E30" w:rsidRPr="0006096D">
        <w:rPr>
          <w:rFonts w:ascii="Arial" w:eastAsia="Aptos" w:hAnsi="Arial" w:cs="Arial"/>
          <w:color w:val="auto"/>
          <w:szCs w:val="22"/>
          <w:lang w:val="fr-CA"/>
        </w:rPr>
        <w:t>Statistique Canada</w:t>
      </w:r>
      <w:r w:rsidRPr="0006096D">
        <w:rPr>
          <w:rFonts w:ascii="Arial" w:eastAsia="Aptos" w:hAnsi="Arial" w:cs="Arial"/>
          <w:color w:val="auto"/>
          <w:szCs w:val="22"/>
          <w:lang w:val="fr-CA"/>
        </w:rPr>
        <w:t xml:space="preserve">, </w:t>
      </w:r>
      <w:r w:rsidR="00055A75" w:rsidRPr="0006096D">
        <w:rPr>
          <w:rFonts w:ascii="Arial" w:eastAsia="Aptos" w:hAnsi="Arial" w:cs="Arial"/>
          <w:color w:val="auto"/>
          <w:szCs w:val="22"/>
          <w:lang w:val="fr-CA"/>
        </w:rPr>
        <w:t xml:space="preserve">1er avril </w:t>
      </w:r>
      <w:r w:rsidRPr="0006096D">
        <w:rPr>
          <w:rFonts w:ascii="Arial" w:eastAsia="Aptos" w:hAnsi="Arial" w:cs="Arial"/>
          <w:color w:val="auto"/>
          <w:szCs w:val="22"/>
          <w:lang w:val="fr-CA"/>
        </w:rPr>
        <w:t>2022</w:t>
      </w:r>
      <w:r w:rsidR="00420E30" w:rsidRPr="0006096D">
        <w:rPr>
          <w:rFonts w:ascii="Arial" w:eastAsia="Aptos" w:hAnsi="Arial" w:cs="Arial"/>
          <w:color w:val="auto"/>
          <w:szCs w:val="22"/>
          <w:lang w:val="fr-CA"/>
        </w:rPr>
        <w:t>, p. 4</w:t>
      </w:r>
      <w:r w:rsidRPr="0006096D">
        <w:rPr>
          <w:rFonts w:ascii="Arial" w:eastAsia="Aptos" w:hAnsi="Arial" w:cs="Arial"/>
          <w:color w:val="auto"/>
          <w:szCs w:val="22"/>
          <w:lang w:val="fr-CA"/>
        </w:rPr>
        <w:t>).</w:t>
      </w:r>
    </w:p>
    <w:p w14:paraId="355863B0" w14:textId="77777777" w:rsidR="00753A9E" w:rsidRPr="005425EF" w:rsidRDefault="00753A9E" w:rsidP="001B1507">
      <w:pPr>
        <w:spacing w:line="240" w:lineRule="auto"/>
        <w:ind w:firstLine="0"/>
        <w:rPr>
          <w:rFonts w:ascii="Arial" w:eastAsia="Aptos" w:hAnsi="Arial" w:cs="Arial"/>
          <w:color w:val="auto"/>
          <w:szCs w:val="22"/>
          <w:lang w:val="fr-CA"/>
        </w:rPr>
      </w:pPr>
    </w:p>
    <w:p w14:paraId="1AF51FC5" w14:textId="5B70D5A3" w:rsidR="00B45556" w:rsidRPr="005425EF" w:rsidRDefault="006C6FB3">
      <w:pPr>
        <w:ind w:firstLine="0"/>
        <w:rPr>
          <w:rFonts w:ascii="Arial" w:eastAsia="Aptos" w:hAnsi="Arial" w:cs="Arial"/>
          <w:color w:val="auto"/>
          <w:szCs w:val="22"/>
          <w:lang w:val="fr-CA"/>
        </w:rPr>
      </w:pPr>
      <w:r w:rsidRPr="005425EF">
        <w:rPr>
          <w:rFonts w:ascii="Arial" w:eastAsia="Aptos" w:hAnsi="Arial" w:cs="Arial"/>
          <w:color w:val="auto"/>
          <w:szCs w:val="22"/>
          <w:lang w:val="fr-CA"/>
        </w:rPr>
        <w:t xml:space="preserve">Si </w:t>
      </w:r>
      <w:r w:rsidR="00B90DAD" w:rsidRPr="005425EF">
        <w:rPr>
          <w:rFonts w:ascii="Arial" w:eastAsia="Aptos" w:hAnsi="Arial" w:cs="Arial"/>
          <w:color w:val="auto"/>
          <w:szCs w:val="22"/>
          <w:lang w:val="fr-CA"/>
        </w:rPr>
        <w:t xml:space="preserve">Éliminer les </w:t>
      </w:r>
      <w:r w:rsidR="006C5B3E">
        <w:rPr>
          <w:rFonts w:ascii="Arial" w:eastAsia="Aptos" w:hAnsi="Arial" w:cs="Arial"/>
          <w:color w:val="auto"/>
          <w:szCs w:val="22"/>
          <w:lang w:val="fr-CA"/>
        </w:rPr>
        <w:t>obstacles</w:t>
      </w:r>
      <w:r w:rsidR="00B90DAD" w:rsidRPr="005425EF">
        <w:rPr>
          <w:rFonts w:ascii="Arial" w:eastAsia="Aptos" w:hAnsi="Arial" w:cs="Arial"/>
          <w:color w:val="auto"/>
          <w:szCs w:val="22"/>
          <w:lang w:val="fr-CA"/>
        </w:rPr>
        <w:t xml:space="preserve"> </w:t>
      </w:r>
      <w:r w:rsidR="00420E30" w:rsidRPr="005425EF">
        <w:rPr>
          <w:rFonts w:ascii="Arial" w:eastAsia="Aptos" w:hAnsi="Arial" w:cs="Arial"/>
          <w:color w:val="auto"/>
          <w:szCs w:val="22"/>
          <w:lang w:val="fr-CA"/>
        </w:rPr>
        <w:t xml:space="preserve">reconnaît que les </w:t>
      </w:r>
      <w:r w:rsidR="00681FC4" w:rsidRPr="005425EF">
        <w:rPr>
          <w:rFonts w:ascii="Arial" w:eastAsia="Aptos" w:hAnsi="Arial" w:cs="Arial"/>
          <w:color w:val="auto"/>
          <w:szCs w:val="22"/>
          <w:lang w:val="fr-CA"/>
        </w:rPr>
        <w:t xml:space="preserve">personnes handicapées au Canada </w:t>
      </w:r>
      <w:r w:rsidR="00420E30" w:rsidRPr="005425EF">
        <w:rPr>
          <w:rFonts w:ascii="Arial" w:eastAsia="Aptos" w:hAnsi="Arial" w:cs="Arial"/>
          <w:color w:val="auto"/>
          <w:szCs w:val="22"/>
          <w:lang w:val="fr-CA"/>
        </w:rPr>
        <w:t>ont du mal à payer les frais de demande liés à la (re</w:t>
      </w:r>
      <w:r w:rsidR="0006096D">
        <w:rPr>
          <w:rFonts w:ascii="Arial" w:eastAsia="Aptos" w:hAnsi="Arial" w:cs="Arial"/>
          <w:color w:val="auto"/>
          <w:szCs w:val="22"/>
          <w:lang w:val="fr-CA"/>
        </w:rPr>
        <w:t>-</w:t>
      </w:r>
      <w:r w:rsidR="00420E30" w:rsidRPr="005425EF">
        <w:rPr>
          <w:rFonts w:ascii="Arial" w:eastAsia="Aptos" w:hAnsi="Arial" w:cs="Arial"/>
          <w:color w:val="auto"/>
          <w:szCs w:val="22"/>
          <w:lang w:val="fr-CA"/>
        </w:rPr>
        <w:t>)présentation d'une demande de CIPH</w:t>
      </w:r>
      <w:r w:rsidRPr="005425EF">
        <w:rPr>
          <w:rFonts w:ascii="Arial" w:eastAsia="Aptos" w:hAnsi="Arial" w:cs="Arial"/>
          <w:color w:val="auto"/>
          <w:szCs w:val="22"/>
          <w:lang w:val="fr-CA"/>
        </w:rPr>
        <w:t xml:space="preserve">, il </w:t>
      </w:r>
      <w:r w:rsidR="00420E30" w:rsidRPr="005425EF">
        <w:rPr>
          <w:rFonts w:ascii="Arial" w:eastAsia="Aptos" w:hAnsi="Arial" w:cs="Arial"/>
          <w:color w:val="auto"/>
          <w:szCs w:val="22"/>
          <w:lang w:val="fr-CA"/>
        </w:rPr>
        <w:t xml:space="preserve">n'établit pas de lien direct avec le revenu disponible </w:t>
      </w:r>
      <w:r w:rsidR="00055A75" w:rsidRPr="005425EF">
        <w:rPr>
          <w:rFonts w:ascii="Arial" w:eastAsia="Aptos" w:hAnsi="Arial" w:cs="Arial"/>
          <w:color w:val="auto"/>
          <w:szCs w:val="22"/>
          <w:lang w:val="fr-CA"/>
        </w:rPr>
        <w:t>pour le REEI.</w:t>
      </w:r>
      <w:r w:rsidR="00C93521" w:rsidRPr="005425EF">
        <w:rPr>
          <w:rStyle w:val="FootnoteReference"/>
          <w:rFonts w:ascii="Arial" w:eastAsia="Aptos" w:hAnsi="Arial" w:cs="Arial"/>
          <w:color w:val="auto"/>
          <w:szCs w:val="22"/>
          <w:lang w:val="fr-CA"/>
        </w:rPr>
        <w:footnoteReference w:id="7"/>
      </w:r>
      <w:r w:rsidR="007D7BD2" w:rsidRPr="005425EF">
        <w:rPr>
          <w:rFonts w:ascii="Arial" w:eastAsia="Aptos" w:hAnsi="Arial" w:cs="Arial"/>
          <w:color w:val="auto"/>
          <w:szCs w:val="22"/>
          <w:lang w:val="fr-CA"/>
        </w:rPr>
        <w:t xml:space="preserve"> Si </w:t>
      </w:r>
      <w:r w:rsidR="00B90DAD" w:rsidRPr="005425EF">
        <w:rPr>
          <w:rFonts w:ascii="Arial" w:eastAsia="Aptos" w:hAnsi="Arial" w:cs="Arial"/>
          <w:color w:val="auto"/>
          <w:szCs w:val="22"/>
          <w:lang w:val="fr-CA"/>
        </w:rPr>
        <w:t xml:space="preserve">le rapport </w:t>
      </w:r>
      <w:r w:rsidR="007D7BD2" w:rsidRPr="005425EF">
        <w:rPr>
          <w:rFonts w:ascii="Arial" w:eastAsia="Aptos" w:hAnsi="Arial" w:cs="Arial"/>
          <w:color w:val="auto"/>
          <w:szCs w:val="22"/>
          <w:lang w:val="fr-CA"/>
        </w:rPr>
        <w:t xml:space="preserve">s'était référé à la </w:t>
      </w:r>
      <w:r w:rsidR="004B336F" w:rsidRPr="005425EF">
        <w:rPr>
          <w:rFonts w:ascii="Arial" w:eastAsia="Aptos" w:hAnsi="Arial" w:cs="Arial"/>
          <w:color w:val="auto"/>
          <w:szCs w:val="22"/>
          <w:lang w:val="fr-CA"/>
        </w:rPr>
        <w:t xml:space="preserve">recommandation 8 de </w:t>
      </w:r>
      <w:r w:rsidR="00610643">
        <w:rPr>
          <w:rFonts w:ascii="Arial" w:eastAsia="Aptos" w:hAnsi="Arial" w:cs="Arial"/>
          <w:color w:val="auto"/>
          <w:szCs w:val="22"/>
          <w:lang w:val="fr-CA"/>
        </w:rPr>
        <w:t>Système plus juste</w:t>
      </w:r>
      <w:r w:rsidR="007D7BD2" w:rsidRPr="005425EF">
        <w:rPr>
          <w:rFonts w:ascii="Arial" w:eastAsia="Aptos" w:hAnsi="Arial" w:cs="Arial"/>
          <w:color w:val="auto"/>
          <w:szCs w:val="22"/>
          <w:lang w:val="fr-CA"/>
        </w:rPr>
        <w:t>, qui stipule que le gouvernement devrait être responsable du paiement des frais de d</w:t>
      </w:r>
      <w:r w:rsidR="0006096D">
        <w:rPr>
          <w:rFonts w:ascii="Arial" w:eastAsia="Aptos" w:hAnsi="Arial" w:cs="Arial"/>
          <w:color w:val="auto"/>
          <w:szCs w:val="22"/>
          <w:lang w:val="fr-CA"/>
        </w:rPr>
        <w:t>emande</w:t>
      </w:r>
      <w:r w:rsidR="007D7BD2" w:rsidRPr="005425EF">
        <w:rPr>
          <w:rFonts w:ascii="Arial" w:eastAsia="Aptos" w:hAnsi="Arial" w:cs="Arial"/>
          <w:color w:val="auto"/>
          <w:szCs w:val="22"/>
          <w:lang w:val="fr-CA"/>
        </w:rPr>
        <w:t>, la question d'</w:t>
      </w:r>
      <w:proofErr w:type="spellStart"/>
      <w:r w:rsidR="007D7BD2" w:rsidRPr="005425EF">
        <w:rPr>
          <w:rFonts w:ascii="Arial" w:eastAsia="Aptos" w:hAnsi="Arial" w:cs="Arial"/>
          <w:color w:val="auto"/>
          <w:szCs w:val="22"/>
          <w:lang w:val="fr-CA"/>
        </w:rPr>
        <w:t>a</w:t>
      </w:r>
      <w:r w:rsidR="0006096D">
        <w:rPr>
          <w:rFonts w:ascii="Arial" w:eastAsia="Aptos" w:hAnsi="Arial" w:cs="Arial"/>
          <w:color w:val="auto"/>
          <w:szCs w:val="22"/>
          <w:lang w:val="fr-CA"/>
        </w:rPr>
        <w:t>bordabilité</w:t>
      </w:r>
      <w:proofErr w:type="spellEnd"/>
      <w:r w:rsidR="0006096D">
        <w:rPr>
          <w:rFonts w:ascii="Arial" w:eastAsia="Aptos" w:hAnsi="Arial" w:cs="Arial"/>
          <w:color w:val="auto"/>
          <w:szCs w:val="22"/>
          <w:lang w:val="fr-CA"/>
        </w:rPr>
        <w:t xml:space="preserve"> </w:t>
      </w:r>
      <w:r w:rsidR="007D7BD2" w:rsidRPr="005425EF">
        <w:rPr>
          <w:rFonts w:ascii="Arial" w:eastAsia="Aptos" w:hAnsi="Arial" w:cs="Arial"/>
          <w:color w:val="auto"/>
          <w:szCs w:val="22"/>
          <w:lang w:val="fr-CA"/>
        </w:rPr>
        <w:t>aurait</w:t>
      </w:r>
      <w:r w:rsidR="0040127D" w:rsidRPr="005425EF">
        <w:rPr>
          <w:rFonts w:ascii="Arial" w:eastAsia="Aptos" w:hAnsi="Arial" w:cs="Arial"/>
          <w:color w:val="auto"/>
          <w:szCs w:val="22"/>
          <w:lang w:val="fr-CA"/>
        </w:rPr>
        <w:t xml:space="preserve"> pu être </w:t>
      </w:r>
      <w:r w:rsidR="00B90DAD" w:rsidRPr="005425EF">
        <w:rPr>
          <w:rFonts w:ascii="Arial" w:eastAsia="Aptos" w:hAnsi="Arial" w:cs="Arial"/>
          <w:color w:val="auto"/>
          <w:szCs w:val="22"/>
          <w:lang w:val="fr-CA"/>
        </w:rPr>
        <w:t xml:space="preserve">au moins partiellement </w:t>
      </w:r>
      <w:r w:rsidR="00384766">
        <w:rPr>
          <w:rFonts w:ascii="Arial" w:eastAsia="Aptos" w:hAnsi="Arial" w:cs="Arial"/>
          <w:color w:val="auto"/>
          <w:szCs w:val="22"/>
          <w:lang w:val="fr-CA"/>
        </w:rPr>
        <w:t>réglé</w:t>
      </w:r>
      <w:r w:rsidR="007D7BD2" w:rsidRPr="005425EF">
        <w:rPr>
          <w:rFonts w:ascii="Arial" w:eastAsia="Aptos" w:hAnsi="Arial" w:cs="Arial"/>
          <w:color w:val="auto"/>
          <w:szCs w:val="22"/>
          <w:lang w:val="fr-CA"/>
        </w:rPr>
        <w:t>e.</w:t>
      </w:r>
    </w:p>
    <w:p w14:paraId="48D09152" w14:textId="7E3B5A98" w:rsidR="00B45556" w:rsidRPr="005425EF" w:rsidRDefault="006C6FB3">
      <w:pPr>
        <w:rPr>
          <w:rFonts w:ascii="Arial" w:eastAsia="Aptos" w:hAnsi="Arial" w:cs="Arial"/>
          <w:color w:val="auto"/>
          <w:szCs w:val="22"/>
          <w:lang w:val="fr-CA"/>
        </w:rPr>
      </w:pPr>
      <w:r w:rsidRPr="005425EF">
        <w:rPr>
          <w:rFonts w:ascii="Arial" w:eastAsia="Aptos" w:hAnsi="Arial" w:cs="Arial"/>
          <w:color w:val="auto"/>
          <w:szCs w:val="22"/>
          <w:lang w:val="fr-CA"/>
        </w:rPr>
        <w:t xml:space="preserve">Plutôt </w:t>
      </w:r>
      <w:r w:rsidR="00EC0C81" w:rsidRPr="005425EF">
        <w:rPr>
          <w:rFonts w:ascii="Arial" w:eastAsia="Aptos" w:hAnsi="Arial" w:cs="Arial"/>
          <w:color w:val="auto"/>
          <w:szCs w:val="22"/>
          <w:lang w:val="fr-CA"/>
        </w:rPr>
        <w:t>que de s'intéresser à la capacité d'</w:t>
      </w:r>
      <w:r w:rsidR="00384766">
        <w:rPr>
          <w:rFonts w:ascii="Arial" w:eastAsia="Aptos" w:hAnsi="Arial" w:cs="Arial"/>
          <w:color w:val="auto"/>
          <w:szCs w:val="22"/>
          <w:lang w:val="fr-CA"/>
        </w:rPr>
        <w:t>utilisation</w:t>
      </w:r>
      <w:r w:rsidR="00EC0C81" w:rsidRPr="005425EF">
        <w:rPr>
          <w:rFonts w:ascii="Arial" w:eastAsia="Aptos" w:hAnsi="Arial" w:cs="Arial"/>
          <w:color w:val="auto"/>
          <w:szCs w:val="22"/>
          <w:lang w:val="fr-CA"/>
        </w:rPr>
        <w:t xml:space="preserve">, </w:t>
      </w:r>
      <w:r w:rsidR="006C5B3E">
        <w:rPr>
          <w:rFonts w:ascii="Arial" w:eastAsia="Aptos" w:hAnsi="Arial" w:cs="Arial"/>
          <w:color w:val="auto"/>
          <w:szCs w:val="22"/>
          <w:lang w:val="fr-CA"/>
        </w:rPr>
        <w:t>Éliminer les obstacles</w:t>
      </w:r>
      <w:r w:rsidR="00EC0C81" w:rsidRPr="005425EF">
        <w:rPr>
          <w:rFonts w:ascii="Arial" w:eastAsia="Aptos" w:hAnsi="Arial" w:cs="Arial"/>
          <w:color w:val="auto"/>
          <w:szCs w:val="22"/>
          <w:lang w:val="fr-CA"/>
        </w:rPr>
        <w:t xml:space="preserve"> se concentre sur les problèmes des </w:t>
      </w:r>
      <w:r w:rsidR="00384766">
        <w:rPr>
          <w:rFonts w:ascii="Arial" w:eastAsia="Aptos" w:hAnsi="Arial" w:cs="Arial"/>
          <w:color w:val="auto"/>
          <w:szCs w:val="22"/>
          <w:lang w:val="fr-CA"/>
        </w:rPr>
        <w:t>personnes q</w:t>
      </w:r>
      <w:r w:rsidR="00EC0C81" w:rsidRPr="005425EF">
        <w:rPr>
          <w:rFonts w:ascii="Arial" w:eastAsia="Aptos" w:hAnsi="Arial" w:cs="Arial"/>
          <w:color w:val="auto"/>
          <w:szCs w:val="22"/>
          <w:lang w:val="fr-CA"/>
        </w:rPr>
        <w:t>ui ont un R</w:t>
      </w:r>
      <w:r w:rsidR="00384766">
        <w:rPr>
          <w:rFonts w:ascii="Arial" w:eastAsia="Aptos" w:hAnsi="Arial" w:cs="Arial"/>
          <w:color w:val="auto"/>
          <w:szCs w:val="22"/>
          <w:lang w:val="fr-CA"/>
        </w:rPr>
        <w:t>EEI</w:t>
      </w:r>
      <w:r w:rsidR="00EC0C81" w:rsidRPr="005425EF">
        <w:rPr>
          <w:rFonts w:ascii="Arial" w:eastAsia="Aptos" w:hAnsi="Arial" w:cs="Arial"/>
          <w:color w:val="auto"/>
          <w:szCs w:val="22"/>
          <w:lang w:val="fr-CA"/>
        </w:rPr>
        <w:t xml:space="preserve">. Par exemple, le rapport comprend une section intitulée </w:t>
      </w:r>
      <w:r w:rsidR="00384766">
        <w:rPr>
          <w:rFonts w:ascii="Arial" w:eastAsia="Aptos" w:hAnsi="Arial" w:cs="Arial"/>
          <w:color w:val="auto"/>
          <w:szCs w:val="22"/>
          <w:lang w:val="fr-CA"/>
        </w:rPr>
        <w:t>« </w:t>
      </w:r>
      <w:r w:rsidR="00EC0C81" w:rsidRPr="005425EF">
        <w:rPr>
          <w:rFonts w:ascii="Arial" w:eastAsia="Aptos" w:hAnsi="Arial" w:cs="Arial"/>
          <w:color w:val="auto"/>
          <w:szCs w:val="22"/>
          <w:lang w:val="fr-CA"/>
        </w:rPr>
        <w:t>Le R</w:t>
      </w:r>
      <w:r w:rsidR="00384766">
        <w:rPr>
          <w:rFonts w:ascii="Arial" w:eastAsia="Aptos" w:hAnsi="Arial" w:cs="Arial"/>
          <w:color w:val="auto"/>
          <w:szCs w:val="22"/>
          <w:lang w:val="fr-CA"/>
        </w:rPr>
        <w:t>EEI</w:t>
      </w:r>
      <w:r w:rsidR="00EC0C81" w:rsidRPr="005425EF">
        <w:rPr>
          <w:rFonts w:ascii="Arial" w:eastAsia="Aptos" w:hAnsi="Arial" w:cs="Arial"/>
          <w:color w:val="auto"/>
          <w:szCs w:val="22"/>
          <w:lang w:val="fr-CA"/>
        </w:rPr>
        <w:t xml:space="preserve"> pourrait mieux cibler les plus vulnérables</w:t>
      </w:r>
      <w:r w:rsidR="00384766">
        <w:rPr>
          <w:rFonts w:ascii="Arial" w:eastAsia="Aptos" w:hAnsi="Arial" w:cs="Arial"/>
          <w:color w:val="auto"/>
          <w:szCs w:val="22"/>
          <w:lang w:val="fr-CA"/>
        </w:rPr>
        <w:t> »</w:t>
      </w:r>
      <w:r w:rsidR="00EC0C81" w:rsidRPr="005425EF">
        <w:rPr>
          <w:rFonts w:ascii="Arial" w:eastAsia="Aptos" w:hAnsi="Arial" w:cs="Arial"/>
          <w:color w:val="auto"/>
          <w:szCs w:val="22"/>
          <w:lang w:val="fr-CA"/>
        </w:rPr>
        <w:t xml:space="preserve"> </w:t>
      </w:r>
      <w:r w:rsidR="00EC0C81" w:rsidRPr="005425EF">
        <w:rPr>
          <w:rFonts w:ascii="Arial" w:eastAsia="Aptos" w:hAnsi="Arial" w:cs="Arial"/>
          <w:color w:val="auto"/>
          <w:szCs w:val="22"/>
          <w:lang w:val="fr-CA"/>
        </w:rPr>
        <w:lastRenderedPageBreak/>
        <w:t>(p. 17). Une grande partie de cette section est consacrée</w:t>
      </w:r>
      <w:r w:rsidR="00384766">
        <w:rPr>
          <w:rFonts w:ascii="Arial" w:eastAsia="Aptos" w:hAnsi="Arial" w:cs="Arial"/>
          <w:color w:val="auto"/>
          <w:szCs w:val="22"/>
          <w:lang w:val="fr-CA"/>
        </w:rPr>
        <w:t xml:space="preserve"> </w:t>
      </w:r>
      <w:r w:rsidR="00EC0C81" w:rsidRPr="005425EF">
        <w:rPr>
          <w:rFonts w:ascii="Arial" w:eastAsia="Aptos" w:hAnsi="Arial" w:cs="Arial"/>
          <w:color w:val="auto"/>
          <w:szCs w:val="22"/>
          <w:lang w:val="fr-CA"/>
        </w:rPr>
        <w:t>aux personnes qui ont déjà un REEI et aux complications qui y sont associées. Par exemple, la section aborde les complexités qui surviennent lorsqu'il y a un problème de capacité cognitive et les limites des retraits (</w:t>
      </w:r>
      <w:proofErr w:type="spellStart"/>
      <w:r w:rsidR="00EC0C81" w:rsidRPr="005425EF">
        <w:rPr>
          <w:rFonts w:ascii="Arial" w:eastAsia="Aptos" w:hAnsi="Arial" w:cs="Arial"/>
          <w:color w:val="auto"/>
          <w:szCs w:val="22"/>
          <w:lang w:val="fr-CA"/>
        </w:rPr>
        <w:t>Eggleton</w:t>
      </w:r>
      <w:proofErr w:type="spellEnd"/>
      <w:r w:rsidR="00EC0C81" w:rsidRPr="005425EF">
        <w:rPr>
          <w:rFonts w:ascii="Arial" w:eastAsia="Aptos" w:hAnsi="Arial" w:cs="Arial"/>
          <w:color w:val="auto"/>
          <w:szCs w:val="22"/>
          <w:lang w:val="fr-CA"/>
        </w:rPr>
        <w:t xml:space="preserve"> et al., 2018). En outre, </w:t>
      </w:r>
      <w:r w:rsidR="006C5B3E">
        <w:rPr>
          <w:rFonts w:ascii="Arial" w:eastAsia="Aptos" w:hAnsi="Arial" w:cs="Arial"/>
          <w:color w:val="auto"/>
          <w:szCs w:val="22"/>
          <w:lang w:val="fr-CA"/>
        </w:rPr>
        <w:t xml:space="preserve">Éliminer les obstacles </w:t>
      </w:r>
      <w:r w:rsidR="00EC0C81" w:rsidRPr="005425EF">
        <w:rPr>
          <w:rFonts w:ascii="Arial" w:eastAsia="Aptos" w:hAnsi="Arial" w:cs="Arial"/>
          <w:color w:val="auto"/>
          <w:szCs w:val="22"/>
          <w:lang w:val="fr-CA"/>
        </w:rPr>
        <w:t>met en évidence les problèmes liés aux paiements d'aide à l'invalidité (PAI) du REEI (annexe C</w:t>
      </w:r>
      <w:r w:rsidR="0006096D">
        <w:rPr>
          <w:rFonts w:ascii="Arial" w:eastAsia="Aptos" w:hAnsi="Arial" w:cs="Arial"/>
          <w:color w:val="auto"/>
          <w:szCs w:val="22"/>
          <w:lang w:val="fr-CA"/>
        </w:rPr>
        <w:t>;</w:t>
      </w:r>
      <w:r w:rsidR="00EC0C81" w:rsidRPr="005425EF">
        <w:rPr>
          <w:rFonts w:ascii="Arial" w:eastAsia="Aptos" w:hAnsi="Arial" w:cs="Arial"/>
          <w:color w:val="auto"/>
          <w:szCs w:val="22"/>
          <w:lang w:val="fr-CA"/>
        </w:rPr>
        <w:t xml:space="preserve"> </w:t>
      </w:r>
      <w:proofErr w:type="spellStart"/>
      <w:r w:rsidR="00EC0C81" w:rsidRPr="005425EF">
        <w:rPr>
          <w:rFonts w:ascii="Arial" w:eastAsia="Aptos" w:hAnsi="Arial" w:cs="Arial"/>
          <w:color w:val="auto"/>
          <w:szCs w:val="22"/>
          <w:lang w:val="fr-CA"/>
        </w:rPr>
        <w:t>Eggleton</w:t>
      </w:r>
      <w:proofErr w:type="spellEnd"/>
      <w:r w:rsidR="00EC0C81" w:rsidRPr="005425EF">
        <w:rPr>
          <w:rFonts w:ascii="Arial" w:eastAsia="Aptos" w:hAnsi="Arial" w:cs="Arial"/>
          <w:color w:val="auto"/>
          <w:szCs w:val="22"/>
          <w:lang w:val="fr-CA"/>
        </w:rPr>
        <w:t xml:space="preserve"> et al., 2018).</w:t>
      </w:r>
      <w:r w:rsidR="00EC0C81" w:rsidRPr="005425EF">
        <w:rPr>
          <w:rStyle w:val="FootnoteReference"/>
          <w:rFonts w:ascii="Arial" w:eastAsia="Aptos" w:hAnsi="Arial" w:cs="Arial"/>
          <w:color w:val="auto"/>
          <w:szCs w:val="22"/>
          <w:lang w:val="fr-CA"/>
        </w:rPr>
        <w:footnoteReference w:id="8"/>
      </w:r>
    </w:p>
    <w:p w14:paraId="0463DEF1" w14:textId="66817C34" w:rsidR="00B45556" w:rsidRPr="005425EF" w:rsidRDefault="006C6FB3">
      <w:pPr>
        <w:rPr>
          <w:rFonts w:ascii="Arial" w:eastAsia="Aptos" w:hAnsi="Arial" w:cs="Arial"/>
          <w:color w:val="auto"/>
          <w:szCs w:val="22"/>
          <w:lang w:val="fr-CA"/>
        </w:rPr>
      </w:pPr>
      <w:r w:rsidRPr="005425EF">
        <w:rPr>
          <w:rFonts w:ascii="Arial" w:eastAsia="Aptos" w:hAnsi="Arial" w:cs="Arial"/>
          <w:color w:val="auto"/>
          <w:szCs w:val="22"/>
          <w:lang w:val="fr-CA"/>
        </w:rPr>
        <w:t>Malgré l'occasion manquée concernant l'</w:t>
      </w:r>
      <w:proofErr w:type="spellStart"/>
      <w:r w:rsidRPr="005425EF">
        <w:rPr>
          <w:rFonts w:ascii="Arial" w:eastAsia="Aptos" w:hAnsi="Arial" w:cs="Arial"/>
          <w:color w:val="auto"/>
          <w:szCs w:val="22"/>
          <w:lang w:val="fr-CA"/>
        </w:rPr>
        <w:t>a</w:t>
      </w:r>
      <w:r w:rsidR="006D712A">
        <w:rPr>
          <w:rFonts w:ascii="Arial" w:eastAsia="Aptos" w:hAnsi="Arial" w:cs="Arial"/>
          <w:color w:val="auto"/>
          <w:szCs w:val="22"/>
          <w:lang w:val="fr-CA"/>
        </w:rPr>
        <w:t>bordabili</w:t>
      </w:r>
      <w:r w:rsidRPr="005425EF">
        <w:rPr>
          <w:rFonts w:ascii="Arial" w:eastAsia="Aptos" w:hAnsi="Arial" w:cs="Arial"/>
          <w:color w:val="auto"/>
          <w:szCs w:val="22"/>
          <w:lang w:val="fr-CA"/>
        </w:rPr>
        <w:t>té</w:t>
      </w:r>
      <w:proofErr w:type="spellEnd"/>
      <w:r w:rsidRPr="005425EF">
        <w:rPr>
          <w:rFonts w:ascii="Arial" w:eastAsia="Aptos" w:hAnsi="Arial" w:cs="Arial"/>
          <w:color w:val="auto"/>
          <w:szCs w:val="22"/>
          <w:lang w:val="fr-CA"/>
        </w:rPr>
        <w:t xml:space="preserve">, le rapport </w:t>
      </w:r>
      <w:r w:rsidR="00A419CA">
        <w:rPr>
          <w:rFonts w:ascii="Arial" w:eastAsia="Aptos" w:hAnsi="Arial" w:cs="Arial"/>
          <w:color w:val="auto"/>
          <w:szCs w:val="22"/>
          <w:lang w:val="fr-CA"/>
        </w:rPr>
        <w:t>Éliminer les obstacles</w:t>
      </w:r>
      <w:r w:rsidR="00B90DAD" w:rsidRPr="005425EF">
        <w:rPr>
          <w:rFonts w:ascii="Arial" w:eastAsia="Aptos" w:hAnsi="Arial" w:cs="Arial"/>
          <w:color w:val="auto"/>
          <w:szCs w:val="22"/>
          <w:lang w:val="fr-CA"/>
        </w:rPr>
        <w:t xml:space="preserve"> </w:t>
      </w:r>
      <w:r w:rsidRPr="005425EF">
        <w:rPr>
          <w:rFonts w:ascii="Arial" w:eastAsia="Aptos" w:hAnsi="Arial" w:cs="Arial"/>
          <w:color w:val="auto"/>
          <w:szCs w:val="22"/>
          <w:lang w:val="fr-CA"/>
        </w:rPr>
        <w:t xml:space="preserve">cherche à aborder les </w:t>
      </w:r>
      <w:r w:rsidR="007D7BD2" w:rsidRPr="005425EF">
        <w:rPr>
          <w:rFonts w:ascii="Arial" w:eastAsia="Aptos" w:hAnsi="Arial" w:cs="Arial"/>
          <w:color w:val="auto"/>
          <w:szCs w:val="22"/>
          <w:lang w:val="fr-CA"/>
        </w:rPr>
        <w:t>niveaux de revenus d'une manière différente</w:t>
      </w:r>
      <w:r w:rsidRPr="005425EF">
        <w:rPr>
          <w:rFonts w:ascii="Arial" w:eastAsia="Aptos" w:hAnsi="Arial" w:cs="Arial"/>
          <w:color w:val="auto"/>
          <w:szCs w:val="22"/>
          <w:lang w:val="fr-CA"/>
        </w:rPr>
        <w:t xml:space="preserve">. </w:t>
      </w:r>
      <w:r w:rsidR="00B90DAD" w:rsidRPr="005425EF">
        <w:rPr>
          <w:rFonts w:ascii="Arial" w:eastAsia="Aptos" w:hAnsi="Arial" w:cs="Arial"/>
          <w:color w:val="auto"/>
          <w:szCs w:val="22"/>
          <w:lang w:val="fr-CA"/>
        </w:rPr>
        <w:t xml:space="preserve">Plus précisément, la </w:t>
      </w:r>
      <w:r w:rsidR="0077577A" w:rsidRPr="005425EF">
        <w:rPr>
          <w:rFonts w:ascii="Arial" w:eastAsia="Aptos" w:hAnsi="Arial" w:cs="Arial"/>
          <w:color w:val="auto"/>
          <w:szCs w:val="22"/>
          <w:lang w:val="fr-CA"/>
        </w:rPr>
        <w:t xml:space="preserve">recommandation 16 </w:t>
      </w:r>
      <w:r w:rsidR="00BD2F53" w:rsidRPr="005425EF">
        <w:rPr>
          <w:rFonts w:ascii="Arial" w:eastAsia="Aptos" w:hAnsi="Arial" w:cs="Arial"/>
          <w:color w:val="auto"/>
          <w:szCs w:val="22"/>
          <w:lang w:val="fr-CA"/>
        </w:rPr>
        <w:t xml:space="preserve">appelle </w:t>
      </w:r>
      <w:r w:rsidR="0077577A" w:rsidRPr="005425EF">
        <w:rPr>
          <w:rFonts w:ascii="Arial" w:eastAsia="Aptos" w:hAnsi="Arial" w:cs="Arial"/>
          <w:color w:val="auto"/>
          <w:szCs w:val="22"/>
          <w:lang w:val="fr-CA"/>
        </w:rPr>
        <w:t xml:space="preserve">à l'élaboration d'un programme de revenu de base pour les </w:t>
      </w:r>
      <w:r w:rsidR="00681FC4" w:rsidRPr="005425EF">
        <w:rPr>
          <w:rFonts w:ascii="Arial" w:eastAsia="Aptos" w:hAnsi="Arial" w:cs="Arial"/>
          <w:color w:val="auto"/>
          <w:szCs w:val="22"/>
          <w:lang w:val="fr-CA"/>
        </w:rPr>
        <w:t>personnes handicapées</w:t>
      </w:r>
      <w:r w:rsidR="00B90DAD" w:rsidRPr="005425EF">
        <w:rPr>
          <w:rFonts w:ascii="Arial" w:eastAsia="Aptos" w:hAnsi="Arial" w:cs="Arial"/>
          <w:color w:val="auto"/>
          <w:szCs w:val="22"/>
          <w:lang w:val="fr-CA"/>
        </w:rPr>
        <w:t>, une recommandation qui n'avait pas été formulée dans les rapports précédents</w:t>
      </w:r>
      <w:r w:rsidR="0077577A" w:rsidRPr="005425EF">
        <w:rPr>
          <w:rFonts w:ascii="Arial" w:eastAsia="Aptos" w:hAnsi="Arial" w:cs="Arial"/>
          <w:color w:val="auto"/>
          <w:szCs w:val="22"/>
          <w:lang w:val="fr-CA"/>
        </w:rPr>
        <w:t xml:space="preserve">. </w:t>
      </w:r>
      <w:r w:rsidR="007D7BD2" w:rsidRPr="005425EF">
        <w:rPr>
          <w:rFonts w:ascii="Arial" w:eastAsia="Aptos" w:hAnsi="Arial" w:cs="Arial"/>
          <w:color w:val="auto"/>
          <w:szCs w:val="22"/>
          <w:lang w:val="fr-CA"/>
        </w:rPr>
        <w:t>Avec un revenu de base garanti, il est possible que certains des problèmes d'</w:t>
      </w:r>
      <w:proofErr w:type="spellStart"/>
      <w:r w:rsidR="007D7BD2" w:rsidRPr="005425EF">
        <w:rPr>
          <w:rFonts w:ascii="Arial" w:eastAsia="Aptos" w:hAnsi="Arial" w:cs="Arial"/>
          <w:color w:val="auto"/>
          <w:szCs w:val="22"/>
          <w:lang w:val="fr-CA"/>
        </w:rPr>
        <w:t>a</w:t>
      </w:r>
      <w:r w:rsidR="006D712A">
        <w:rPr>
          <w:rFonts w:ascii="Arial" w:eastAsia="Aptos" w:hAnsi="Arial" w:cs="Arial"/>
          <w:color w:val="auto"/>
          <w:szCs w:val="22"/>
          <w:lang w:val="fr-CA"/>
        </w:rPr>
        <w:t>bordab</w:t>
      </w:r>
      <w:r w:rsidR="007D7BD2" w:rsidRPr="005425EF">
        <w:rPr>
          <w:rFonts w:ascii="Arial" w:eastAsia="Aptos" w:hAnsi="Arial" w:cs="Arial"/>
          <w:color w:val="auto"/>
          <w:szCs w:val="22"/>
          <w:lang w:val="fr-CA"/>
        </w:rPr>
        <w:t>ilité</w:t>
      </w:r>
      <w:proofErr w:type="spellEnd"/>
      <w:r w:rsidR="007D7BD2" w:rsidRPr="005425EF">
        <w:rPr>
          <w:rFonts w:ascii="Arial" w:eastAsia="Aptos" w:hAnsi="Arial" w:cs="Arial"/>
          <w:color w:val="auto"/>
          <w:szCs w:val="22"/>
          <w:lang w:val="fr-CA"/>
        </w:rPr>
        <w:t xml:space="preserve"> du REEI soient résolus. Il est important de noter que </w:t>
      </w:r>
      <w:r w:rsidR="00B67433" w:rsidRPr="005425EF">
        <w:rPr>
          <w:rFonts w:ascii="Arial" w:eastAsia="Aptos" w:hAnsi="Arial" w:cs="Arial"/>
          <w:color w:val="auto"/>
          <w:szCs w:val="22"/>
          <w:lang w:val="fr-CA"/>
        </w:rPr>
        <w:t xml:space="preserve">la </w:t>
      </w:r>
      <w:r w:rsidR="00055A75" w:rsidRPr="005425EF">
        <w:rPr>
          <w:rFonts w:ascii="Arial" w:eastAsia="Aptos" w:hAnsi="Arial" w:cs="Arial"/>
          <w:color w:val="auto"/>
          <w:szCs w:val="22"/>
          <w:lang w:val="fr-CA"/>
        </w:rPr>
        <w:t xml:space="preserve">recommandation 16 </w:t>
      </w:r>
      <w:r w:rsidR="00B67433" w:rsidRPr="005425EF">
        <w:rPr>
          <w:rFonts w:ascii="Arial" w:eastAsia="Aptos" w:hAnsi="Arial" w:cs="Arial"/>
          <w:color w:val="auto"/>
          <w:szCs w:val="22"/>
          <w:lang w:val="fr-CA"/>
        </w:rPr>
        <w:t xml:space="preserve">pourrait commencer à être prise en compte par la </w:t>
      </w:r>
      <w:r w:rsidR="00055A75" w:rsidRPr="005425EF">
        <w:rPr>
          <w:rFonts w:ascii="Arial" w:eastAsia="Aptos" w:hAnsi="Arial" w:cs="Arial"/>
          <w:color w:val="auto"/>
          <w:szCs w:val="22"/>
          <w:lang w:val="fr-CA"/>
        </w:rPr>
        <w:t xml:space="preserve">nouvelle prestation d'invalidité du Canada, dont </w:t>
      </w:r>
      <w:r w:rsidRPr="005425EF">
        <w:rPr>
          <w:rFonts w:ascii="Arial" w:eastAsia="Aptos" w:hAnsi="Arial" w:cs="Arial"/>
          <w:color w:val="auto"/>
          <w:szCs w:val="22"/>
          <w:lang w:val="fr-CA"/>
        </w:rPr>
        <w:t>le lancement est prévu en 2024</w:t>
      </w:r>
      <w:r w:rsidR="00B90DAD" w:rsidRPr="005425EF">
        <w:rPr>
          <w:rFonts w:ascii="Arial" w:eastAsia="Aptos" w:hAnsi="Arial" w:cs="Arial"/>
          <w:color w:val="auto"/>
          <w:szCs w:val="22"/>
          <w:lang w:val="fr-CA"/>
        </w:rPr>
        <w:t>.</w:t>
      </w:r>
    </w:p>
    <w:p w14:paraId="066C8976" w14:textId="77777777" w:rsidR="00854216" w:rsidRPr="005425EF" w:rsidRDefault="00854216" w:rsidP="00BF4B8F">
      <w:pPr>
        <w:ind w:firstLine="0"/>
        <w:rPr>
          <w:rFonts w:ascii="Arial" w:eastAsia="Aptos" w:hAnsi="Arial" w:cs="Arial"/>
          <w:color w:val="auto"/>
          <w:szCs w:val="22"/>
          <w:lang w:val="fr-CA"/>
        </w:rPr>
      </w:pPr>
    </w:p>
    <w:p w14:paraId="0CE23967" w14:textId="77777777" w:rsidR="00B45556" w:rsidRPr="005425EF" w:rsidRDefault="006C6FB3">
      <w:pPr>
        <w:pStyle w:val="Heading2"/>
        <w:rPr>
          <w:rFonts w:eastAsia="Aptos"/>
          <w:lang w:val="fr-CA"/>
        </w:rPr>
      </w:pPr>
      <w:bookmarkStart w:id="34" w:name="_Toc177508671"/>
      <w:r w:rsidRPr="005425EF">
        <w:rPr>
          <w:rFonts w:eastAsia="Aptos"/>
          <w:lang w:val="fr-CA"/>
        </w:rPr>
        <w:t>Résumé du chapitre 2</w:t>
      </w:r>
      <w:bookmarkEnd w:id="34"/>
    </w:p>
    <w:p w14:paraId="5DC0ED79" w14:textId="269BBF39" w:rsidR="00B45556" w:rsidRPr="005425EF" w:rsidRDefault="006C6FB3">
      <w:pPr>
        <w:keepNext/>
        <w:ind w:firstLine="0"/>
        <w:rPr>
          <w:rFonts w:ascii="Arial" w:eastAsia="Aptos" w:hAnsi="Arial" w:cs="Arial"/>
          <w:color w:val="auto"/>
          <w:szCs w:val="22"/>
          <w:lang w:val="fr-CA"/>
        </w:rPr>
      </w:pPr>
      <w:r w:rsidRPr="005425EF">
        <w:rPr>
          <w:rFonts w:ascii="Arial" w:eastAsia="Aptos" w:hAnsi="Arial" w:cs="Arial"/>
          <w:color w:val="auto"/>
          <w:szCs w:val="22"/>
          <w:lang w:val="fr-CA"/>
        </w:rPr>
        <w:t xml:space="preserve">Tous les rapports </w:t>
      </w:r>
      <w:r w:rsidR="00D10F63" w:rsidRPr="005425EF">
        <w:rPr>
          <w:rFonts w:ascii="Arial" w:eastAsia="Aptos" w:hAnsi="Arial" w:cs="Arial"/>
          <w:color w:val="auto"/>
          <w:szCs w:val="22"/>
          <w:lang w:val="fr-CA"/>
        </w:rPr>
        <w:t xml:space="preserve">commandés par le gouvernement canadien </w:t>
      </w:r>
      <w:r w:rsidRPr="005425EF">
        <w:rPr>
          <w:rFonts w:ascii="Arial" w:eastAsia="Aptos" w:hAnsi="Arial" w:cs="Arial"/>
          <w:color w:val="auto"/>
          <w:szCs w:val="22"/>
          <w:lang w:val="fr-CA"/>
        </w:rPr>
        <w:t xml:space="preserve">et mentionnés dans ce chapitre soulignent la nécessité d'une </w:t>
      </w:r>
      <w:r w:rsidR="00B90DAD" w:rsidRPr="005425EF">
        <w:rPr>
          <w:rFonts w:ascii="Arial" w:eastAsia="Aptos" w:hAnsi="Arial" w:cs="Arial"/>
          <w:color w:val="auto"/>
          <w:szCs w:val="22"/>
          <w:lang w:val="fr-CA"/>
        </w:rPr>
        <w:t>réforme d</w:t>
      </w:r>
      <w:r w:rsidR="0017629D">
        <w:rPr>
          <w:rFonts w:ascii="Arial" w:eastAsia="Aptos" w:hAnsi="Arial" w:cs="Arial"/>
          <w:color w:val="auto"/>
          <w:szCs w:val="22"/>
          <w:lang w:val="fr-CA"/>
        </w:rPr>
        <w:t>u CIPH</w:t>
      </w:r>
      <w:r w:rsidRPr="005425EF">
        <w:rPr>
          <w:rFonts w:ascii="Arial" w:eastAsia="Aptos" w:hAnsi="Arial" w:cs="Arial"/>
          <w:color w:val="auto"/>
          <w:szCs w:val="22"/>
          <w:lang w:val="fr-CA"/>
        </w:rPr>
        <w:t xml:space="preserve">. </w:t>
      </w:r>
      <w:r w:rsidR="00B90DAD" w:rsidRPr="005425EF">
        <w:rPr>
          <w:rFonts w:ascii="Arial" w:eastAsia="Aptos" w:hAnsi="Arial" w:cs="Arial"/>
          <w:color w:val="auto"/>
          <w:szCs w:val="22"/>
          <w:lang w:val="fr-CA"/>
        </w:rPr>
        <w:t xml:space="preserve">Il est intéressant de noter que le rapport </w:t>
      </w:r>
      <w:r w:rsidR="00610643">
        <w:rPr>
          <w:rFonts w:ascii="Arial" w:eastAsia="Aptos" w:hAnsi="Arial" w:cs="Arial"/>
          <w:color w:val="auto"/>
          <w:szCs w:val="22"/>
          <w:lang w:val="fr-CA"/>
        </w:rPr>
        <w:t>Système plus juste</w:t>
      </w:r>
      <w:r w:rsidRPr="005425EF">
        <w:rPr>
          <w:rFonts w:ascii="Arial" w:eastAsia="Aptos" w:hAnsi="Arial" w:cs="Arial"/>
          <w:color w:val="auto"/>
          <w:szCs w:val="22"/>
          <w:lang w:val="fr-CA"/>
        </w:rPr>
        <w:t xml:space="preserve"> met en lumière les échecs passés du CIPH</w:t>
      </w:r>
      <w:r w:rsidR="00B90DAD" w:rsidRPr="005425EF">
        <w:rPr>
          <w:rFonts w:ascii="Arial" w:eastAsia="Aptos" w:hAnsi="Arial" w:cs="Arial"/>
          <w:color w:val="auto"/>
          <w:szCs w:val="22"/>
          <w:lang w:val="fr-CA"/>
        </w:rPr>
        <w:t xml:space="preserve">, </w:t>
      </w:r>
      <w:r w:rsidRPr="005425EF">
        <w:rPr>
          <w:rFonts w:ascii="Arial" w:eastAsia="Aptos" w:hAnsi="Arial" w:cs="Arial"/>
          <w:color w:val="auto"/>
          <w:szCs w:val="22"/>
          <w:lang w:val="fr-CA"/>
        </w:rPr>
        <w:t xml:space="preserve">tout </w:t>
      </w:r>
      <w:r w:rsidR="00B90DAD" w:rsidRPr="005425EF">
        <w:rPr>
          <w:rFonts w:ascii="Arial" w:eastAsia="Aptos" w:hAnsi="Arial" w:cs="Arial"/>
          <w:color w:val="auto"/>
          <w:szCs w:val="22"/>
          <w:lang w:val="fr-CA"/>
        </w:rPr>
        <w:t xml:space="preserve">en </w:t>
      </w:r>
      <w:r w:rsidR="00B67433" w:rsidRPr="005425EF">
        <w:rPr>
          <w:rFonts w:ascii="Arial" w:eastAsia="Aptos" w:hAnsi="Arial" w:cs="Arial"/>
          <w:color w:val="auto"/>
          <w:szCs w:val="22"/>
          <w:lang w:val="fr-CA"/>
        </w:rPr>
        <w:t xml:space="preserve">anticipant les </w:t>
      </w:r>
      <w:r w:rsidRPr="005425EF">
        <w:rPr>
          <w:rFonts w:ascii="Arial" w:eastAsia="Aptos" w:hAnsi="Arial" w:cs="Arial"/>
          <w:color w:val="auto"/>
          <w:szCs w:val="22"/>
          <w:lang w:val="fr-CA"/>
        </w:rPr>
        <w:t xml:space="preserve">problèmes futurs </w:t>
      </w:r>
      <w:r w:rsidR="00B90DAD" w:rsidRPr="005425EF">
        <w:rPr>
          <w:rFonts w:ascii="Arial" w:eastAsia="Aptos" w:hAnsi="Arial" w:cs="Arial"/>
          <w:color w:val="auto"/>
          <w:szCs w:val="22"/>
          <w:lang w:val="fr-CA"/>
        </w:rPr>
        <w:t xml:space="preserve">dans </w:t>
      </w:r>
      <w:r w:rsidR="005C0117" w:rsidRPr="005425EF">
        <w:rPr>
          <w:rFonts w:ascii="Arial" w:eastAsia="Aptos" w:hAnsi="Arial" w:cs="Arial"/>
          <w:color w:val="auto"/>
          <w:szCs w:val="22"/>
          <w:lang w:val="fr-CA"/>
        </w:rPr>
        <w:t xml:space="preserve">sa </w:t>
      </w:r>
      <w:r w:rsidR="00B90DAD" w:rsidRPr="005425EF">
        <w:rPr>
          <w:rFonts w:ascii="Arial" w:eastAsia="Aptos" w:hAnsi="Arial" w:cs="Arial"/>
          <w:color w:val="auto"/>
          <w:szCs w:val="22"/>
          <w:lang w:val="fr-CA"/>
        </w:rPr>
        <w:t xml:space="preserve">déclaration </w:t>
      </w:r>
      <w:r w:rsidR="0017629D">
        <w:rPr>
          <w:rFonts w:ascii="Arial" w:eastAsia="Aptos" w:hAnsi="Arial" w:cs="Arial"/>
          <w:color w:val="auto"/>
          <w:szCs w:val="22"/>
          <w:lang w:val="fr-CA"/>
        </w:rPr>
        <w:t>« </w:t>
      </w:r>
      <w:r w:rsidRPr="005425EF">
        <w:rPr>
          <w:rFonts w:ascii="Arial" w:eastAsia="Aptos" w:hAnsi="Arial" w:cs="Arial"/>
          <w:color w:val="auto"/>
          <w:szCs w:val="22"/>
          <w:lang w:val="fr-CA"/>
        </w:rPr>
        <w:t>Le passage du temps et l'absence d'action n'ont fait qu'accroître l'urgence</w:t>
      </w:r>
      <w:r w:rsidR="0017629D">
        <w:rPr>
          <w:rFonts w:ascii="Arial" w:eastAsia="Aptos" w:hAnsi="Arial" w:cs="Arial"/>
          <w:color w:val="auto"/>
          <w:szCs w:val="22"/>
          <w:lang w:val="fr-CA"/>
        </w:rPr>
        <w:t> »</w:t>
      </w:r>
      <w:r w:rsidRPr="005425EF">
        <w:rPr>
          <w:rFonts w:ascii="Arial" w:eastAsia="Aptos" w:hAnsi="Arial" w:cs="Arial"/>
          <w:color w:val="auto"/>
          <w:szCs w:val="22"/>
          <w:lang w:val="fr-CA"/>
        </w:rPr>
        <w:t xml:space="preserve"> (Longfield &amp; Bennett, 2002, p. 17). Ce qui </w:t>
      </w:r>
      <w:r w:rsidRPr="005425EF">
        <w:rPr>
          <w:rFonts w:ascii="Arial" w:eastAsia="Aptos" w:hAnsi="Arial" w:cs="Arial"/>
          <w:color w:val="auto"/>
          <w:szCs w:val="22"/>
          <w:lang w:val="fr-CA"/>
        </w:rPr>
        <w:lastRenderedPageBreak/>
        <w:t xml:space="preserve">manque </w:t>
      </w:r>
      <w:r w:rsidR="00B90DAD" w:rsidRPr="005425EF">
        <w:rPr>
          <w:rFonts w:ascii="Arial" w:eastAsia="Aptos" w:hAnsi="Arial" w:cs="Arial"/>
          <w:color w:val="auto"/>
          <w:szCs w:val="22"/>
          <w:lang w:val="fr-CA"/>
        </w:rPr>
        <w:t xml:space="preserve">dans </w:t>
      </w:r>
      <w:r w:rsidRPr="005425EF">
        <w:rPr>
          <w:rFonts w:ascii="Arial" w:eastAsia="Aptos" w:hAnsi="Arial" w:cs="Arial"/>
          <w:color w:val="auto"/>
          <w:szCs w:val="22"/>
          <w:lang w:val="fr-CA"/>
        </w:rPr>
        <w:t xml:space="preserve">tous les rapports, c'est une recommandation claire sur </w:t>
      </w:r>
      <w:r w:rsidR="00B90DAD" w:rsidRPr="005425EF">
        <w:rPr>
          <w:rFonts w:ascii="Arial" w:eastAsia="Aptos" w:hAnsi="Arial" w:cs="Arial"/>
          <w:color w:val="auto"/>
          <w:szCs w:val="22"/>
          <w:lang w:val="fr-CA"/>
        </w:rPr>
        <w:t xml:space="preserve">la manière de réformer le </w:t>
      </w:r>
      <w:r w:rsidRPr="005425EF">
        <w:rPr>
          <w:rFonts w:ascii="Arial" w:eastAsia="Aptos" w:hAnsi="Arial" w:cs="Arial"/>
          <w:color w:val="auto"/>
          <w:szCs w:val="22"/>
          <w:lang w:val="fr-CA"/>
        </w:rPr>
        <w:t xml:space="preserve">CIPH et le </w:t>
      </w:r>
      <w:r w:rsidR="006D712A">
        <w:rPr>
          <w:rFonts w:ascii="Arial" w:eastAsia="Aptos" w:hAnsi="Arial" w:cs="Arial"/>
          <w:color w:val="auto"/>
          <w:szCs w:val="22"/>
          <w:lang w:val="fr-CA"/>
        </w:rPr>
        <w:t>REEI</w:t>
      </w:r>
      <w:r w:rsidRPr="005425EF">
        <w:rPr>
          <w:rFonts w:ascii="Arial" w:eastAsia="Aptos" w:hAnsi="Arial" w:cs="Arial"/>
          <w:color w:val="auto"/>
          <w:szCs w:val="22"/>
          <w:lang w:val="fr-CA"/>
        </w:rPr>
        <w:t xml:space="preserve">. </w:t>
      </w:r>
    </w:p>
    <w:p w14:paraId="4D63189E" w14:textId="4757B408" w:rsidR="00B45556" w:rsidRPr="005425EF" w:rsidRDefault="006C6FB3">
      <w:pPr>
        <w:keepNext/>
        <w:rPr>
          <w:rFonts w:ascii="Arial" w:eastAsia="Aptos" w:hAnsi="Arial" w:cs="Arial"/>
          <w:color w:val="auto"/>
          <w:szCs w:val="22"/>
          <w:lang w:val="fr-CA"/>
        </w:rPr>
      </w:pPr>
      <w:r w:rsidRPr="005425EF">
        <w:rPr>
          <w:rFonts w:ascii="Arial" w:eastAsia="Aptos" w:hAnsi="Arial" w:cs="Arial"/>
          <w:color w:val="auto"/>
          <w:szCs w:val="22"/>
          <w:lang w:val="fr-CA"/>
        </w:rPr>
        <w:t xml:space="preserve">Le point d'étranglement pour le CIPH et le REEI réside dans les critères d'admissibilité et les mots </w:t>
      </w:r>
      <w:r w:rsidR="0017629D">
        <w:rPr>
          <w:rFonts w:ascii="Arial" w:eastAsia="Aptos" w:hAnsi="Arial" w:cs="Arial"/>
          <w:color w:val="auto"/>
          <w:szCs w:val="22"/>
          <w:lang w:val="fr-CA"/>
        </w:rPr>
        <w:t>« </w:t>
      </w:r>
      <w:r w:rsidRPr="005425EF">
        <w:rPr>
          <w:rFonts w:ascii="Arial" w:eastAsia="Aptos" w:hAnsi="Arial" w:cs="Arial"/>
          <w:color w:val="auto"/>
          <w:szCs w:val="22"/>
          <w:lang w:val="fr-CA"/>
        </w:rPr>
        <w:t>limit</w:t>
      </w:r>
      <w:r w:rsidR="00AD40B6">
        <w:rPr>
          <w:rFonts w:ascii="Arial" w:eastAsia="Aptos" w:hAnsi="Arial" w:cs="Arial"/>
          <w:color w:val="auto"/>
          <w:szCs w:val="22"/>
          <w:lang w:val="fr-CA"/>
        </w:rPr>
        <w:t>ée de façon</w:t>
      </w:r>
      <w:r w:rsidR="0017629D">
        <w:rPr>
          <w:rFonts w:ascii="Arial" w:eastAsia="Aptos" w:hAnsi="Arial" w:cs="Arial"/>
          <w:color w:val="auto"/>
          <w:szCs w:val="22"/>
          <w:lang w:val="fr-CA"/>
        </w:rPr>
        <w:t xml:space="preserve"> ma</w:t>
      </w:r>
      <w:r w:rsidRPr="005425EF">
        <w:rPr>
          <w:rFonts w:ascii="Arial" w:eastAsia="Aptos" w:hAnsi="Arial" w:cs="Arial"/>
          <w:color w:val="auto"/>
          <w:szCs w:val="22"/>
          <w:lang w:val="fr-CA"/>
        </w:rPr>
        <w:t>rquée</w:t>
      </w:r>
      <w:r w:rsidR="0017629D">
        <w:rPr>
          <w:rFonts w:ascii="Arial" w:eastAsia="Aptos" w:hAnsi="Arial" w:cs="Arial"/>
          <w:color w:val="auto"/>
          <w:szCs w:val="22"/>
          <w:lang w:val="fr-CA"/>
        </w:rPr>
        <w:t> »</w:t>
      </w:r>
      <w:r w:rsidRPr="005425EF">
        <w:rPr>
          <w:rFonts w:ascii="Arial" w:eastAsia="Aptos" w:hAnsi="Arial" w:cs="Arial"/>
          <w:color w:val="auto"/>
          <w:szCs w:val="22"/>
          <w:lang w:val="fr-CA"/>
        </w:rPr>
        <w:t>. L</w:t>
      </w:r>
      <w:r w:rsidR="0017629D">
        <w:rPr>
          <w:rFonts w:ascii="Arial" w:eastAsia="Aptos" w:hAnsi="Arial" w:cs="Arial"/>
          <w:color w:val="auto"/>
          <w:szCs w:val="22"/>
          <w:lang w:val="fr-CA"/>
        </w:rPr>
        <w:t xml:space="preserve">e rapport </w:t>
      </w:r>
      <w:r w:rsidR="00610643">
        <w:rPr>
          <w:rFonts w:ascii="Arial" w:eastAsia="Aptos" w:hAnsi="Arial" w:cs="Arial"/>
          <w:color w:val="auto"/>
          <w:szCs w:val="22"/>
          <w:lang w:val="fr-CA"/>
        </w:rPr>
        <w:t>Système plus juste</w:t>
      </w:r>
      <w:r w:rsidRPr="005425EF">
        <w:rPr>
          <w:rFonts w:ascii="Arial" w:eastAsia="Aptos" w:hAnsi="Arial" w:cs="Arial"/>
          <w:color w:val="auto"/>
          <w:szCs w:val="22"/>
          <w:lang w:val="fr-CA"/>
        </w:rPr>
        <w:t xml:space="preserve"> </w:t>
      </w:r>
      <w:r w:rsidR="00C4057A" w:rsidRPr="005425EF">
        <w:rPr>
          <w:rFonts w:ascii="Arial" w:eastAsia="Aptos" w:hAnsi="Arial" w:cs="Arial"/>
          <w:color w:val="auto"/>
          <w:szCs w:val="22"/>
          <w:lang w:val="fr-CA"/>
        </w:rPr>
        <w:t xml:space="preserve">demande </w:t>
      </w:r>
      <w:r w:rsidRPr="005425EF">
        <w:rPr>
          <w:rFonts w:ascii="Arial" w:eastAsia="Aptos" w:hAnsi="Arial" w:cs="Arial"/>
          <w:color w:val="auto"/>
          <w:szCs w:val="22"/>
          <w:lang w:val="fr-CA"/>
        </w:rPr>
        <w:t xml:space="preserve">que l'on modifie le </w:t>
      </w:r>
      <w:r w:rsidR="00D0477F" w:rsidRPr="005425EF">
        <w:rPr>
          <w:rFonts w:ascii="Arial" w:eastAsia="Aptos" w:hAnsi="Arial" w:cs="Arial"/>
          <w:color w:val="auto"/>
          <w:szCs w:val="22"/>
          <w:lang w:val="fr-CA"/>
        </w:rPr>
        <w:t xml:space="preserve">sens de l'expression </w:t>
      </w:r>
      <w:r w:rsidR="0017629D">
        <w:rPr>
          <w:rFonts w:ascii="Arial" w:eastAsia="Aptos" w:hAnsi="Arial" w:cs="Arial"/>
          <w:color w:val="auto"/>
          <w:szCs w:val="22"/>
          <w:lang w:val="fr-CA"/>
        </w:rPr>
        <w:t>« limit</w:t>
      </w:r>
      <w:r w:rsidR="00AD40B6">
        <w:rPr>
          <w:rFonts w:ascii="Arial" w:eastAsia="Aptos" w:hAnsi="Arial" w:cs="Arial"/>
          <w:color w:val="auto"/>
          <w:szCs w:val="22"/>
          <w:lang w:val="fr-CA"/>
        </w:rPr>
        <w:t>ée de faç</w:t>
      </w:r>
      <w:r w:rsidR="0017629D">
        <w:rPr>
          <w:rFonts w:ascii="Arial" w:eastAsia="Aptos" w:hAnsi="Arial" w:cs="Arial"/>
          <w:color w:val="auto"/>
          <w:szCs w:val="22"/>
          <w:lang w:val="fr-CA"/>
        </w:rPr>
        <w:t>on</w:t>
      </w:r>
      <w:r w:rsidR="00D0477F" w:rsidRPr="005425EF">
        <w:rPr>
          <w:rFonts w:ascii="Arial" w:eastAsia="Aptos" w:hAnsi="Arial" w:cs="Arial"/>
          <w:color w:val="auto"/>
          <w:szCs w:val="22"/>
          <w:lang w:val="fr-CA"/>
        </w:rPr>
        <w:t xml:space="preserve"> marquée</w:t>
      </w:r>
      <w:r w:rsidR="0017629D">
        <w:rPr>
          <w:rFonts w:ascii="Arial" w:eastAsia="Aptos" w:hAnsi="Arial" w:cs="Arial"/>
          <w:color w:val="auto"/>
          <w:szCs w:val="22"/>
          <w:lang w:val="fr-CA"/>
        </w:rPr>
        <w:t> »</w:t>
      </w:r>
      <w:r w:rsidRPr="005425EF">
        <w:rPr>
          <w:rFonts w:ascii="Arial" w:eastAsia="Aptos" w:hAnsi="Arial" w:cs="Arial"/>
          <w:color w:val="auto"/>
          <w:szCs w:val="22"/>
          <w:lang w:val="fr-CA"/>
        </w:rPr>
        <w:t xml:space="preserve">. </w:t>
      </w:r>
      <w:r w:rsidR="00B506EB">
        <w:rPr>
          <w:rFonts w:ascii="Arial" w:eastAsia="Aptos" w:hAnsi="Arial" w:cs="Arial"/>
          <w:color w:val="auto"/>
          <w:szCs w:val="22"/>
          <w:lang w:val="fr-CA"/>
        </w:rPr>
        <w:t>Fiscalité équitable pour personnes handicapées</w:t>
      </w:r>
      <w:r w:rsidRPr="005425EF">
        <w:rPr>
          <w:rFonts w:ascii="Arial" w:eastAsia="Aptos" w:hAnsi="Arial" w:cs="Arial"/>
          <w:color w:val="auto"/>
          <w:szCs w:val="22"/>
          <w:lang w:val="fr-CA"/>
        </w:rPr>
        <w:t xml:space="preserve"> </w:t>
      </w:r>
      <w:r w:rsidR="00C4057A" w:rsidRPr="005425EF">
        <w:rPr>
          <w:rFonts w:ascii="Arial" w:eastAsia="Aptos" w:hAnsi="Arial" w:cs="Arial"/>
          <w:color w:val="auto"/>
          <w:szCs w:val="22"/>
          <w:lang w:val="fr-CA"/>
        </w:rPr>
        <w:t xml:space="preserve">souligne </w:t>
      </w:r>
      <w:r w:rsidRPr="005425EF">
        <w:rPr>
          <w:rFonts w:ascii="Arial" w:eastAsia="Aptos" w:hAnsi="Arial" w:cs="Arial"/>
          <w:color w:val="auto"/>
          <w:szCs w:val="22"/>
          <w:lang w:val="fr-CA"/>
        </w:rPr>
        <w:t xml:space="preserve">que l'autre signification </w:t>
      </w:r>
      <w:r w:rsidR="00D0477F" w:rsidRPr="005425EF">
        <w:rPr>
          <w:rFonts w:ascii="Arial" w:eastAsia="Aptos" w:hAnsi="Arial" w:cs="Arial"/>
          <w:color w:val="auto"/>
          <w:szCs w:val="22"/>
          <w:lang w:val="fr-CA"/>
        </w:rPr>
        <w:t xml:space="preserve">de l'expression </w:t>
      </w:r>
      <w:r w:rsidR="0017629D">
        <w:rPr>
          <w:rFonts w:ascii="Arial" w:eastAsia="Aptos" w:hAnsi="Arial" w:cs="Arial"/>
          <w:color w:val="auto"/>
          <w:szCs w:val="22"/>
          <w:lang w:val="fr-CA"/>
        </w:rPr>
        <w:t>limit</w:t>
      </w:r>
      <w:r w:rsidR="00AD40B6">
        <w:rPr>
          <w:rFonts w:ascii="Arial" w:eastAsia="Aptos" w:hAnsi="Arial" w:cs="Arial"/>
          <w:color w:val="auto"/>
          <w:szCs w:val="22"/>
          <w:lang w:val="fr-CA"/>
        </w:rPr>
        <w:t>ée de faç</w:t>
      </w:r>
      <w:r w:rsidR="0017629D">
        <w:rPr>
          <w:rFonts w:ascii="Arial" w:eastAsia="Aptos" w:hAnsi="Arial" w:cs="Arial"/>
          <w:color w:val="auto"/>
          <w:szCs w:val="22"/>
          <w:lang w:val="fr-CA"/>
        </w:rPr>
        <w:t xml:space="preserve">on </w:t>
      </w:r>
      <w:r w:rsidR="00D0477F" w:rsidRPr="005425EF">
        <w:rPr>
          <w:rFonts w:ascii="Arial" w:eastAsia="Aptos" w:hAnsi="Arial" w:cs="Arial"/>
          <w:color w:val="auto"/>
          <w:szCs w:val="22"/>
          <w:lang w:val="fr-CA"/>
        </w:rPr>
        <w:t xml:space="preserve">marquée </w:t>
      </w:r>
      <w:r w:rsidRPr="005425EF">
        <w:rPr>
          <w:rFonts w:ascii="Arial" w:eastAsia="Aptos" w:hAnsi="Arial" w:cs="Arial"/>
          <w:color w:val="auto"/>
          <w:szCs w:val="22"/>
          <w:lang w:val="fr-CA"/>
        </w:rPr>
        <w:t xml:space="preserve">dans la </w:t>
      </w:r>
      <w:r w:rsidR="003554BC">
        <w:rPr>
          <w:rFonts w:ascii="Arial" w:eastAsia="Aptos" w:hAnsi="Arial" w:cs="Arial"/>
          <w:color w:val="auto"/>
          <w:szCs w:val="22"/>
          <w:lang w:val="fr-CA"/>
        </w:rPr>
        <w:t>LIR</w:t>
      </w:r>
      <w:r w:rsidRPr="005425EF">
        <w:rPr>
          <w:rFonts w:ascii="Arial" w:eastAsia="Aptos" w:hAnsi="Arial" w:cs="Arial"/>
          <w:color w:val="auto"/>
          <w:szCs w:val="22"/>
          <w:lang w:val="fr-CA"/>
        </w:rPr>
        <w:t xml:space="preserve"> empêche d'en </w:t>
      </w:r>
      <w:r w:rsidR="00D0477F" w:rsidRPr="005425EF">
        <w:rPr>
          <w:rFonts w:ascii="Arial" w:eastAsia="Aptos" w:hAnsi="Arial" w:cs="Arial"/>
          <w:color w:val="auto"/>
          <w:szCs w:val="22"/>
          <w:lang w:val="fr-CA"/>
        </w:rPr>
        <w:t xml:space="preserve">changer le </w:t>
      </w:r>
      <w:r w:rsidRPr="005425EF">
        <w:rPr>
          <w:rFonts w:ascii="Arial" w:eastAsia="Aptos" w:hAnsi="Arial" w:cs="Arial"/>
          <w:color w:val="auto"/>
          <w:szCs w:val="22"/>
          <w:lang w:val="fr-CA"/>
        </w:rPr>
        <w:t xml:space="preserve">sens. Le rapport </w:t>
      </w:r>
      <w:r w:rsidR="00A419CA">
        <w:rPr>
          <w:rFonts w:ascii="Arial" w:eastAsia="Aptos" w:hAnsi="Arial" w:cs="Arial"/>
          <w:color w:val="auto"/>
          <w:szCs w:val="22"/>
          <w:lang w:val="fr-CA"/>
        </w:rPr>
        <w:t>Éliminer les obstacles</w:t>
      </w:r>
      <w:r w:rsidRPr="005425EF">
        <w:rPr>
          <w:rFonts w:ascii="Arial" w:eastAsia="Aptos" w:hAnsi="Arial" w:cs="Arial"/>
          <w:color w:val="auto"/>
          <w:szCs w:val="22"/>
          <w:lang w:val="fr-CA"/>
        </w:rPr>
        <w:t xml:space="preserve"> aborde les problèmes d'</w:t>
      </w:r>
      <w:r w:rsidR="001C0D6F" w:rsidRPr="005425EF">
        <w:rPr>
          <w:rFonts w:ascii="Arial" w:eastAsia="Aptos" w:hAnsi="Arial" w:cs="Arial"/>
          <w:color w:val="auto"/>
          <w:szCs w:val="22"/>
          <w:lang w:val="fr-CA"/>
        </w:rPr>
        <w:t>admissibilité</w:t>
      </w:r>
      <w:r w:rsidRPr="005425EF">
        <w:rPr>
          <w:rFonts w:ascii="Arial" w:eastAsia="Aptos" w:hAnsi="Arial" w:cs="Arial"/>
          <w:color w:val="auto"/>
          <w:szCs w:val="22"/>
          <w:lang w:val="fr-CA"/>
        </w:rPr>
        <w:t xml:space="preserve"> mais ne propose pas de solution claire dans ses 16 recommandations. L'architecture </w:t>
      </w:r>
      <w:r w:rsidR="001F4A22" w:rsidRPr="005425EF">
        <w:rPr>
          <w:rFonts w:ascii="Arial" w:eastAsia="Aptos" w:hAnsi="Arial" w:cs="Arial"/>
          <w:color w:val="auto"/>
          <w:szCs w:val="22"/>
          <w:lang w:val="fr-CA"/>
        </w:rPr>
        <w:t xml:space="preserve">des </w:t>
      </w:r>
      <w:r w:rsidRPr="005425EF">
        <w:rPr>
          <w:rFonts w:ascii="Arial" w:eastAsia="Aptos" w:hAnsi="Arial" w:cs="Arial"/>
          <w:color w:val="auto"/>
          <w:szCs w:val="22"/>
          <w:lang w:val="fr-CA"/>
        </w:rPr>
        <w:t xml:space="preserve">régimes d'épargne enregistrés au Canada décrite dans </w:t>
      </w:r>
      <w:r w:rsidR="00A419CA">
        <w:rPr>
          <w:rFonts w:ascii="Arial" w:eastAsia="Aptos" w:hAnsi="Arial" w:cs="Arial"/>
          <w:color w:val="auto"/>
          <w:szCs w:val="22"/>
          <w:lang w:val="fr-CA"/>
        </w:rPr>
        <w:t>Nouveau départ</w:t>
      </w:r>
      <w:r w:rsidR="005C0117" w:rsidRPr="005425EF">
        <w:rPr>
          <w:rFonts w:ascii="Arial" w:eastAsia="Aptos" w:hAnsi="Arial" w:cs="Arial"/>
          <w:color w:val="auto"/>
          <w:szCs w:val="22"/>
          <w:lang w:val="fr-CA"/>
        </w:rPr>
        <w:t xml:space="preserve"> montre </w:t>
      </w:r>
      <w:r w:rsidRPr="005425EF">
        <w:rPr>
          <w:rFonts w:ascii="Arial" w:eastAsia="Aptos" w:hAnsi="Arial" w:cs="Arial"/>
          <w:color w:val="auto"/>
          <w:szCs w:val="22"/>
          <w:lang w:val="fr-CA"/>
        </w:rPr>
        <w:t>la nécessité de l'implication de l'ARC dans l'administration du REEI. Cela signifie que le seul choix possible est d'</w:t>
      </w:r>
      <w:r w:rsidR="00C4057A" w:rsidRPr="005425EF">
        <w:rPr>
          <w:rFonts w:ascii="Arial" w:eastAsia="Aptos" w:hAnsi="Arial" w:cs="Arial"/>
          <w:color w:val="auto"/>
          <w:szCs w:val="22"/>
          <w:lang w:val="fr-CA"/>
        </w:rPr>
        <w:t xml:space="preserve">annuler </w:t>
      </w:r>
      <w:r w:rsidRPr="005425EF">
        <w:rPr>
          <w:rFonts w:ascii="Arial" w:eastAsia="Aptos" w:hAnsi="Arial" w:cs="Arial"/>
          <w:color w:val="auto"/>
          <w:szCs w:val="22"/>
          <w:lang w:val="fr-CA"/>
        </w:rPr>
        <w:t xml:space="preserve">et de remplacer l'expression </w:t>
      </w:r>
      <w:r w:rsidR="00AD40B6">
        <w:rPr>
          <w:rFonts w:ascii="Arial" w:eastAsia="Aptos" w:hAnsi="Arial" w:cs="Arial"/>
          <w:color w:val="auto"/>
          <w:szCs w:val="22"/>
          <w:lang w:val="fr-CA"/>
        </w:rPr>
        <w:t xml:space="preserve">« limitée de façon marquée » </w:t>
      </w:r>
      <w:r w:rsidRPr="005425EF">
        <w:rPr>
          <w:rFonts w:ascii="Arial" w:eastAsia="Aptos" w:hAnsi="Arial" w:cs="Arial"/>
          <w:color w:val="auto"/>
          <w:szCs w:val="22"/>
          <w:lang w:val="fr-CA"/>
        </w:rPr>
        <w:t xml:space="preserve">de la </w:t>
      </w:r>
      <w:r w:rsidR="003554BC">
        <w:rPr>
          <w:rFonts w:ascii="Arial" w:eastAsia="Aptos" w:hAnsi="Arial" w:cs="Arial"/>
          <w:color w:val="auto"/>
          <w:szCs w:val="22"/>
          <w:lang w:val="fr-CA"/>
        </w:rPr>
        <w:t>LIR</w:t>
      </w:r>
      <w:r w:rsidR="00AD40B6">
        <w:rPr>
          <w:rFonts w:ascii="Arial" w:eastAsia="Aptos" w:hAnsi="Arial" w:cs="Arial"/>
          <w:color w:val="auto"/>
          <w:szCs w:val="22"/>
          <w:lang w:val="fr-CA"/>
        </w:rPr>
        <w:t xml:space="preserve"> </w:t>
      </w:r>
      <w:r w:rsidRPr="005425EF">
        <w:rPr>
          <w:rFonts w:ascii="Arial" w:eastAsia="Aptos" w:hAnsi="Arial" w:cs="Arial"/>
          <w:color w:val="auto"/>
          <w:szCs w:val="22"/>
          <w:lang w:val="fr-CA"/>
        </w:rPr>
        <w:t xml:space="preserve">par une expression qui n'entre pas en conflit avec d'autres jurisprudences de la </w:t>
      </w:r>
      <w:r w:rsidR="003554BC">
        <w:rPr>
          <w:rFonts w:ascii="Arial" w:eastAsia="Aptos" w:hAnsi="Arial" w:cs="Arial"/>
          <w:color w:val="auto"/>
          <w:szCs w:val="22"/>
          <w:lang w:val="fr-CA"/>
        </w:rPr>
        <w:t>LIR</w:t>
      </w:r>
      <w:r w:rsidRPr="005425EF">
        <w:rPr>
          <w:rFonts w:ascii="Arial" w:eastAsia="Aptos" w:hAnsi="Arial" w:cs="Arial"/>
          <w:color w:val="auto"/>
          <w:szCs w:val="22"/>
          <w:lang w:val="fr-CA"/>
        </w:rPr>
        <w:t>. L'élimination de cette question fondamentale constituerait la première étape dans la résolution des problèmes liés au CIPH et au REEI. En modifiant les termes, la règle des 90</w:t>
      </w:r>
      <w:r w:rsidR="00AD40B6">
        <w:rPr>
          <w:rFonts w:ascii="Arial" w:eastAsia="Aptos" w:hAnsi="Arial" w:cs="Arial"/>
          <w:color w:val="auto"/>
          <w:szCs w:val="22"/>
          <w:lang w:val="fr-CA"/>
        </w:rPr>
        <w:t> </w:t>
      </w:r>
      <w:r w:rsidRPr="005425EF">
        <w:rPr>
          <w:rFonts w:ascii="Arial" w:eastAsia="Aptos" w:hAnsi="Arial" w:cs="Arial"/>
          <w:color w:val="auto"/>
          <w:szCs w:val="22"/>
          <w:lang w:val="fr-CA"/>
        </w:rPr>
        <w:t xml:space="preserve">% </w:t>
      </w:r>
      <w:r w:rsidR="00B90DAD" w:rsidRPr="005425EF">
        <w:rPr>
          <w:rFonts w:ascii="Arial" w:eastAsia="Aptos" w:hAnsi="Arial" w:cs="Arial"/>
          <w:color w:val="auto"/>
          <w:szCs w:val="22"/>
          <w:lang w:val="fr-CA"/>
        </w:rPr>
        <w:t xml:space="preserve">n'est plus pertinente, ce qui ouvre la voie à </w:t>
      </w:r>
      <w:r w:rsidRPr="005425EF">
        <w:rPr>
          <w:rFonts w:ascii="Arial" w:eastAsia="Aptos" w:hAnsi="Arial" w:cs="Arial"/>
          <w:color w:val="auto"/>
          <w:szCs w:val="22"/>
          <w:lang w:val="fr-CA"/>
        </w:rPr>
        <w:t xml:space="preserve">une </w:t>
      </w:r>
      <w:r w:rsidR="00B90DAD" w:rsidRPr="005425EF">
        <w:rPr>
          <w:rFonts w:ascii="Arial" w:eastAsia="Aptos" w:hAnsi="Arial" w:cs="Arial"/>
          <w:color w:val="auto"/>
          <w:szCs w:val="22"/>
          <w:lang w:val="fr-CA"/>
        </w:rPr>
        <w:t xml:space="preserve">définition </w:t>
      </w:r>
      <w:r w:rsidRPr="005425EF">
        <w:rPr>
          <w:rFonts w:ascii="Arial" w:eastAsia="Aptos" w:hAnsi="Arial" w:cs="Arial"/>
          <w:color w:val="auto"/>
          <w:szCs w:val="22"/>
          <w:lang w:val="fr-CA"/>
        </w:rPr>
        <w:t>plus raisonnable et plus réaliste de l'in</w:t>
      </w:r>
      <w:r w:rsidR="00AD40B6">
        <w:rPr>
          <w:rFonts w:ascii="Arial" w:eastAsia="Aptos" w:hAnsi="Arial" w:cs="Arial"/>
          <w:color w:val="auto"/>
          <w:szCs w:val="22"/>
          <w:lang w:val="fr-CA"/>
        </w:rPr>
        <w:t>capac</w:t>
      </w:r>
      <w:r w:rsidRPr="005425EF">
        <w:rPr>
          <w:rFonts w:ascii="Arial" w:eastAsia="Aptos" w:hAnsi="Arial" w:cs="Arial"/>
          <w:color w:val="auto"/>
          <w:szCs w:val="22"/>
          <w:lang w:val="fr-CA"/>
        </w:rPr>
        <w:t xml:space="preserve">ité. </w:t>
      </w:r>
    </w:p>
    <w:p w14:paraId="6DB4412F" w14:textId="1397750C" w:rsidR="00B45556" w:rsidRPr="005425EF" w:rsidRDefault="006C6FB3">
      <w:pPr>
        <w:rPr>
          <w:rFonts w:ascii="Arial" w:eastAsia="Aptos" w:hAnsi="Arial" w:cs="Arial"/>
          <w:color w:val="auto"/>
          <w:szCs w:val="22"/>
          <w:lang w:val="fr-CA"/>
        </w:rPr>
      </w:pPr>
      <w:r w:rsidRPr="005425EF">
        <w:rPr>
          <w:rFonts w:ascii="Arial" w:eastAsia="Aptos" w:hAnsi="Arial" w:cs="Arial"/>
          <w:color w:val="auto"/>
          <w:szCs w:val="22"/>
          <w:lang w:val="fr-CA"/>
        </w:rPr>
        <w:t xml:space="preserve">Le rapport </w:t>
      </w:r>
      <w:r w:rsidR="00AD40B6">
        <w:rPr>
          <w:rFonts w:ascii="Arial" w:eastAsia="Aptos" w:hAnsi="Arial" w:cs="Arial"/>
          <w:color w:val="auto"/>
          <w:szCs w:val="22"/>
          <w:lang w:val="fr-CA"/>
        </w:rPr>
        <w:t>Système plus juste c</w:t>
      </w:r>
      <w:r w:rsidRPr="005425EF">
        <w:rPr>
          <w:rFonts w:ascii="Arial" w:eastAsia="Aptos" w:hAnsi="Arial" w:cs="Arial"/>
          <w:color w:val="auto"/>
          <w:szCs w:val="22"/>
          <w:lang w:val="fr-CA"/>
        </w:rPr>
        <w:t xml:space="preserve">ontient de nombreuses recommandations </w:t>
      </w:r>
      <w:r w:rsidR="00D45CF5" w:rsidRPr="005425EF">
        <w:rPr>
          <w:rFonts w:ascii="Arial" w:eastAsia="Aptos" w:hAnsi="Arial" w:cs="Arial"/>
          <w:color w:val="auto"/>
          <w:szCs w:val="22"/>
          <w:lang w:val="fr-CA"/>
        </w:rPr>
        <w:t xml:space="preserve">qui seront </w:t>
      </w:r>
      <w:r w:rsidRPr="005425EF">
        <w:rPr>
          <w:rFonts w:ascii="Arial" w:eastAsia="Aptos" w:hAnsi="Arial" w:cs="Arial"/>
          <w:color w:val="auto"/>
          <w:szCs w:val="22"/>
          <w:lang w:val="fr-CA"/>
        </w:rPr>
        <w:t xml:space="preserve">examinées dans les chapitres suivants </w:t>
      </w:r>
      <w:r w:rsidR="00D45CF5" w:rsidRPr="005425EF">
        <w:rPr>
          <w:rFonts w:ascii="Arial" w:eastAsia="Aptos" w:hAnsi="Arial" w:cs="Arial"/>
          <w:color w:val="auto"/>
          <w:szCs w:val="22"/>
          <w:lang w:val="fr-CA"/>
        </w:rPr>
        <w:t>de la présente étude</w:t>
      </w:r>
      <w:r w:rsidRPr="005425EF">
        <w:rPr>
          <w:rFonts w:ascii="Arial" w:eastAsia="Aptos" w:hAnsi="Arial" w:cs="Arial"/>
          <w:color w:val="auto"/>
          <w:szCs w:val="22"/>
          <w:lang w:val="fr-CA"/>
        </w:rPr>
        <w:t>. Les rapports subséquents que le gouvernement du Canada a commandés et publiés contiennent plusieurs des autres recommandations que notre analyse documentaire et nos entre</w:t>
      </w:r>
      <w:r w:rsidR="00AB5E6A">
        <w:rPr>
          <w:rFonts w:ascii="Arial" w:eastAsia="Aptos" w:hAnsi="Arial" w:cs="Arial"/>
          <w:color w:val="auto"/>
          <w:szCs w:val="22"/>
          <w:lang w:val="fr-CA"/>
        </w:rPr>
        <w:t>tien</w:t>
      </w:r>
      <w:r w:rsidRPr="005425EF">
        <w:rPr>
          <w:rFonts w:ascii="Arial" w:eastAsia="Aptos" w:hAnsi="Arial" w:cs="Arial"/>
          <w:color w:val="auto"/>
          <w:szCs w:val="22"/>
          <w:lang w:val="fr-CA"/>
        </w:rPr>
        <w:t xml:space="preserve">s avec les informateurs clés ont mises en évidence. Ce qui est clair, c'est que les changements apportés au CIPH </w:t>
      </w:r>
      <w:r w:rsidR="00D24EBD" w:rsidRPr="005425EF">
        <w:rPr>
          <w:rFonts w:ascii="Arial" w:eastAsia="Aptos" w:hAnsi="Arial" w:cs="Arial"/>
          <w:color w:val="auto"/>
          <w:szCs w:val="22"/>
          <w:lang w:val="fr-CA"/>
        </w:rPr>
        <w:t xml:space="preserve">pourraient contribuer aux efforts visant à </w:t>
      </w:r>
      <w:r w:rsidRPr="005425EF">
        <w:rPr>
          <w:rFonts w:ascii="Arial" w:eastAsia="Aptos" w:hAnsi="Arial" w:cs="Arial"/>
          <w:color w:val="auto"/>
          <w:szCs w:val="22"/>
          <w:lang w:val="fr-CA"/>
        </w:rPr>
        <w:t xml:space="preserve">réduire la pauvreté </w:t>
      </w:r>
      <w:r w:rsidR="00D24EBD" w:rsidRPr="005425EF">
        <w:rPr>
          <w:rFonts w:ascii="Arial" w:eastAsia="Aptos" w:hAnsi="Arial" w:cs="Arial"/>
          <w:color w:val="auto"/>
          <w:szCs w:val="22"/>
          <w:lang w:val="fr-CA"/>
        </w:rPr>
        <w:t xml:space="preserve">chez les </w:t>
      </w:r>
      <w:r w:rsidR="00681FC4" w:rsidRPr="005425EF">
        <w:rPr>
          <w:rFonts w:ascii="Arial" w:eastAsia="Aptos" w:hAnsi="Arial" w:cs="Arial"/>
          <w:color w:val="auto"/>
          <w:szCs w:val="22"/>
          <w:lang w:val="fr-CA"/>
        </w:rPr>
        <w:t>personnes handicapées au Canada</w:t>
      </w:r>
      <w:r w:rsidRPr="005425EF">
        <w:rPr>
          <w:rFonts w:ascii="Arial" w:eastAsia="Aptos" w:hAnsi="Arial" w:cs="Arial"/>
          <w:color w:val="auto"/>
          <w:szCs w:val="22"/>
          <w:lang w:val="fr-CA"/>
        </w:rPr>
        <w:t xml:space="preserve">. Sherri </w:t>
      </w:r>
      <w:proofErr w:type="spellStart"/>
      <w:r w:rsidRPr="005425EF">
        <w:rPr>
          <w:rFonts w:ascii="Arial" w:eastAsia="Aptos" w:hAnsi="Arial" w:cs="Arial"/>
          <w:color w:val="auto"/>
          <w:szCs w:val="22"/>
          <w:lang w:val="fr-CA"/>
        </w:rPr>
        <w:t>Torjman</w:t>
      </w:r>
      <w:proofErr w:type="spellEnd"/>
      <w:r w:rsidRPr="005425EF">
        <w:rPr>
          <w:rFonts w:ascii="Arial" w:eastAsia="Aptos" w:hAnsi="Arial" w:cs="Arial"/>
          <w:color w:val="auto"/>
          <w:szCs w:val="22"/>
          <w:lang w:val="fr-CA"/>
        </w:rPr>
        <w:t xml:space="preserve">, du </w:t>
      </w:r>
      <w:proofErr w:type="spellStart"/>
      <w:r w:rsidRPr="005425EF">
        <w:rPr>
          <w:rFonts w:ascii="Arial" w:eastAsia="Aptos" w:hAnsi="Arial" w:cs="Arial"/>
          <w:color w:val="auto"/>
          <w:szCs w:val="22"/>
          <w:lang w:val="fr-CA"/>
        </w:rPr>
        <w:t>Caledon</w:t>
      </w:r>
      <w:proofErr w:type="spellEnd"/>
      <w:r w:rsidRPr="005425EF">
        <w:rPr>
          <w:rFonts w:ascii="Arial" w:eastAsia="Aptos" w:hAnsi="Arial" w:cs="Arial"/>
          <w:color w:val="auto"/>
          <w:szCs w:val="22"/>
          <w:lang w:val="fr-CA"/>
        </w:rPr>
        <w:t xml:space="preserve"> </w:t>
      </w:r>
      <w:r w:rsidRPr="005425EF">
        <w:rPr>
          <w:rFonts w:ascii="Arial" w:eastAsia="Aptos" w:hAnsi="Arial" w:cs="Arial"/>
          <w:color w:val="auto"/>
          <w:szCs w:val="22"/>
          <w:lang w:val="fr-CA"/>
        </w:rPr>
        <w:lastRenderedPageBreak/>
        <w:t xml:space="preserve">Institute, a déclaré avec justesse dans </w:t>
      </w:r>
      <w:r w:rsidR="00A57A93" w:rsidRPr="005425EF">
        <w:rPr>
          <w:rFonts w:ascii="Arial" w:eastAsia="Aptos" w:hAnsi="Arial" w:cs="Arial"/>
          <w:color w:val="auto"/>
          <w:szCs w:val="22"/>
          <w:lang w:val="fr-CA"/>
        </w:rPr>
        <w:t xml:space="preserve">un commentaire de </w:t>
      </w:r>
      <w:r w:rsidRPr="005425EF">
        <w:rPr>
          <w:rFonts w:ascii="Arial" w:eastAsia="Aptos" w:hAnsi="Arial" w:cs="Arial"/>
          <w:color w:val="auto"/>
          <w:szCs w:val="22"/>
          <w:lang w:val="fr-CA"/>
        </w:rPr>
        <w:t xml:space="preserve">2015 que </w:t>
      </w:r>
      <w:r w:rsidR="00AD40B6">
        <w:rPr>
          <w:rFonts w:ascii="Arial" w:eastAsia="Aptos" w:hAnsi="Arial" w:cs="Arial"/>
          <w:color w:val="auto"/>
          <w:szCs w:val="22"/>
          <w:lang w:val="fr-CA"/>
        </w:rPr>
        <w:t>« </w:t>
      </w:r>
      <w:r w:rsidRPr="005425EF">
        <w:rPr>
          <w:rFonts w:ascii="Arial" w:eastAsia="Aptos" w:hAnsi="Arial" w:cs="Arial"/>
          <w:color w:val="auto"/>
          <w:szCs w:val="22"/>
          <w:lang w:val="fr-CA"/>
        </w:rPr>
        <w:t xml:space="preserve">les allègements fiscaux à des fins sociales ne constituent pas la réponse politique la plus efficace. Si le CIPH reste inchangé, davantage de </w:t>
      </w:r>
      <w:r w:rsidR="008206AD" w:rsidRPr="005425EF">
        <w:rPr>
          <w:rFonts w:ascii="Arial" w:eastAsia="Aptos" w:hAnsi="Arial" w:cs="Arial"/>
          <w:color w:val="auto"/>
          <w:szCs w:val="22"/>
          <w:lang w:val="fr-CA"/>
        </w:rPr>
        <w:t xml:space="preserve">personnes handicapées au Canada </w:t>
      </w:r>
      <w:r w:rsidRPr="005425EF">
        <w:rPr>
          <w:rFonts w:ascii="Arial" w:eastAsia="Aptos" w:hAnsi="Arial" w:cs="Arial"/>
          <w:color w:val="auto"/>
          <w:szCs w:val="22"/>
          <w:lang w:val="fr-CA"/>
        </w:rPr>
        <w:t>resteront dans la pauvreté</w:t>
      </w:r>
      <w:r w:rsidR="00AD40B6">
        <w:rPr>
          <w:rFonts w:ascii="Arial" w:eastAsia="Aptos" w:hAnsi="Arial" w:cs="Arial"/>
          <w:color w:val="auto"/>
          <w:szCs w:val="22"/>
          <w:lang w:val="fr-CA"/>
        </w:rPr>
        <w:t> »</w:t>
      </w:r>
      <w:r w:rsidR="00D45CF5" w:rsidRPr="005425EF">
        <w:rPr>
          <w:rFonts w:ascii="Arial" w:eastAsia="Aptos" w:hAnsi="Arial" w:cs="Arial"/>
          <w:color w:val="auto"/>
          <w:szCs w:val="22"/>
          <w:lang w:val="fr-CA"/>
        </w:rPr>
        <w:t>.</w:t>
      </w:r>
    </w:p>
    <w:p w14:paraId="37359578" w14:textId="77777777" w:rsidR="0077577A" w:rsidRPr="005425EF" w:rsidRDefault="0077577A" w:rsidP="00A12F1D">
      <w:pPr>
        <w:spacing w:line="240" w:lineRule="auto"/>
        <w:ind w:firstLine="0"/>
        <w:rPr>
          <w:rFonts w:ascii="Arial" w:eastAsia="Aptos" w:hAnsi="Arial" w:cs="Arial"/>
          <w:color w:val="auto"/>
          <w:szCs w:val="22"/>
          <w:lang w:val="fr-CA"/>
        </w:rPr>
      </w:pPr>
    </w:p>
    <w:p w14:paraId="1DB3FDEE" w14:textId="77777777" w:rsidR="007C1CC2" w:rsidRPr="005425EF" w:rsidRDefault="007C1CC2" w:rsidP="007C1CC2">
      <w:pPr>
        <w:rPr>
          <w:rFonts w:ascii="Arial" w:eastAsia="Aptos" w:hAnsi="Arial" w:cs="Arial"/>
          <w:color w:val="auto"/>
          <w:szCs w:val="22"/>
          <w:lang w:val="fr-CA"/>
        </w:rPr>
      </w:pPr>
      <w:bookmarkStart w:id="35" w:name="_Toc140799401"/>
      <w:bookmarkEnd w:id="35"/>
      <w:r w:rsidRPr="005425EF">
        <w:rPr>
          <w:rFonts w:ascii="Arial" w:eastAsia="Aptos" w:hAnsi="Arial" w:cs="Arial"/>
          <w:color w:val="auto"/>
          <w:szCs w:val="22"/>
          <w:lang w:val="fr-CA"/>
        </w:rPr>
        <w:br w:type="page"/>
      </w:r>
    </w:p>
    <w:p w14:paraId="1D214511" w14:textId="03BE2226" w:rsidR="00B45556" w:rsidRPr="005425EF" w:rsidRDefault="006C6FB3">
      <w:pPr>
        <w:pStyle w:val="Heading1"/>
        <w:rPr>
          <w:lang w:val="fr-CA"/>
        </w:rPr>
      </w:pPr>
      <w:bookmarkStart w:id="36" w:name="_Toc177508672"/>
      <w:r w:rsidRPr="005425EF">
        <w:rPr>
          <w:lang w:val="fr-CA"/>
        </w:rPr>
        <w:lastRenderedPageBreak/>
        <w:t xml:space="preserve">Chapitre 3 : </w:t>
      </w:r>
      <w:r w:rsidR="00D57E26">
        <w:rPr>
          <w:lang w:val="fr-CA"/>
        </w:rPr>
        <w:t xml:space="preserve">Enjeux </w:t>
      </w:r>
      <w:r w:rsidRPr="005425EF">
        <w:rPr>
          <w:lang w:val="fr-CA"/>
        </w:rPr>
        <w:t>et défis actuels</w:t>
      </w:r>
      <w:bookmarkEnd w:id="36"/>
    </w:p>
    <w:p w14:paraId="20635A18" w14:textId="0A6CE0C4" w:rsidR="00B45556" w:rsidRPr="005425EF" w:rsidRDefault="006C6FB3">
      <w:pPr>
        <w:ind w:firstLine="0"/>
        <w:rPr>
          <w:rFonts w:ascii="Arial" w:hAnsi="Arial" w:cs="Arial"/>
          <w:lang w:val="fr-CA"/>
        </w:rPr>
      </w:pPr>
      <w:r w:rsidRPr="005425EF">
        <w:rPr>
          <w:rFonts w:ascii="Arial" w:hAnsi="Arial" w:cs="Arial"/>
          <w:lang w:val="fr-CA"/>
        </w:rPr>
        <w:t xml:space="preserve">Dans cette section, nous détaillons les </w:t>
      </w:r>
      <w:r w:rsidR="00D57E26">
        <w:rPr>
          <w:rFonts w:ascii="Arial" w:hAnsi="Arial" w:cs="Arial"/>
          <w:lang w:val="fr-CA"/>
        </w:rPr>
        <w:t xml:space="preserve">enjeux </w:t>
      </w:r>
      <w:r w:rsidRPr="005425EF">
        <w:rPr>
          <w:rFonts w:ascii="Arial" w:hAnsi="Arial" w:cs="Arial"/>
          <w:lang w:val="fr-CA"/>
        </w:rPr>
        <w:t>entourant le CIPH dans sa forme actuelle en utilisant deux grandes catégories : 1) les d</w:t>
      </w:r>
      <w:r w:rsidR="00D57E26">
        <w:rPr>
          <w:rFonts w:ascii="Arial" w:hAnsi="Arial" w:cs="Arial"/>
          <w:lang w:val="fr-CA"/>
        </w:rPr>
        <w:t xml:space="preserve">éfis </w:t>
      </w:r>
      <w:r w:rsidRPr="005425EF">
        <w:rPr>
          <w:rFonts w:ascii="Arial" w:hAnsi="Arial" w:cs="Arial"/>
          <w:lang w:val="fr-CA"/>
        </w:rPr>
        <w:t>liés au CIPH en général, et 2) les d</w:t>
      </w:r>
      <w:r w:rsidR="00D57E26">
        <w:rPr>
          <w:rFonts w:ascii="Arial" w:hAnsi="Arial" w:cs="Arial"/>
          <w:lang w:val="fr-CA"/>
        </w:rPr>
        <w:t xml:space="preserve">éfis </w:t>
      </w:r>
      <w:r w:rsidRPr="005425EF">
        <w:rPr>
          <w:rFonts w:ascii="Arial" w:hAnsi="Arial" w:cs="Arial"/>
          <w:lang w:val="fr-CA"/>
        </w:rPr>
        <w:t xml:space="preserve">spécifiques liés au </w:t>
      </w:r>
      <w:r w:rsidR="003A7F06" w:rsidRPr="005425EF">
        <w:rPr>
          <w:rFonts w:ascii="Arial" w:hAnsi="Arial" w:cs="Arial"/>
          <w:lang w:val="fr-CA"/>
        </w:rPr>
        <w:t xml:space="preserve">formulaire </w:t>
      </w:r>
      <w:r w:rsidR="00FF2975" w:rsidRPr="005425EF">
        <w:rPr>
          <w:rFonts w:ascii="Arial" w:hAnsi="Arial" w:cs="Arial"/>
          <w:lang w:val="fr-CA"/>
        </w:rPr>
        <w:t xml:space="preserve">et au </w:t>
      </w:r>
      <w:r w:rsidRPr="005425EF">
        <w:rPr>
          <w:rFonts w:ascii="Arial" w:hAnsi="Arial" w:cs="Arial"/>
          <w:lang w:val="fr-CA"/>
        </w:rPr>
        <w:t xml:space="preserve">processus de demande de CIPH. </w:t>
      </w:r>
      <w:r w:rsidR="00D641DC" w:rsidRPr="005425EF">
        <w:rPr>
          <w:rFonts w:ascii="Arial" w:hAnsi="Arial" w:cs="Arial"/>
          <w:lang w:val="fr-CA"/>
        </w:rPr>
        <w:t xml:space="preserve">Comme décrit ci-dessous, </w:t>
      </w:r>
      <w:r w:rsidRPr="005425EF">
        <w:rPr>
          <w:rFonts w:ascii="Arial" w:hAnsi="Arial" w:cs="Arial"/>
          <w:lang w:val="fr-CA"/>
        </w:rPr>
        <w:t xml:space="preserve">ces catégories ont été </w:t>
      </w:r>
      <w:r w:rsidR="005035C1" w:rsidRPr="005425EF">
        <w:rPr>
          <w:rFonts w:ascii="Arial" w:hAnsi="Arial" w:cs="Arial"/>
          <w:lang w:val="fr-CA"/>
        </w:rPr>
        <w:t xml:space="preserve">identifiées </w:t>
      </w:r>
      <w:r w:rsidRPr="005425EF">
        <w:rPr>
          <w:rFonts w:ascii="Arial" w:hAnsi="Arial" w:cs="Arial"/>
          <w:lang w:val="fr-CA"/>
        </w:rPr>
        <w:t>à partir de l'</w:t>
      </w:r>
      <w:r w:rsidR="000D7C73" w:rsidRPr="005425EF">
        <w:rPr>
          <w:rFonts w:ascii="Arial" w:hAnsi="Arial" w:cs="Arial"/>
          <w:lang w:val="fr-CA"/>
        </w:rPr>
        <w:t xml:space="preserve">analyse </w:t>
      </w:r>
      <w:r w:rsidRPr="005425EF">
        <w:rPr>
          <w:rFonts w:ascii="Arial" w:hAnsi="Arial" w:cs="Arial"/>
          <w:lang w:val="fr-CA"/>
        </w:rPr>
        <w:t xml:space="preserve">documentaire et des </w:t>
      </w:r>
      <w:r w:rsidR="005035C1" w:rsidRPr="005425EF">
        <w:rPr>
          <w:rFonts w:ascii="Arial" w:hAnsi="Arial" w:cs="Arial"/>
          <w:lang w:val="fr-CA"/>
        </w:rPr>
        <w:t xml:space="preserve">entretiens avec </w:t>
      </w:r>
      <w:r w:rsidRPr="005425EF">
        <w:rPr>
          <w:rFonts w:ascii="Arial" w:hAnsi="Arial" w:cs="Arial"/>
          <w:lang w:val="fr-CA"/>
        </w:rPr>
        <w:t xml:space="preserve">les informateurs clés. </w:t>
      </w:r>
      <w:r w:rsidR="000D7C73" w:rsidRPr="005425EF">
        <w:rPr>
          <w:rFonts w:ascii="Arial" w:hAnsi="Arial" w:cs="Arial"/>
          <w:lang w:val="fr-CA"/>
        </w:rPr>
        <w:t xml:space="preserve">En nous appuyant sur les entretiens, </w:t>
      </w:r>
      <w:r w:rsidRPr="005425EF">
        <w:rPr>
          <w:rFonts w:ascii="Arial" w:hAnsi="Arial" w:cs="Arial"/>
          <w:lang w:val="fr-CA"/>
        </w:rPr>
        <w:t xml:space="preserve">nous </w:t>
      </w:r>
      <w:r w:rsidR="000D7C73" w:rsidRPr="005425EF">
        <w:rPr>
          <w:rFonts w:ascii="Arial" w:hAnsi="Arial" w:cs="Arial"/>
          <w:lang w:val="fr-CA"/>
        </w:rPr>
        <w:t xml:space="preserve">fournissons des </w:t>
      </w:r>
      <w:r w:rsidRPr="005425EF">
        <w:rPr>
          <w:rFonts w:ascii="Arial" w:hAnsi="Arial" w:cs="Arial"/>
          <w:lang w:val="fr-CA"/>
        </w:rPr>
        <w:t xml:space="preserve">citations directes soulignant l'impact du CIPH dans sa forme actuelle sur les expériences des </w:t>
      </w:r>
      <w:r w:rsidR="00681FC4" w:rsidRPr="005425EF">
        <w:rPr>
          <w:rFonts w:ascii="Arial" w:hAnsi="Arial" w:cs="Arial"/>
          <w:lang w:val="fr-CA"/>
        </w:rPr>
        <w:t xml:space="preserve">personnes </w:t>
      </w:r>
      <w:r w:rsidRPr="005425EF">
        <w:rPr>
          <w:rFonts w:ascii="Arial" w:hAnsi="Arial" w:cs="Arial"/>
          <w:lang w:val="fr-CA"/>
        </w:rPr>
        <w:t xml:space="preserve">handicapées </w:t>
      </w:r>
      <w:r w:rsidR="00681FC4" w:rsidRPr="005425EF">
        <w:rPr>
          <w:rFonts w:ascii="Arial" w:hAnsi="Arial" w:cs="Arial"/>
          <w:lang w:val="fr-CA"/>
        </w:rPr>
        <w:t>au Canada</w:t>
      </w:r>
      <w:r w:rsidRPr="005425EF">
        <w:rPr>
          <w:rFonts w:ascii="Arial" w:hAnsi="Arial" w:cs="Arial"/>
          <w:lang w:val="fr-CA"/>
        </w:rPr>
        <w:t>.</w:t>
      </w:r>
      <w:r w:rsidR="00740404" w:rsidRPr="005425EF">
        <w:rPr>
          <w:rStyle w:val="FootnoteReference"/>
          <w:rFonts w:ascii="Arial" w:hAnsi="Arial" w:cs="Arial"/>
          <w:lang w:val="fr-CA"/>
        </w:rPr>
        <w:footnoteReference w:id="9"/>
      </w:r>
    </w:p>
    <w:p w14:paraId="1E84180C" w14:textId="77777777" w:rsidR="00C10DF5" w:rsidRPr="005425EF" w:rsidRDefault="00C10DF5" w:rsidP="00BF4B8F">
      <w:pPr>
        <w:ind w:firstLine="0"/>
        <w:rPr>
          <w:rFonts w:ascii="Arial" w:hAnsi="Arial" w:cs="Arial"/>
          <w:lang w:val="fr-CA"/>
        </w:rPr>
      </w:pPr>
    </w:p>
    <w:p w14:paraId="4C9B4938" w14:textId="470492B6" w:rsidR="00B45556" w:rsidRPr="005425EF" w:rsidRDefault="006C6FB3">
      <w:pPr>
        <w:pStyle w:val="Heading2"/>
        <w:rPr>
          <w:lang w:val="fr-CA"/>
        </w:rPr>
      </w:pPr>
      <w:bookmarkStart w:id="37" w:name="_Toc177508673"/>
      <w:r w:rsidRPr="005425EF">
        <w:rPr>
          <w:lang w:val="fr-CA"/>
        </w:rPr>
        <w:t>Les défis d</w:t>
      </w:r>
      <w:r w:rsidR="00930079">
        <w:rPr>
          <w:lang w:val="fr-CA"/>
        </w:rPr>
        <w:t>u</w:t>
      </w:r>
      <w:r w:rsidRPr="005425EF">
        <w:rPr>
          <w:lang w:val="fr-CA"/>
        </w:rPr>
        <w:t xml:space="preserve"> </w:t>
      </w:r>
      <w:r w:rsidR="002D2CAB">
        <w:rPr>
          <w:lang w:val="fr-CA"/>
        </w:rPr>
        <w:t>CIPH</w:t>
      </w:r>
      <w:bookmarkEnd w:id="37"/>
    </w:p>
    <w:p w14:paraId="7C54C068" w14:textId="19AA2E12" w:rsidR="00B45556" w:rsidRPr="005425EF" w:rsidRDefault="006C6FB3">
      <w:pPr>
        <w:ind w:firstLine="0"/>
        <w:rPr>
          <w:rFonts w:ascii="Arial" w:hAnsi="Arial" w:cs="Arial"/>
          <w:lang w:val="fr-CA"/>
        </w:rPr>
      </w:pPr>
      <w:r w:rsidRPr="005425EF">
        <w:rPr>
          <w:rFonts w:ascii="Arial" w:hAnsi="Arial" w:cs="Arial"/>
          <w:lang w:val="fr-CA"/>
        </w:rPr>
        <w:t xml:space="preserve">Cette section explore les défis liés au programme de CIPH, notamment </w:t>
      </w:r>
      <w:r w:rsidR="00FF2975" w:rsidRPr="005425EF">
        <w:rPr>
          <w:rFonts w:ascii="Arial" w:hAnsi="Arial" w:cs="Arial"/>
          <w:lang w:val="fr-CA"/>
        </w:rPr>
        <w:t xml:space="preserve">les </w:t>
      </w:r>
      <w:r w:rsidR="000B78E6" w:rsidRPr="005425EF">
        <w:rPr>
          <w:rFonts w:ascii="Arial" w:hAnsi="Arial" w:cs="Arial"/>
          <w:lang w:val="fr-CA"/>
        </w:rPr>
        <w:t xml:space="preserve">différentes </w:t>
      </w:r>
      <w:r w:rsidRPr="005425EF">
        <w:rPr>
          <w:rFonts w:ascii="Arial" w:hAnsi="Arial" w:cs="Arial"/>
          <w:lang w:val="fr-CA"/>
        </w:rPr>
        <w:t>définitions d</w:t>
      </w:r>
      <w:r w:rsidR="00167C9C">
        <w:rPr>
          <w:rFonts w:ascii="Arial" w:hAnsi="Arial" w:cs="Arial"/>
          <w:lang w:val="fr-CA"/>
        </w:rPr>
        <w:t xml:space="preserve">e l’incapacité </w:t>
      </w:r>
      <w:r w:rsidR="000B78E6" w:rsidRPr="005425EF">
        <w:rPr>
          <w:rFonts w:ascii="Arial" w:hAnsi="Arial" w:cs="Arial"/>
          <w:lang w:val="fr-CA"/>
        </w:rPr>
        <w:t>utilisées par les programmes</w:t>
      </w:r>
      <w:r w:rsidRPr="005425EF">
        <w:rPr>
          <w:rFonts w:ascii="Arial" w:hAnsi="Arial" w:cs="Arial"/>
          <w:lang w:val="fr-CA"/>
        </w:rPr>
        <w:t xml:space="preserve">, </w:t>
      </w:r>
      <w:r w:rsidR="00A831AB">
        <w:rPr>
          <w:rFonts w:ascii="Arial" w:hAnsi="Arial" w:cs="Arial"/>
          <w:lang w:val="fr-CA"/>
        </w:rPr>
        <w:t xml:space="preserve">qui est </w:t>
      </w:r>
      <w:r w:rsidR="00584F60" w:rsidRPr="005425EF">
        <w:rPr>
          <w:rFonts w:ascii="Arial" w:hAnsi="Arial" w:cs="Arial"/>
          <w:lang w:val="fr-CA"/>
        </w:rPr>
        <w:t xml:space="preserve">bénéficiaire </w:t>
      </w:r>
      <w:r w:rsidR="000D6273" w:rsidRPr="005425EF">
        <w:rPr>
          <w:rFonts w:ascii="Arial" w:hAnsi="Arial" w:cs="Arial"/>
          <w:lang w:val="fr-CA"/>
        </w:rPr>
        <w:t xml:space="preserve">du </w:t>
      </w:r>
      <w:r w:rsidRPr="005425EF">
        <w:rPr>
          <w:rFonts w:ascii="Arial" w:hAnsi="Arial" w:cs="Arial"/>
          <w:lang w:val="fr-CA"/>
        </w:rPr>
        <w:t>crédit de CIPH, l</w:t>
      </w:r>
      <w:r w:rsidR="00285FAC" w:rsidRPr="005425EF">
        <w:rPr>
          <w:rFonts w:ascii="Arial" w:hAnsi="Arial" w:cs="Arial"/>
          <w:lang w:val="fr-CA"/>
        </w:rPr>
        <w:t>'</w:t>
      </w:r>
      <w:r w:rsidRPr="005425EF">
        <w:rPr>
          <w:rFonts w:ascii="Arial" w:hAnsi="Arial" w:cs="Arial"/>
          <w:lang w:val="fr-CA"/>
        </w:rPr>
        <w:t xml:space="preserve">obligation de </w:t>
      </w:r>
      <w:r w:rsidR="00A831AB">
        <w:rPr>
          <w:rFonts w:ascii="Arial" w:hAnsi="Arial" w:cs="Arial"/>
          <w:lang w:val="fr-CA"/>
        </w:rPr>
        <w:t xml:space="preserve">refaire la </w:t>
      </w:r>
      <w:r w:rsidRPr="005425EF">
        <w:rPr>
          <w:rFonts w:ascii="Arial" w:hAnsi="Arial" w:cs="Arial"/>
          <w:lang w:val="fr-CA"/>
        </w:rPr>
        <w:t xml:space="preserve">demande d'approbation du CIPH, </w:t>
      </w:r>
      <w:r w:rsidR="00285FAC" w:rsidRPr="005425EF">
        <w:rPr>
          <w:rFonts w:ascii="Arial" w:hAnsi="Arial" w:cs="Arial"/>
          <w:lang w:val="fr-CA"/>
        </w:rPr>
        <w:t xml:space="preserve">la </w:t>
      </w:r>
      <w:r w:rsidRPr="005425EF">
        <w:rPr>
          <w:rFonts w:ascii="Arial" w:hAnsi="Arial" w:cs="Arial"/>
          <w:lang w:val="fr-CA"/>
        </w:rPr>
        <w:t>règle des 90</w:t>
      </w:r>
      <w:r w:rsidR="00A831AB">
        <w:rPr>
          <w:rFonts w:ascii="Arial" w:hAnsi="Arial" w:cs="Arial"/>
          <w:lang w:val="fr-CA"/>
        </w:rPr>
        <w:t> </w:t>
      </w:r>
      <w:r w:rsidRPr="005425EF">
        <w:rPr>
          <w:rFonts w:ascii="Arial" w:hAnsi="Arial" w:cs="Arial"/>
          <w:lang w:val="fr-CA"/>
        </w:rPr>
        <w:t>% pour l'</w:t>
      </w:r>
      <w:r w:rsidR="001C0D6F" w:rsidRPr="005425EF">
        <w:rPr>
          <w:rFonts w:ascii="Arial" w:hAnsi="Arial" w:cs="Arial"/>
          <w:lang w:val="fr-CA"/>
        </w:rPr>
        <w:t>admissibilité</w:t>
      </w:r>
      <w:r w:rsidRPr="005425EF">
        <w:rPr>
          <w:rFonts w:ascii="Arial" w:hAnsi="Arial" w:cs="Arial"/>
          <w:lang w:val="fr-CA"/>
        </w:rPr>
        <w:t>, l</w:t>
      </w:r>
      <w:r w:rsidR="00285FAC" w:rsidRPr="005425EF">
        <w:rPr>
          <w:rFonts w:ascii="Arial" w:hAnsi="Arial" w:cs="Arial"/>
          <w:lang w:val="fr-CA"/>
        </w:rPr>
        <w:t>'</w:t>
      </w:r>
      <w:r w:rsidRPr="005425EF">
        <w:rPr>
          <w:rFonts w:ascii="Arial" w:hAnsi="Arial" w:cs="Arial"/>
          <w:lang w:val="fr-CA"/>
        </w:rPr>
        <w:t xml:space="preserve">interaction entre la </w:t>
      </w:r>
      <w:r w:rsidR="007E745C" w:rsidRPr="005425EF">
        <w:rPr>
          <w:rFonts w:ascii="Arial" w:hAnsi="Arial" w:cs="Arial"/>
          <w:lang w:val="fr-CA"/>
        </w:rPr>
        <w:t xml:space="preserve">déficience/l'incapacité </w:t>
      </w:r>
      <w:r w:rsidRPr="005425EF">
        <w:rPr>
          <w:rFonts w:ascii="Arial" w:hAnsi="Arial" w:cs="Arial"/>
          <w:lang w:val="fr-CA"/>
        </w:rPr>
        <w:t>et l</w:t>
      </w:r>
      <w:r w:rsidR="00285FAC" w:rsidRPr="005425EF">
        <w:rPr>
          <w:rFonts w:ascii="Arial" w:hAnsi="Arial" w:cs="Arial"/>
          <w:lang w:val="fr-CA"/>
        </w:rPr>
        <w:t>'</w:t>
      </w:r>
      <w:r w:rsidRPr="005425EF">
        <w:rPr>
          <w:rFonts w:ascii="Arial" w:hAnsi="Arial" w:cs="Arial"/>
          <w:lang w:val="fr-CA"/>
        </w:rPr>
        <w:t xml:space="preserve">environnement, </w:t>
      </w:r>
      <w:r w:rsidR="00285FAC" w:rsidRPr="005425EF">
        <w:rPr>
          <w:rFonts w:ascii="Arial" w:hAnsi="Arial" w:cs="Arial"/>
          <w:lang w:val="fr-CA"/>
        </w:rPr>
        <w:t xml:space="preserve">la </w:t>
      </w:r>
      <w:r w:rsidRPr="005425EF">
        <w:rPr>
          <w:rFonts w:ascii="Arial" w:hAnsi="Arial" w:cs="Arial"/>
          <w:lang w:val="fr-CA"/>
        </w:rPr>
        <w:t xml:space="preserve">divergence entre les </w:t>
      </w:r>
      <w:r w:rsidR="00A831AB">
        <w:rPr>
          <w:rFonts w:ascii="Arial" w:hAnsi="Arial" w:cs="Arial"/>
          <w:lang w:val="fr-CA"/>
        </w:rPr>
        <w:t xml:space="preserve">incapacités </w:t>
      </w:r>
      <w:r w:rsidRPr="005425EF">
        <w:rPr>
          <w:rFonts w:ascii="Arial" w:hAnsi="Arial" w:cs="Arial"/>
          <w:lang w:val="fr-CA"/>
        </w:rPr>
        <w:t>physiques et menta</w:t>
      </w:r>
      <w:r w:rsidR="00A831AB">
        <w:rPr>
          <w:rFonts w:ascii="Arial" w:hAnsi="Arial" w:cs="Arial"/>
          <w:lang w:val="fr-CA"/>
        </w:rPr>
        <w:t>les</w:t>
      </w:r>
      <w:r w:rsidRPr="005425EF">
        <w:rPr>
          <w:rFonts w:ascii="Arial" w:hAnsi="Arial" w:cs="Arial"/>
          <w:lang w:val="fr-CA"/>
        </w:rPr>
        <w:t xml:space="preserve">, et </w:t>
      </w:r>
      <w:r w:rsidR="00285FAC" w:rsidRPr="005425EF">
        <w:rPr>
          <w:rFonts w:ascii="Arial" w:hAnsi="Arial" w:cs="Arial"/>
          <w:lang w:val="fr-CA"/>
        </w:rPr>
        <w:t xml:space="preserve">la </w:t>
      </w:r>
      <w:r w:rsidRPr="005425EF">
        <w:rPr>
          <w:rFonts w:ascii="Arial" w:hAnsi="Arial" w:cs="Arial"/>
          <w:lang w:val="fr-CA"/>
        </w:rPr>
        <w:t>nature dynamique des conditions épisodiques.</w:t>
      </w:r>
    </w:p>
    <w:p w14:paraId="5A665888" w14:textId="77777777" w:rsidR="00031ADE" w:rsidRPr="005425EF" w:rsidRDefault="00031ADE" w:rsidP="00BF4B8F">
      <w:pPr>
        <w:ind w:firstLine="0"/>
        <w:rPr>
          <w:rFonts w:ascii="Arial" w:hAnsi="Arial" w:cs="Arial"/>
          <w:lang w:val="fr-CA"/>
        </w:rPr>
      </w:pPr>
    </w:p>
    <w:p w14:paraId="235F31E6" w14:textId="44B2AD1A" w:rsidR="00B45556" w:rsidRPr="005425EF" w:rsidRDefault="006C6FB3">
      <w:pPr>
        <w:pStyle w:val="Heading3"/>
        <w:rPr>
          <w:lang w:val="fr-CA"/>
        </w:rPr>
      </w:pPr>
      <w:bookmarkStart w:id="38" w:name="_Toc177508674"/>
      <w:r w:rsidRPr="005425EF">
        <w:rPr>
          <w:lang w:val="fr-CA"/>
        </w:rPr>
        <w:t>Définitions d</w:t>
      </w:r>
      <w:r w:rsidR="00A831AB">
        <w:rPr>
          <w:lang w:val="fr-CA"/>
        </w:rPr>
        <w:t xml:space="preserve">e l’incapacité </w:t>
      </w:r>
      <w:r w:rsidRPr="005425EF">
        <w:rPr>
          <w:lang w:val="fr-CA"/>
        </w:rPr>
        <w:t>dans les différents programmes</w:t>
      </w:r>
      <w:bookmarkEnd w:id="38"/>
    </w:p>
    <w:p w14:paraId="160A0BE4" w14:textId="5DD33B0F" w:rsidR="00B45556" w:rsidRPr="005425EF" w:rsidRDefault="006C6FB3">
      <w:pPr>
        <w:ind w:firstLine="0"/>
        <w:rPr>
          <w:rFonts w:ascii="Arial" w:hAnsi="Arial" w:cs="Arial"/>
          <w:lang w:val="fr-CA"/>
        </w:rPr>
      </w:pPr>
      <w:r w:rsidRPr="005425EF">
        <w:rPr>
          <w:rFonts w:ascii="Arial" w:hAnsi="Arial" w:cs="Arial"/>
          <w:lang w:val="fr-CA"/>
        </w:rPr>
        <w:t>La définition d</w:t>
      </w:r>
      <w:r w:rsidR="00A831AB">
        <w:rPr>
          <w:rFonts w:ascii="Arial" w:hAnsi="Arial" w:cs="Arial"/>
          <w:lang w:val="fr-CA"/>
        </w:rPr>
        <w:t xml:space="preserve">e l’incapacité </w:t>
      </w:r>
      <w:r w:rsidRPr="005425EF">
        <w:rPr>
          <w:rFonts w:ascii="Arial" w:hAnsi="Arial" w:cs="Arial"/>
          <w:lang w:val="fr-CA"/>
        </w:rPr>
        <w:t>aux fins de l'</w:t>
      </w:r>
      <w:r w:rsidR="001C0D6F" w:rsidRPr="005425EF">
        <w:rPr>
          <w:rFonts w:ascii="Arial" w:hAnsi="Arial" w:cs="Arial"/>
          <w:lang w:val="fr-CA"/>
        </w:rPr>
        <w:t>admissibilité</w:t>
      </w:r>
      <w:r w:rsidR="007E745C" w:rsidRPr="005425EF">
        <w:rPr>
          <w:rFonts w:ascii="Arial" w:hAnsi="Arial" w:cs="Arial"/>
          <w:lang w:val="fr-CA"/>
        </w:rPr>
        <w:t xml:space="preserve"> aux </w:t>
      </w:r>
      <w:r w:rsidR="000B78E6" w:rsidRPr="005425EF">
        <w:rPr>
          <w:rFonts w:ascii="Arial" w:hAnsi="Arial" w:cs="Arial"/>
          <w:lang w:val="fr-CA"/>
        </w:rPr>
        <w:t xml:space="preserve">prestations </w:t>
      </w:r>
      <w:r w:rsidRPr="005425EF">
        <w:rPr>
          <w:rFonts w:ascii="Arial" w:hAnsi="Arial" w:cs="Arial"/>
          <w:lang w:val="fr-CA"/>
        </w:rPr>
        <w:t xml:space="preserve">varie d'un </w:t>
      </w:r>
      <w:r w:rsidR="00D916F9" w:rsidRPr="005425EF">
        <w:rPr>
          <w:rFonts w:ascii="Arial" w:hAnsi="Arial" w:cs="Arial"/>
          <w:lang w:val="fr-CA"/>
        </w:rPr>
        <w:t xml:space="preserve">programme </w:t>
      </w:r>
      <w:r w:rsidRPr="005425EF">
        <w:rPr>
          <w:rFonts w:ascii="Arial" w:hAnsi="Arial" w:cs="Arial"/>
          <w:lang w:val="fr-CA"/>
        </w:rPr>
        <w:t>à l'autre au sein d'un même niveau de gouvernement et d'un</w:t>
      </w:r>
      <w:r w:rsidR="00960EFD">
        <w:rPr>
          <w:rFonts w:ascii="Arial" w:hAnsi="Arial" w:cs="Arial"/>
          <w:lang w:val="fr-CA"/>
        </w:rPr>
        <w:t xml:space="preserve"> gouvernement provincial </w:t>
      </w:r>
      <w:r w:rsidRPr="005425EF">
        <w:rPr>
          <w:rFonts w:ascii="Arial" w:hAnsi="Arial" w:cs="Arial"/>
          <w:lang w:val="fr-CA"/>
        </w:rPr>
        <w:t>à l'autre. La multiplicité des définitions d</w:t>
      </w:r>
      <w:r w:rsidR="00A831AB">
        <w:rPr>
          <w:rFonts w:ascii="Arial" w:hAnsi="Arial" w:cs="Arial"/>
          <w:lang w:val="fr-CA"/>
        </w:rPr>
        <w:t xml:space="preserve">e l’incapacité </w:t>
      </w:r>
      <w:r w:rsidRPr="005425EF">
        <w:rPr>
          <w:rFonts w:ascii="Arial" w:hAnsi="Arial" w:cs="Arial"/>
          <w:lang w:val="fr-CA"/>
        </w:rPr>
        <w:t>et des conditions d'</w:t>
      </w:r>
      <w:r w:rsidR="001C0D6F" w:rsidRPr="005425EF">
        <w:rPr>
          <w:rFonts w:ascii="Arial" w:hAnsi="Arial" w:cs="Arial"/>
          <w:lang w:val="fr-CA"/>
        </w:rPr>
        <w:t>admissibilité</w:t>
      </w:r>
      <w:r w:rsidRPr="005425EF">
        <w:rPr>
          <w:rFonts w:ascii="Arial" w:hAnsi="Arial" w:cs="Arial"/>
          <w:lang w:val="fr-CA"/>
        </w:rPr>
        <w:t xml:space="preserve"> entraîne un accès inégal aux </w:t>
      </w:r>
      <w:r w:rsidR="000B78E6" w:rsidRPr="005425EF">
        <w:rPr>
          <w:rFonts w:ascii="Arial" w:hAnsi="Arial" w:cs="Arial"/>
          <w:lang w:val="fr-CA"/>
        </w:rPr>
        <w:t>prestations</w:t>
      </w:r>
      <w:r w:rsidRPr="005425EF">
        <w:rPr>
          <w:rFonts w:ascii="Arial" w:hAnsi="Arial" w:cs="Arial"/>
          <w:lang w:val="fr-CA"/>
        </w:rPr>
        <w:t xml:space="preserve">. Par exemple, les programmes </w:t>
      </w:r>
      <w:r w:rsidRPr="005425EF">
        <w:rPr>
          <w:rFonts w:ascii="Arial" w:hAnsi="Arial" w:cs="Arial"/>
          <w:lang w:val="fr-CA"/>
        </w:rPr>
        <w:lastRenderedPageBreak/>
        <w:t xml:space="preserve">de CIPH et de RPC-I sont administrés par le gouvernement fédéral, mais ils reposent sur des définitions différentes </w:t>
      </w:r>
      <w:r w:rsidR="00A831AB">
        <w:rPr>
          <w:rFonts w:ascii="Arial" w:hAnsi="Arial" w:cs="Arial"/>
          <w:lang w:val="fr-CA"/>
        </w:rPr>
        <w:t>de l’incapacité</w:t>
      </w:r>
      <w:r w:rsidRPr="005425EF">
        <w:rPr>
          <w:rFonts w:ascii="Arial" w:hAnsi="Arial" w:cs="Arial"/>
          <w:lang w:val="fr-CA"/>
        </w:rPr>
        <w:t xml:space="preserve"> et des critères d'admissibilité différents. Ces différences signifient qu'une personne peut avoir droit aux prestations du RPC-I mais pas à celles du CIPH, et vice versa (Roy et al., 2020).</w:t>
      </w:r>
    </w:p>
    <w:p w14:paraId="1A76DA4F" w14:textId="45AEDD20" w:rsidR="00B45556" w:rsidRPr="005425EF" w:rsidRDefault="006C6FB3">
      <w:pPr>
        <w:rPr>
          <w:rFonts w:ascii="Arial" w:hAnsi="Arial" w:cs="Arial"/>
          <w:lang w:val="fr-CA"/>
        </w:rPr>
      </w:pPr>
      <w:r w:rsidRPr="005425EF">
        <w:rPr>
          <w:rFonts w:ascii="Arial" w:hAnsi="Arial" w:cs="Arial"/>
          <w:lang w:val="fr-CA"/>
        </w:rPr>
        <w:t xml:space="preserve">Au niveau des gouvernements </w:t>
      </w:r>
      <w:r w:rsidR="00D916F9" w:rsidRPr="005425EF">
        <w:rPr>
          <w:rFonts w:ascii="Arial" w:hAnsi="Arial" w:cs="Arial"/>
          <w:lang w:val="fr-CA"/>
        </w:rPr>
        <w:t xml:space="preserve">provinciaux </w:t>
      </w:r>
      <w:r w:rsidRPr="005425EF">
        <w:rPr>
          <w:rFonts w:ascii="Arial" w:hAnsi="Arial" w:cs="Arial"/>
          <w:lang w:val="fr-CA"/>
        </w:rPr>
        <w:t xml:space="preserve">et territoriaux, chaque province </w:t>
      </w:r>
      <w:r w:rsidR="00D916F9" w:rsidRPr="005425EF">
        <w:rPr>
          <w:rFonts w:ascii="Arial" w:hAnsi="Arial" w:cs="Arial"/>
          <w:lang w:val="fr-CA"/>
        </w:rPr>
        <w:t>et</w:t>
      </w:r>
      <w:r w:rsidRPr="005425EF">
        <w:rPr>
          <w:rFonts w:ascii="Arial" w:hAnsi="Arial" w:cs="Arial"/>
          <w:lang w:val="fr-CA"/>
        </w:rPr>
        <w:t xml:space="preserve"> territoire </w:t>
      </w:r>
      <w:r w:rsidR="00960EFD">
        <w:rPr>
          <w:rFonts w:ascii="Arial" w:hAnsi="Arial" w:cs="Arial"/>
          <w:lang w:val="fr-CA"/>
        </w:rPr>
        <w:t xml:space="preserve">a la </w:t>
      </w:r>
      <w:r w:rsidRPr="005425EF">
        <w:rPr>
          <w:rFonts w:ascii="Arial" w:hAnsi="Arial" w:cs="Arial"/>
          <w:lang w:val="fr-CA"/>
        </w:rPr>
        <w:t>compéten</w:t>
      </w:r>
      <w:r w:rsidR="00960EFD">
        <w:rPr>
          <w:rFonts w:ascii="Arial" w:hAnsi="Arial" w:cs="Arial"/>
          <w:lang w:val="fr-CA"/>
        </w:rPr>
        <w:t>ce po</w:t>
      </w:r>
      <w:r w:rsidRPr="005425EF">
        <w:rPr>
          <w:rFonts w:ascii="Arial" w:hAnsi="Arial" w:cs="Arial"/>
          <w:lang w:val="fr-CA"/>
        </w:rPr>
        <w:t>ur gérer ses propres programmes de prestations d'invalidité en ce qui concerne les définitions, les prestations et l'</w:t>
      </w:r>
      <w:r w:rsidR="001C0D6F" w:rsidRPr="005425EF">
        <w:rPr>
          <w:rFonts w:ascii="Arial" w:hAnsi="Arial" w:cs="Arial"/>
          <w:lang w:val="fr-CA"/>
        </w:rPr>
        <w:t>admissibilité</w:t>
      </w:r>
      <w:r w:rsidRPr="005425EF">
        <w:rPr>
          <w:rFonts w:ascii="Arial" w:hAnsi="Arial" w:cs="Arial"/>
          <w:lang w:val="fr-CA"/>
        </w:rPr>
        <w:t xml:space="preserve">. </w:t>
      </w:r>
      <w:r w:rsidR="00D916F9" w:rsidRPr="005425EF">
        <w:rPr>
          <w:rFonts w:ascii="Arial" w:hAnsi="Arial" w:cs="Arial"/>
          <w:lang w:val="fr-CA"/>
        </w:rPr>
        <w:t xml:space="preserve">Ainsi, </w:t>
      </w:r>
      <w:r w:rsidRPr="005425EF">
        <w:rPr>
          <w:rFonts w:ascii="Arial" w:hAnsi="Arial" w:cs="Arial"/>
          <w:lang w:val="fr-CA"/>
        </w:rPr>
        <w:t xml:space="preserve">il existe au Canada </w:t>
      </w:r>
      <w:r w:rsidR="00C10DF5" w:rsidRPr="005425EF">
        <w:rPr>
          <w:rFonts w:ascii="Arial" w:hAnsi="Arial" w:cs="Arial"/>
          <w:lang w:val="fr-CA"/>
        </w:rPr>
        <w:t xml:space="preserve">de </w:t>
      </w:r>
      <w:r w:rsidR="00D916F9" w:rsidRPr="005425EF">
        <w:rPr>
          <w:rFonts w:ascii="Arial" w:hAnsi="Arial" w:cs="Arial"/>
          <w:lang w:val="fr-CA"/>
        </w:rPr>
        <w:t xml:space="preserve">nombreuses </w:t>
      </w:r>
      <w:r w:rsidRPr="005425EF">
        <w:rPr>
          <w:rFonts w:ascii="Arial" w:hAnsi="Arial" w:cs="Arial"/>
          <w:lang w:val="fr-CA"/>
        </w:rPr>
        <w:t xml:space="preserve">formules et différents systèmes de soutien </w:t>
      </w:r>
      <w:r w:rsidR="004B6D30">
        <w:rPr>
          <w:rFonts w:ascii="Arial" w:hAnsi="Arial" w:cs="Arial"/>
          <w:lang w:val="fr-CA"/>
        </w:rPr>
        <w:t xml:space="preserve">et de </w:t>
      </w:r>
      <w:r w:rsidRPr="005425EF">
        <w:rPr>
          <w:rFonts w:ascii="Arial" w:hAnsi="Arial" w:cs="Arial"/>
          <w:lang w:val="fr-CA"/>
        </w:rPr>
        <w:t xml:space="preserve">prestations. Les personnes qui </w:t>
      </w:r>
      <w:r w:rsidR="00D916F9" w:rsidRPr="005425EF">
        <w:rPr>
          <w:rFonts w:ascii="Arial" w:hAnsi="Arial" w:cs="Arial"/>
          <w:lang w:val="fr-CA"/>
        </w:rPr>
        <w:t>remplissent</w:t>
      </w:r>
      <w:r w:rsidRPr="005425EF">
        <w:rPr>
          <w:rFonts w:ascii="Arial" w:hAnsi="Arial" w:cs="Arial"/>
          <w:lang w:val="fr-CA"/>
        </w:rPr>
        <w:t xml:space="preserve"> les conditions requises pour bénéficier des prestations d'invalidité financées et définies par les provinces et les </w:t>
      </w:r>
      <w:r w:rsidR="00D916F9" w:rsidRPr="005425EF">
        <w:rPr>
          <w:rFonts w:ascii="Arial" w:hAnsi="Arial" w:cs="Arial"/>
          <w:lang w:val="fr-CA"/>
        </w:rPr>
        <w:t xml:space="preserve">territoires </w:t>
      </w:r>
      <w:r w:rsidRPr="005425EF">
        <w:rPr>
          <w:rFonts w:ascii="Arial" w:hAnsi="Arial" w:cs="Arial"/>
          <w:lang w:val="fr-CA"/>
        </w:rPr>
        <w:t xml:space="preserve">peuvent ne pas remplir les conditions requises pour bénéficier des prestations d'invalidité fédérales (et vice versa). Il convient également de noter que chaque </w:t>
      </w:r>
      <w:r w:rsidR="00D916F9" w:rsidRPr="005425EF">
        <w:rPr>
          <w:rFonts w:ascii="Arial" w:hAnsi="Arial" w:cs="Arial"/>
          <w:lang w:val="fr-CA"/>
        </w:rPr>
        <w:t xml:space="preserve">programme </w:t>
      </w:r>
      <w:r w:rsidRPr="005425EF">
        <w:rPr>
          <w:rFonts w:ascii="Arial" w:hAnsi="Arial" w:cs="Arial"/>
          <w:lang w:val="fr-CA"/>
        </w:rPr>
        <w:t xml:space="preserve">nécessite un formulaire de demande distinct avec des </w:t>
      </w:r>
      <w:r w:rsidR="007E745C" w:rsidRPr="005425EF">
        <w:rPr>
          <w:rFonts w:ascii="Arial" w:hAnsi="Arial" w:cs="Arial"/>
          <w:lang w:val="fr-CA"/>
        </w:rPr>
        <w:t>exigences différentes</w:t>
      </w:r>
      <w:r w:rsidR="004B6D30">
        <w:rPr>
          <w:rFonts w:ascii="Arial" w:hAnsi="Arial" w:cs="Arial"/>
          <w:lang w:val="fr-CA"/>
        </w:rPr>
        <w:t xml:space="preserve">; </w:t>
      </w:r>
      <w:r w:rsidR="007E745C" w:rsidRPr="005425EF">
        <w:rPr>
          <w:rFonts w:ascii="Arial" w:hAnsi="Arial" w:cs="Arial"/>
          <w:lang w:val="fr-CA"/>
        </w:rPr>
        <w:t xml:space="preserve">une </w:t>
      </w:r>
      <w:r w:rsidRPr="005425EF">
        <w:rPr>
          <w:rFonts w:ascii="Arial" w:hAnsi="Arial" w:cs="Arial"/>
          <w:lang w:val="fr-CA"/>
        </w:rPr>
        <w:t xml:space="preserve">personne qui demande à bénéficier d'un programme d'invalidité </w:t>
      </w:r>
      <w:r w:rsidR="00D916F9" w:rsidRPr="005425EF">
        <w:rPr>
          <w:rFonts w:ascii="Arial" w:hAnsi="Arial" w:cs="Arial"/>
          <w:lang w:val="fr-CA"/>
        </w:rPr>
        <w:t>provincial/territorial</w:t>
      </w:r>
      <w:r w:rsidRPr="005425EF">
        <w:rPr>
          <w:rFonts w:ascii="Arial" w:hAnsi="Arial" w:cs="Arial"/>
          <w:lang w:val="fr-CA"/>
        </w:rPr>
        <w:t xml:space="preserve">, du CIPH et du RPC-I peut être amenée à remplir (et à </w:t>
      </w:r>
      <w:r w:rsidR="00D916F9" w:rsidRPr="005425EF">
        <w:rPr>
          <w:rFonts w:ascii="Arial" w:hAnsi="Arial" w:cs="Arial"/>
          <w:lang w:val="fr-CA"/>
        </w:rPr>
        <w:t>couvrir les frais connexes</w:t>
      </w:r>
      <w:r w:rsidRPr="005425EF">
        <w:rPr>
          <w:rFonts w:ascii="Arial" w:hAnsi="Arial" w:cs="Arial"/>
          <w:lang w:val="fr-CA"/>
        </w:rPr>
        <w:t>) trois demandes distinctes.</w:t>
      </w:r>
    </w:p>
    <w:p w14:paraId="5CA1D02E" w14:textId="7EE91ECF" w:rsidR="00B45556" w:rsidRPr="005425EF" w:rsidRDefault="006C6FB3">
      <w:pPr>
        <w:rPr>
          <w:rFonts w:ascii="Arial" w:hAnsi="Arial" w:cs="Arial"/>
          <w:lang w:val="fr-CA"/>
        </w:rPr>
      </w:pPr>
      <w:r w:rsidRPr="005425EF">
        <w:rPr>
          <w:rFonts w:ascii="Arial" w:hAnsi="Arial" w:cs="Arial"/>
          <w:lang w:val="fr-CA"/>
        </w:rPr>
        <w:t>Les différences d'</w:t>
      </w:r>
      <w:r w:rsidR="0077577A" w:rsidRPr="005425EF">
        <w:rPr>
          <w:rFonts w:ascii="Arial" w:hAnsi="Arial" w:cs="Arial"/>
          <w:lang w:val="fr-CA"/>
        </w:rPr>
        <w:t xml:space="preserve">admissibilité et de </w:t>
      </w:r>
      <w:r w:rsidRPr="005425EF">
        <w:rPr>
          <w:rFonts w:ascii="Arial" w:hAnsi="Arial" w:cs="Arial"/>
          <w:lang w:val="fr-CA"/>
        </w:rPr>
        <w:t xml:space="preserve">définitions </w:t>
      </w:r>
      <w:r w:rsidR="0077577A" w:rsidRPr="005425EF">
        <w:rPr>
          <w:rFonts w:ascii="Arial" w:hAnsi="Arial" w:cs="Arial"/>
          <w:lang w:val="fr-CA"/>
        </w:rPr>
        <w:t xml:space="preserve">ouvrent la porte aux programmes et aux services de </w:t>
      </w:r>
      <w:r w:rsidRPr="005425EF">
        <w:rPr>
          <w:rFonts w:ascii="Arial" w:hAnsi="Arial" w:cs="Arial"/>
          <w:lang w:val="fr-CA"/>
        </w:rPr>
        <w:t xml:space="preserve">certaines </w:t>
      </w:r>
      <w:r w:rsidR="004B6D30">
        <w:rPr>
          <w:rFonts w:ascii="Arial" w:hAnsi="Arial" w:cs="Arial"/>
          <w:lang w:val="fr-CA"/>
        </w:rPr>
        <w:t xml:space="preserve">provinces de </w:t>
      </w:r>
      <w:r w:rsidR="0077577A" w:rsidRPr="005425EF">
        <w:rPr>
          <w:rFonts w:ascii="Arial" w:hAnsi="Arial" w:cs="Arial"/>
          <w:lang w:val="fr-CA"/>
        </w:rPr>
        <w:t xml:space="preserve">restructurer leurs critères d'admissibilité en faveur de définitions plus strictes </w:t>
      </w:r>
      <w:r w:rsidRPr="005425EF">
        <w:rPr>
          <w:rFonts w:ascii="Arial" w:hAnsi="Arial" w:cs="Arial"/>
          <w:lang w:val="fr-CA"/>
        </w:rPr>
        <w:t xml:space="preserve">utilisées par </w:t>
      </w:r>
      <w:r w:rsidR="000B78E6" w:rsidRPr="005425EF">
        <w:rPr>
          <w:rFonts w:ascii="Arial" w:hAnsi="Arial" w:cs="Arial"/>
          <w:lang w:val="fr-CA"/>
        </w:rPr>
        <w:t xml:space="preserve">d'autres </w:t>
      </w:r>
      <w:r w:rsidRPr="005425EF">
        <w:rPr>
          <w:rFonts w:ascii="Arial" w:hAnsi="Arial" w:cs="Arial"/>
          <w:lang w:val="fr-CA"/>
        </w:rPr>
        <w:t xml:space="preserve">programmes (Roy, Svoboda, Isaacs, et al., 2020). Un tel changement pourrait entraîner une réduction du </w:t>
      </w:r>
      <w:r w:rsidR="0077577A" w:rsidRPr="005425EF">
        <w:rPr>
          <w:rFonts w:ascii="Arial" w:hAnsi="Arial" w:cs="Arial"/>
          <w:lang w:val="fr-CA"/>
        </w:rPr>
        <w:t xml:space="preserve">nombre de demandeurs admissibles. Par exemple, le Programme ontarien de soutien aux personnes handicapées (POSPH) a annoncé son intention de restructurer ses </w:t>
      </w:r>
      <w:r w:rsidRPr="005425EF">
        <w:rPr>
          <w:rFonts w:ascii="Arial" w:hAnsi="Arial" w:cs="Arial"/>
          <w:lang w:val="fr-CA"/>
        </w:rPr>
        <w:t xml:space="preserve">critères d'admissibilité </w:t>
      </w:r>
      <w:r w:rsidR="0077577A" w:rsidRPr="005425EF">
        <w:rPr>
          <w:rFonts w:ascii="Arial" w:hAnsi="Arial" w:cs="Arial"/>
          <w:lang w:val="fr-CA"/>
        </w:rPr>
        <w:t xml:space="preserve">actuels pour les aligner sur </w:t>
      </w:r>
      <w:r w:rsidRPr="005425EF">
        <w:rPr>
          <w:rFonts w:ascii="Arial" w:hAnsi="Arial" w:cs="Arial"/>
          <w:lang w:val="fr-CA"/>
        </w:rPr>
        <w:t xml:space="preserve">ceux </w:t>
      </w:r>
      <w:r w:rsidR="0077577A" w:rsidRPr="005425EF">
        <w:rPr>
          <w:rFonts w:ascii="Arial" w:hAnsi="Arial" w:cs="Arial"/>
          <w:lang w:val="fr-CA"/>
        </w:rPr>
        <w:t xml:space="preserve">du </w:t>
      </w:r>
      <w:r w:rsidRPr="005425EF">
        <w:rPr>
          <w:rFonts w:ascii="Arial" w:hAnsi="Arial" w:cs="Arial"/>
          <w:lang w:val="fr-CA"/>
        </w:rPr>
        <w:t xml:space="preserve">programme </w:t>
      </w:r>
      <w:r w:rsidR="0077577A" w:rsidRPr="005425EF">
        <w:rPr>
          <w:rFonts w:ascii="Arial" w:hAnsi="Arial" w:cs="Arial"/>
          <w:lang w:val="fr-CA"/>
        </w:rPr>
        <w:t xml:space="preserve">fédéral </w:t>
      </w:r>
      <w:r w:rsidRPr="005425EF">
        <w:rPr>
          <w:rFonts w:ascii="Arial" w:hAnsi="Arial" w:cs="Arial"/>
          <w:lang w:val="fr-CA"/>
        </w:rPr>
        <w:t xml:space="preserve">RPC-I </w:t>
      </w:r>
      <w:r w:rsidR="00056877" w:rsidRPr="005425EF">
        <w:rPr>
          <w:rFonts w:ascii="Arial" w:hAnsi="Arial" w:cs="Arial"/>
          <w:lang w:val="fr-CA"/>
        </w:rPr>
        <w:t>(Roy, Svoboda, Isaacs, et al., 2020)</w:t>
      </w:r>
      <w:r w:rsidR="0077577A" w:rsidRPr="005425EF">
        <w:rPr>
          <w:rFonts w:ascii="Arial" w:hAnsi="Arial" w:cs="Arial"/>
          <w:lang w:val="fr-CA"/>
        </w:rPr>
        <w:t xml:space="preserve">. Cette définition plus stricte conduirait certaines </w:t>
      </w:r>
      <w:r w:rsidR="0077577A" w:rsidRPr="005425EF">
        <w:rPr>
          <w:rFonts w:ascii="Arial" w:hAnsi="Arial" w:cs="Arial"/>
          <w:lang w:val="fr-CA"/>
        </w:rPr>
        <w:lastRenderedPageBreak/>
        <w:t xml:space="preserve">personnes </w:t>
      </w:r>
      <w:r w:rsidRPr="005425EF">
        <w:rPr>
          <w:rFonts w:ascii="Arial" w:hAnsi="Arial" w:cs="Arial"/>
          <w:lang w:val="fr-CA"/>
        </w:rPr>
        <w:t xml:space="preserve">actuellement </w:t>
      </w:r>
      <w:r w:rsidR="0077577A" w:rsidRPr="005425EF">
        <w:rPr>
          <w:rFonts w:ascii="Arial" w:hAnsi="Arial" w:cs="Arial"/>
          <w:lang w:val="fr-CA"/>
        </w:rPr>
        <w:t xml:space="preserve">admissibles à perdre leurs prestations du POSPH, en particulier celles qui souffrent de maladies mentales et/ou de troubles neurocognitifs. La définition actuelle </w:t>
      </w:r>
      <w:r w:rsidR="00A831AB">
        <w:rPr>
          <w:rFonts w:ascii="Arial" w:hAnsi="Arial" w:cs="Arial"/>
          <w:lang w:val="fr-CA"/>
        </w:rPr>
        <w:t>de l’incapacité</w:t>
      </w:r>
      <w:r w:rsidRPr="005425EF">
        <w:rPr>
          <w:rFonts w:ascii="Arial" w:hAnsi="Arial" w:cs="Arial"/>
          <w:lang w:val="fr-CA"/>
        </w:rPr>
        <w:t xml:space="preserve"> dans </w:t>
      </w:r>
      <w:r w:rsidR="0077577A" w:rsidRPr="005425EF">
        <w:rPr>
          <w:rFonts w:ascii="Arial" w:hAnsi="Arial" w:cs="Arial"/>
          <w:lang w:val="fr-CA"/>
        </w:rPr>
        <w:t xml:space="preserve">le cadre du POSPH </w:t>
      </w:r>
      <w:r w:rsidRPr="005425EF">
        <w:rPr>
          <w:rFonts w:ascii="Arial" w:hAnsi="Arial" w:cs="Arial"/>
          <w:lang w:val="fr-CA"/>
        </w:rPr>
        <w:t xml:space="preserve">utilise une </w:t>
      </w:r>
      <w:r w:rsidR="0077577A" w:rsidRPr="005425EF">
        <w:rPr>
          <w:rFonts w:ascii="Arial" w:hAnsi="Arial" w:cs="Arial"/>
          <w:lang w:val="fr-CA"/>
        </w:rPr>
        <w:t xml:space="preserve">approche plus nuancée </w:t>
      </w:r>
      <w:r w:rsidRPr="005425EF">
        <w:rPr>
          <w:rFonts w:ascii="Arial" w:hAnsi="Arial" w:cs="Arial"/>
          <w:lang w:val="fr-CA"/>
        </w:rPr>
        <w:t xml:space="preserve">qui prend en compte les </w:t>
      </w:r>
      <w:r w:rsidR="0077577A" w:rsidRPr="005425EF">
        <w:rPr>
          <w:rFonts w:ascii="Arial" w:hAnsi="Arial" w:cs="Arial"/>
          <w:lang w:val="fr-CA"/>
        </w:rPr>
        <w:t xml:space="preserve">activités de la vie quotidienne (telles que la gestion des finances, le transport et les communications) et </w:t>
      </w:r>
      <w:r w:rsidRPr="005425EF">
        <w:rPr>
          <w:rFonts w:ascii="Arial" w:hAnsi="Arial" w:cs="Arial"/>
          <w:lang w:val="fr-CA"/>
        </w:rPr>
        <w:t xml:space="preserve">la façon dont </w:t>
      </w:r>
      <w:r w:rsidR="0077577A" w:rsidRPr="005425EF">
        <w:rPr>
          <w:rFonts w:ascii="Arial" w:hAnsi="Arial" w:cs="Arial"/>
          <w:lang w:val="fr-CA"/>
        </w:rPr>
        <w:t xml:space="preserve">les </w:t>
      </w:r>
      <w:r w:rsidR="004B6D30">
        <w:rPr>
          <w:rFonts w:ascii="Arial" w:hAnsi="Arial" w:cs="Arial"/>
          <w:lang w:val="fr-CA"/>
        </w:rPr>
        <w:t xml:space="preserve">incapacités </w:t>
      </w:r>
      <w:r w:rsidR="0077577A" w:rsidRPr="005425EF">
        <w:rPr>
          <w:rFonts w:ascii="Arial" w:hAnsi="Arial" w:cs="Arial"/>
          <w:lang w:val="fr-CA"/>
        </w:rPr>
        <w:t>chroniques et permanent</w:t>
      </w:r>
      <w:r w:rsidR="004B6D30">
        <w:rPr>
          <w:rFonts w:ascii="Arial" w:hAnsi="Arial" w:cs="Arial"/>
          <w:lang w:val="fr-CA"/>
        </w:rPr>
        <w:t>e</w:t>
      </w:r>
      <w:r w:rsidR="0077577A" w:rsidRPr="005425EF">
        <w:rPr>
          <w:rFonts w:ascii="Arial" w:hAnsi="Arial" w:cs="Arial"/>
          <w:lang w:val="fr-CA"/>
        </w:rPr>
        <w:t xml:space="preserve">s (tels que la sclérose en plaques </w:t>
      </w:r>
      <w:r w:rsidR="00372D8E" w:rsidRPr="005425EF">
        <w:rPr>
          <w:rFonts w:ascii="Arial" w:hAnsi="Arial" w:cs="Arial"/>
          <w:lang w:val="fr-CA"/>
        </w:rPr>
        <w:t xml:space="preserve">(SP)) </w:t>
      </w:r>
      <w:r w:rsidR="0077577A" w:rsidRPr="005425EF">
        <w:rPr>
          <w:rFonts w:ascii="Arial" w:hAnsi="Arial" w:cs="Arial"/>
          <w:lang w:val="fr-CA"/>
        </w:rPr>
        <w:t xml:space="preserve">peuvent être épisodiques par nature, entraînant des fluctuations dans le niveau de fonctionnement d'une personne. Cette approche </w:t>
      </w:r>
      <w:r w:rsidR="00A831AB">
        <w:rPr>
          <w:rFonts w:ascii="Arial" w:hAnsi="Arial" w:cs="Arial"/>
          <w:lang w:val="fr-CA"/>
        </w:rPr>
        <w:t>de l’incapacité</w:t>
      </w:r>
      <w:r w:rsidR="0077577A" w:rsidRPr="005425EF">
        <w:rPr>
          <w:rFonts w:ascii="Arial" w:hAnsi="Arial" w:cs="Arial"/>
          <w:lang w:val="fr-CA"/>
        </w:rPr>
        <w:t xml:space="preserve"> ne figure pas dans les définitions et interprétations fédérales actuelles </w:t>
      </w:r>
      <w:r w:rsidR="00A831AB">
        <w:rPr>
          <w:rFonts w:ascii="Arial" w:hAnsi="Arial" w:cs="Arial"/>
          <w:lang w:val="fr-CA"/>
        </w:rPr>
        <w:t>de l’incapacité</w:t>
      </w:r>
      <w:r w:rsidR="0077577A" w:rsidRPr="005425EF">
        <w:rPr>
          <w:rFonts w:ascii="Arial" w:hAnsi="Arial" w:cs="Arial"/>
          <w:lang w:val="fr-CA"/>
        </w:rPr>
        <w:t>, ce qui se traduit par des critères d'</w:t>
      </w:r>
      <w:r w:rsidR="001C0D6F" w:rsidRPr="005425EF">
        <w:rPr>
          <w:rFonts w:ascii="Arial" w:hAnsi="Arial" w:cs="Arial"/>
          <w:lang w:val="fr-CA"/>
        </w:rPr>
        <w:t>admissibilité</w:t>
      </w:r>
      <w:r w:rsidR="0077577A" w:rsidRPr="005425EF">
        <w:rPr>
          <w:rFonts w:ascii="Arial" w:hAnsi="Arial" w:cs="Arial"/>
          <w:lang w:val="fr-CA"/>
        </w:rPr>
        <w:t xml:space="preserve"> plus restrictifs.</w:t>
      </w:r>
    </w:p>
    <w:p w14:paraId="46BC597D" w14:textId="77777777" w:rsidR="00031ADE" w:rsidRPr="005425EF" w:rsidRDefault="00031ADE" w:rsidP="00BF4B8F">
      <w:pPr>
        <w:ind w:firstLine="0"/>
        <w:rPr>
          <w:rFonts w:ascii="Arial" w:hAnsi="Arial" w:cs="Arial"/>
          <w:lang w:val="fr-CA"/>
        </w:rPr>
      </w:pPr>
    </w:p>
    <w:p w14:paraId="42C1F603" w14:textId="53CEFD9F" w:rsidR="00B45556" w:rsidRPr="005425EF" w:rsidRDefault="001C7945">
      <w:pPr>
        <w:pStyle w:val="Heading3"/>
        <w:rPr>
          <w:lang w:val="fr-CA"/>
        </w:rPr>
      </w:pPr>
      <w:bookmarkStart w:id="39" w:name="_Toc177508675"/>
      <w:r w:rsidRPr="005425EF">
        <w:rPr>
          <w:lang w:val="fr-CA"/>
        </w:rPr>
        <w:lastRenderedPageBreak/>
        <w:t xml:space="preserve">Le crédit </w:t>
      </w:r>
      <w:r w:rsidR="002D2CAB">
        <w:rPr>
          <w:lang w:val="fr-CA"/>
        </w:rPr>
        <w:t>CIPH</w:t>
      </w:r>
      <w:r w:rsidRPr="005425EF">
        <w:rPr>
          <w:lang w:val="fr-CA"/>
        </w:rPr>
        <w:t xml:space="preserve"> est souvent utilisé par </w:t>
      </w:r>
      <w:r w:rsidR="00150890" w:rsidRPr="005425EF">
        <w:rPr>
          <w:lang w:val="fr-CA"/>
        </w:rPr>
        <w:t>un membre de la famille</w:t>
      </w:r>
      <w:bookmarkEnd w:id="39"/>
    </w:p>
    <w:p w14:paraId="2607B69F" w14:textId="570F10FF" w:rsidR="00B45556" w:rsidRPr="005425EF" w:rsidRDefault="006C6FB3">
      <w:pPr>
        <w:keepNext/>
        <w:keepLines/>
        <w:ind w:firstLine="0"/>
        <w:rPr>
          <w:rFonts w:ascii="Arial" w:hAnsi="Arial" w:cs="Arial"/>
          <w:lang w:val="fr-CA"/>
        </w:rPr>
      </w:pPr>
      <w:r w:rsidRPr="005425EF">
        <w:rPr>
          <w:rFonts w:ascii="Arial" w:hAnsi="Arial" w:cs="Arial"/>
          <w:lang w:val="fr-CA"/>
        </w:rPr>
        <w:t xml:space="preserve">Comme </w:t>
      </w:r>
      <w:r w:rsidR="00874290" w:rsidRPr="005425EF">
        <w:rPr>
          <w:rFonts w:ascii="Arial" w:hAnsi="Arial" w:cs="Arial"/>
          <w:lang w:val="fr-CA"/>
        </w:rPr>
        <w:t>indiqué</w:t>
      </w:r>
      <w:r w:rsidRPr="005425EF">
        <w:rPr>
          <w:rFonts w:ascii="Arial" w:hAnsi="Arial" w:cs="Arial"/>
          <w:lang w:val="fr-CA"/>
        </w:rPr>
        <w:t xml:space="preserve">, le CIPH est un crédit d'impôt non remboursable </w:t>
      </w:r>
      <w:r w:rsidR="000B78E6" w:rsidRPr="005425EF">
        <w:rPr>
          <w:rFonts w:ascii="Arial" w:hAnsi="Arial" w:cs="Arial"/>
          <w:lang w:val="fr-CA"/>
        </w:rPr>
        <w:t>-</w:t>
      </w:r>
      <w:r w:rsidRPr="005425EF">
        <w:rPr>
          <w:rFonts w:ascii="Arial" w:hAnsi="Arial" w:cs="Arial"/>
          <w:lang w:val="fr-CA"/>
        </w:rPr>
        <w:t xml:space="preserve"> une personne doit avoir un revenu </w:t>
      </w:r>
      <w:r w:rsidR="00C93521" w:rsidRPr="005425EF">
        <w:rPr>
          <w:rFonts w:ascii="Arial" w:hAnsi="Arial" w:cs="Arial"/>
          <w:lang w:val="fr-CA"/>
        </w:rPr>
        <w:t xml:space="preserve">imposable </w:t>
      </w:r>
      <w:r w:rsidRPr="005425EF">
        <w:rPr>
          <w:rFonts w:ascii="Arial" w:hAnsi="Arial" w:cs="Arial"/>
          <w:lang w:val="fr-CA"/>
        </w:rPr>
        <w:t>pour bénéficier d'</w:t>
      </w:r>
      <w:r w:rsidR="00874290" w:rsidRPr="005425EF">
        <w:rPr>
          <w:rFonts w:ascii="Arial" w:hAnsi="Arial" w:cs="Arial"/>
          <w:lang w:val="fr-CA"/>
        </w:rPr>
        <w:t xml:space="preserve">un </w:t>
      </w:r>
      <w:r w:rsidRPr="005425EF">
        <w:rPr>
          <w:rFonts w:ascii="Arial" w:hAnsi="Arial" w:cs="Arial"/>
          <w:lang w:val="fr-CA"/>
        </w:rPr>
        <w:t>crédit d'impôt (Dixon &amp; Hyde, 2000)</w:t>
      </w:r>
      <w:r w:rsidR="00874290" w:rsidRPr="005425EF">
        <w:rPr>
          <w:rFonts w:ascii="Arial" w:hAnsi="Arial" w:cs="Arial"/>
          <w:lang w:val="fr-CA"/>
        </w:rPr>
        <w:t>.</w:t>
      </w:r>
      <w:r w:rsidRPr="005425EF">
        <w:rPr>
          <w:rStyle w:val="FootnoteReference"/>
          <w:rFonts w:ascii="Arial" w:hAnsi="Arial" w:cs="Arial"/>
          <w:lang w:val="fr-CA"/>
        </w:rPr>
        <w:footnoteReference w:id="10"/>
      </w:r>
      <w:r w:rsidRPr="005425EF">
        <w:rPr>
          <w:rFonts w:ascii="Arial" w:hAnsi="Arial" w:cs="Arial"/>
          <w:lang w:val="fr-CA"/>
        </w:rPr>
        <w:t xml:space="preserve"> Cependant, l'emploi rémunéré</w:t>
      </w:r>
      <w:r w:rsidR="001C7945" w:rsidRPr="005425EF">
        <w:rPr>
          <w:rFonts w:ascii="Arial" w:hAnsi="Arial" w:cs="Arial"/>
          <w:lang w:val="fr-CA"/>
        </w:rPr>
        <w:t xml:space="preserve">, </w:t>
      </w:r>
      <w:r w:rsidR="00C93521" w:rsidRPr="005425EF">
        <w:rPr>
          <w:rFonts w:ascii="Arial" w:hAnsi="Arial" w:cs="Arial"/>
          <w:lang w:val="fr-CA"/>
        </w:rPr>
        <w:t>principale source de revenu imposable pour la plupart des Canadiens</w:t>
      </w:r>
      <w:r w:rsidR="001C7945" w:rsidRPr="005425EF">
        <w:rPr>
          <w:rFonts w:ascii="Arial" w:hAnsi="Arial" w:cs="Arial"/>
          <w:lang w:val="fr-CA"/>
        </w:rPr>
        <w:t xml:space="preserve">, </w:t>
      </w:r>
      <w:r w:rsidRPr="005425EF">
        <w:rPr>
          <w:rFonts w:ascii="Arial" w:hAnsi="Arial" w:cs="Arial"/>
          <w:lang w:val="fr-CA"/>
        </w:rPr>
        <w:t>est difficile, voire impossible, pour les personnes souffrant d'un</w:t>
      </w:r>
      <w:r w:rsidR="00C97B9E">
        <w:rPr>
          <w:rFonts w:ascii="Arial" w:hAnsi="Arial" w:cs="Arial"/>
          <w:lang w:val="fr-CA"/>
        </w:rPr>
        <w:t>e incapacité</w:t>
      </w:r>
      <w:r w:rsidRPr="005425EF">
        <w:rPr>
          <w:rFonts w:ascii="Arial" w:hAnsi="Arial" w:cs="Arial"/>
          <w:lang w:val="fr-CA"/>
        </w:rPr>
        <w:t xml:space="preserve"> dans la mesure requise pour </w:t>
      </w:r>
      <w:r w:rsidR="00C97B9E">
        <w:rPr>
          <w:rFonts w:ascii="Arial" w:hAnsi="Arial" w:cs="Arial"/>
          <w:lang w:val="fr-CA"/>
        </w:rPr>
        <w:t xml:space="preserve">être admissible </w:t>
      </w:r>
      <w:r w:rsidRPr="005425EF">
        <w:rPr>
          <w:rFonts w:ascii="Arial" w:hAnsi="Arial" w:cs="Arial"/>
          <w:lang w:val="fr-CA"/>
        </w:rPr>
        <w:t>au CIPH</w:t>
      </w:r>
      <w:r w:rsidR="00874290" w:rsidRPr="005425EF">
        <w:rPr>
          <w:rFonts w:ascii="Arial" w:hAnsi="Arial" w:cs="Arial"/>
          <w:lang w:val="fr-CA"/>
        </w:rPr>
        <w:t>.</w:t>
      </w:r>
      <w:r w:rsidRPr="005425EF">
        <w:rPr>
          <w:rStyle w:val="FootnoteReference"/>
          <w:rFonts w:ascii="Arial" w:hAnsi="Arial" w:cs="Arial"/>
          <w:lang w:val="fr-CA"/>
        </w:rPr>
        <w:footnoteReference w:id="11"/>
      </w:r>
      <w:r w:rsidR="00874290" w:rsidRPr="005425EF">
        <w:rPr>
          <w:rFonts w:ascii="Arial" w:hAnsi="Arial" w:cs="Arial"/>
          <w:vertAlign w:val="superscript"/>
          <w:lang w:val="fr-CA"/>
        </w:rPr>
        <w:t>,</w:t>
      </w:r>
      <w:r w:rsidRPr="005425EF">
        <w:rPr>
          <w:rStyle w:val="FootnoteReference"/>
          <w:rFonts w:ascii="Arial" w:hAnsi="Arial" w:cs="Arial"/>
          <w:lang w:val="fr-CA"/>
        </w:rPr>
        <w:footnoteReference w:id="12"/>
      </w:r>
      <w:r w:rsidRPr="005425EF">
        <w:rPr>
          <w:rFonts w:ascii="Arial" w:hAnsi="Arial" w:cs="Arial"/>
          <w:lang w:val="fr-CA"/>
        </w:rPr>
        <w:t xml:space="preserve"> En 2012, 3,4</w:t>
      </w:r>
      <w:r w:rsidR="00C97B9E">
        <w:rPr>
          <w:rFonts w:ascii="Arial" w:hAnsi="Arial" w:cs="Arial"/>
          <w:lang w:val="fr-CA"/>
        </w:rPr>
        <w:t> </w:t>
      </w:r>
      <w:r w:rsidRPr="005425EF">
        <w:rPr>
          <w:rFonts w:ascii="Arial" w:hAnsi="Arial" w:cs="Arial"/>
          <w:lang w:val="fr-CA"/>
        </w:rPr>
        <w:t xml:space="preserve">% des </w:t>
      </w:r>
      <w:r w:rsidR="00681FC4" w:rsidRPr="005425EF">
        <w:rPr>
          <w:rFonts w:ascii="Arial" w:hAnsi="Arial" w:cs="Arial"/>
          <w:lang w:val="fr-CA"/>
        </w:rPr>
        <w:t xml:space="preserve">Canadiens </w:t>
      </w:r>
      <w:r w:rsidRPr="005425EF">
        <w:rPr>
          <w:rFonts w:ascii="Arial" w:hAnsi="Arial" w:cs="Arial"/>
          <w:lang w:val="fr-CA"/>
        </w:rPr>
        <w:t>âgés de plus de 15 ans et souffrant d'un</w:t>
      </w:r>
      <w:r w:rsidR="00C97B9E">
        <w:rPr>
          <w:rFonts w:ascii="Arial" w:hAnsi="Arial" w:cs="Arial"/>
          <w:lang w:val="fr-CA"/>
        </w:rPr>
        <w:t>e</w:t>
      </w:r>
      <w:r w:rsidRPr="005425EF">
        <w:rPr>
          <w:rFonts w:ascii="Arial" w:hAnsi="Arial" w:cs="Arial"/>
          <w:lang w:val="fr-CA"/>
        </w:rPr>
        <w:t xml:space="preserve"> </w:t>
      </w:r>
      <w:r w:rsidR="00C97B9E">
        <w:rPr>
          <w:rFonts w:ascii="Arial" w:hAnsi="Arial" w:cs="Arial"/>
          <w:lang w:val="fr-CA"/>
        </w:rPr>
        <w:t>incapacité</w:t>
      </w:r>
      <w:r w:rsidRPr="005425EF">
        <w:rPr>
          <w:rFonts w:ascii="Arial" w:hAnsi="Arial" w:cs="Arial"/>
          <w:lang w:val="fr-CA"/>
        </w:rPr>
        <w:t xml:space="preserve"> grave ont déclaré n'</w:t>
      </w:r>
      <w:r w:rsidR="00874290" w:rsidRPr="005425EF">
        <w:rPr>
          <w:rFonts w:ascii="Arial" w:hAnsi="Arial" w:cs="Arial"/>
          <w:lang w:val="fr-CA"/>
        </w:rPr>
        <w:t xml:space="preserve">avoir </w:t>
      </w:r>
      <w:r w:rsidRPr="005425EF">
        <w:rPr>
          <w:rFonts w:ascii="Arial" w:hAnsi="Arial" w:cs="Arial"/>
          <w:lang w:val="fr-CA"/>
        </w:rPr>
        <w:t xml:space="preserve">aucun revenu, </w:t>
      </w:r>
      <w:r w:rsidR="000B78E6" w:rsidRPr="005425EF">
        <w:rPr>
          <w:rFonts w:ascii="Arial" w:hAnsi="Arial" w:cs="Arial"/>
          <w:lang w:val="fr-CA"/>
        </w:rPr>
        <w:t xml:space="preserve">et seulement </w:t>
      </w:r>
      <w:r w:rsidRPr="005425EF">
        <w:rPr>
          <w:rFonts w:ascii="Arial" w:hAnsi="Arial" w:cs="Arial"/>
          <w:lang w:val="fr-CA"/>
        </w:rPr>
        <w:t>45</w:t>
      </w:r>
      <w:r w:rsidR="00C97B9E">
        <w:rPr>
          <w:rFonts w:ascii="Arial" w:hAnsi="Arial" w:cs="Arial"/>
          <w:lang w:val="fr-CA"/>
        </w:rPr>
        <w:t> </w:t>
      </w:r>
      <w:r w:rsidRPr="005425EF">
        <w:rPr>
          <w:rFonts w:ascii="Arial" w:hAnsi="Arial" w:cs="Arial"/>
          <w:lang w:val="fr-CA"/>
        </w:rPr>
        <w:t xml:space="preserve">% de ceux qui avaient un revenu avaient un revenu lié à l'emploi </w:t>
      </w:r>
      <w:r w:rsidR="00056877" w:rsidRPr="005425EF">
        <w:rPr>
          <w:rFonts w:ascii="Arial" w:hAnsi="Arial" w:cs="Arial"/>
          <w:lang w:val="fr-CA"/>
        </w:rPr>
        <w:t xml:space="preserve">(Roy, Svoboda, </w:t>
      </w:r>
      <w:proofErr w:type="spellStart"/>
      <w:r w:rsidR="00056877" w:rsidRPr="005425EF">
        <w:rPr>
          <w:rFonts w:ascii="Arial" w:hAnsi="Arial" w:cs="Arial"/>
          <w:lang w:val="fr-CA"/>
        </w:rPr>
        <w:t>Issacs</w:t>
      </w:r>
      <w:proofErr w:type="spellEnd"/>
      <w:r w:rsidR="00056877" w:rsidRPr="005425EF">
        <w:rPr>
          <w:rFonts w:ascii="Arial" w:hAnsi="Arial" w:cs="Arial"/>
          <w:lang w:val="fr-CA"/>
        </w:rPr>
        <w:t>, et al., 2020)</w:t>
      </w:r>
      <w:r w:rsidRPr="005425EF">
        <w:rPr>
          <w:rFonts w:ascii="Arial" w:hAnsi="Arial" w:cs="Arial"/>
          <w:lang w:val="fr-CA"/>
        </w:rPr>
        <w:t>.</w:t>
      </w:r>
    </w:p>
    <w:p w14:paraId="10F5A9F6" w14:textId="3EBBA809" w:rsidR="00B45556" w:rsidRPr="005425EF" w:rsidRDefault="006C6FB3">
      <w:pPr>
        <w:rPr>
          <w:rFonts w:ascii="Arial" w:hAnsi="Arial" w:cs="Arial"/>
          <w:lang w:val="fr-CA"/>
        </w:rPr>
      </w:pPr>
      <w:r w:rsidRPr="005425EF">
        <w:rPr>
          <w:rFonts w:ascii="Arial" w:hAnsi="Arial" w:cs="Arial"/>
          <w:lang w:val="fr-CA"/>
        </w:rPr>
        <w:t xml:space="preserve">Lorsque les personnes bénéficiant du CIPH </w:t>
      </w:r>
      <w:r w:rsidR="00874290" w:rsidRPr="005425EF">
        <w:rPr>
          <w:rFonts w:ascii="Arial" w:hAnsi="Arial" w:cs="Arial"/>
          <w:lang w:val="fr-CA"/>
        </w:rPr>
        <w:t xml:space="preserve">n'ont pas d'emploi ou d'autres </w:t>
      </w:r>
      <w:r w:rsidRPr="005425EF">
        <w:rPr>
          <w:rFonts w:ascii="Arial" w:hAnsi="Arial" w:cs="Arial"/>
          <w:lang w:val="fr-CA"/>
        </w:rPr>
        <w:t xml:space="preserve">revenus </w:t>
      </w:r>
      <w:r w:rsidR="00874290" w:rsidRPr="005425EF">
        <w:rPr>
          <w:rFonts w:ascii="Arial" w:hAnsi="Arial" w:cs="Arial"/>
          <w:lang w:val="fr-CA"/>
        </w:rPr>
        <w:t>imposables</w:t>
      </w:r>
      <w:r w:rsidRPr="005425EF">
        <w:rPr>
          <w:rFonts w:ascii="Arial" w:hAnsi="Arial" w:cs="Arial"/>
          <w:lang w:val="fr-CA"/>
        </w:rPr>
        <w:t xml:space="preserve">, le crédit d'impôt est inutilisé/non réclamé et ne profite pas directement au </w:t>
      </w:r>
      <w:r w:rsidR="00150890" w:rsidRPr="005425EF">
        <w:rPr>
          <w:rFonts w:ascii="Arial" w:hAnsi="Arial" w:cs="Arial"/>
          <w:lang w:val="fr-CA"/>
        </w:rPr>
        <w:t xml:space="preserve">demandeur </w:t>
      </w:r>
      <w:r w:rsidRPr="005425EF">
        <w:rPr>
          <w:rFonts w:ascii="Arial" w:hAnsi="Arial" w:cs="Arial"/>
          <w:lang w:val="fr-CA"/>
        </w:rPr>
        <w:t xml:space="preserve">(Smart &amp; Stabile, 2006). En raison de ce lien direct </w:t>
      </w:r>
      <w:r w:rsidR="00874290" w:rsidRPr="005425EF">
        <w:rPr>
          <w:rFonts w:ascii="Arial" w:hAnsi="Arial" w:cs="Arial"/>
          <w:lang w:val="fr-CA"/>
        </w:rPr>
        <w:t xml:space="preserve">avec le </w:t>
      </w:r>
      <w:r w:rsidR="00C93521" w:rsidRPr="005425EF">
        <w:rPr>
          <w:rFonts w:ascii="Arial" w:hAnsi="Arial" w:cs="Arial"/>
          <w:lang w:val="fr-CA"/>
        </w:rPr>
        <w:t xml:space="preserve">revenu </w:t>
      </w:r>
      <w:r w:rsidR="001C7945" w:rsidRPr="005425EF">
        <w:rPr>
          <w:rFonts w:ascii="Arial" w:hAnsi="Arial" w:cs="Arial"/>
          <w:lang w:val="fr-CA"/>
        </w:rPr>
        <w:t xml:space="preserve">imposable </w:t>
      </w:r>
      <w:r w:rsidR="00874290" w:rsidRPr="005425EF">
        <w:rPr>
          <w:rFonts w:ascii="Arial" w:hAnsi="Arial" w:cs="Arial"/>
          <w:lang w:val="fr-CA"/>
        </w:rPr>
        <w:t>et l'</w:t>
      </w:r>
      <w:r w:rsidRPr="005425EF">
        <w:rPr>
          <w:rFonts w:ascii="Arial" w:hAnsi="Arial" w:cs="Arial"/>
          <w:lang w:val="fr-CA"/>
        </w:rPr>
        <w:t xml:space="preserve">emploi, le crédit d'impôt est souvent transféré à d'autres personnes qui peuvent </w:t>
      </w:r>
      <w:r w:rsidR="00874290" w:rsidRPr="005425EF">
        <w:rPr>
          <w:rFonts w:ascii="Arial" w:hAnsi="Arial" w:cs="Arial"/>
          <w:lang w:val="fr-CA"/>
        </w:rPr>
        <w:t>en bénéficier</w:t>
      </w:r>
      <w:r w:rsidRPr="005425EF">
        <w:rPr>
          <w:rFonts w:ascii="Arial" w:hAnsi="Arial" w:cs="Arial"/>
          <w:lang w:val="fr-CA"/>
        </w:rPr>
        <w:t xml:space="preserve">, comme les parents ou le conjoint (Smart &amp; Stabile, 2006). </w:t>
      </w:r>
      <w:r w:rsidR="00874290" w:rsidRPr="005425EF">
        <w:rPr>
          <w:rFonts w:ascii="Arial" w:hAnsi="Arial" w:cs="Arial"/>
          <w:lang w:val="fr-CA"/>
        </w:rPr>
        <w:t xml:space="preserve">Ainsi, </w:t>
      </w:r>
      <w:r w:rsidRPr="005425EF">
        <w:rPr>
          <w:rFonts w:ascii="Arial" w:hAnsi="Arial" w:cs="Arial"/>
          <w:lang w:val="fr-CA"/>
        </w:rPr>
        <w:t xml:space="preserve">la </w:t>
      </w:r>
      <w:r w:rsidR="00874290" w:rsidRPr="005425EF">
        <w:rPr>
          <w:rFonts w:ascii="Arial" w:hAnsi="Arial" w:cs="Arial"/>
          <w:lang w:val="fr-CA"/>
        </w:rPr>
        <w:t xml:space="preserve">structure </w:t>
      </w:r>
      <w:r w:rsidRPr="005425EF">
        <w:rPr>
          <w:rFonts w:ascii="Arial" w:hAnsi="Arial" w:cs="Arial"/>
          <w:lang w:val="fr-CA"/>
        </w:rPr>
        <w:t xml:space="preserve">actuelle </w:t>
      </w:r>
      <w:r w:rsidR="00874290" w:rsidRPr="005425EF">
        <w:rPr>
          <w:rFonts w:ascii="Arial" w:hAnsi="Arial" w:cs="Arial"/>
          <w:lang w:val="fr-CA"/>
        </w:rPr>
        <w:t xml:space="preserve">du </w:t>
      </w:r>
      <w:r w:rsidRPr="005425EF">
        <w:rPr>
          <w:rFonts w:ascii="Arial" w:hAnsi="Arial" w:cs="Arial"/>
          <w:lang w:val="fr-CA"/>
        </w:rPr>
        <w:t xml:space="preserve">CIPH </w:t>
      </w:r>
      <w:r w:rsidR="00874290" w:rsidRPr="005425EF">
        <w:rPr>
          <w:rFonts w:ascii="Arial" w:hAnsi="Arial" w:cs="Arial"/>
          <w:lang w:val="fr-CA"/>
        </w:rPr>
        <w:t xml:space="preserve">a souvent pour conséquence que les </w:t>
      </w:r>
      <w:r w:rsidR="002649A7">
        <w:rPr>
          <w:rFonts w:ascii="Arial" w:hAnsi="Arial" w:cs="Arial"/>
          <w:lang w:val="fr-CA"/>
        </w:rPr>
        <w:t>prestation</w:t>
      </w:r>
      <w:r w:rsidR="00874290" w:rsidRPr="005425EF">
        <w:rPr>
          <w:rFonts w:ascii="Arial" w:hAnsi="Arial" w:cs="Arial"/>
          <w:lang w:val="fr-CA"/>
        </w:rPr>
        <w:t xml:space="preserve">s sont </w:t>
      </w:r>
      <w:r w:rsidR="00C97B9E" w:rsidRPr="005425EF">
        <w:rPr>
          <w:rFonts w:ascii="Arial" w:hAnsi="Arial" w:cs="Arial"/>
          <w:lang w:val="fr-CA"/>
        </w:rPr>
        <w:t>perçues</w:t>
      </w:r>
      <w:r w:rsidR="00874290" w:rsidRPr="005425EF">
        <w:rPr>
          <w:rFonts w:ascii="Arial" w:hAnsi="Arial" w:cs="Arial"/>
          <w:lang w:val="fr-CA"/>
        </w:rPr>
        <w:t xml:space="preserve"> par une personne </w:t>
      </w:r>
      <w:r w:rsidRPr="005425EF">
        <w:rPr>
          <w:rFonts w:ascii="Arial" w:hAnsi="Arial" w:cs="Arial"/>
          <w:lang w:val="fr-CA"/>
        </w:rPr>
        <w:t xml:space="preserve">étroitement liée au </w:t>
      </w:r>
      <w:r w:rsidR="00150890" w:rsidRPr="005425EF">
        <w:rPr>
          <w:rFonts w:ascii="Arial" w:hAnsi="Arial" w:cs="Arial"/>
          <w:lang w:val="fr-CA"/>
        </w:rPr>
        <w:t xml:space="preserve">demandeur admissible </w:t>
      </w:r>
      <w:r w:rsidRPr="005425EF">
        <w:rPr>
          <w:rFonts w:ascii="Arial" w:hAnsi="Arial" w:cs="Arial"/>
          <w:lang w:val="fr-CA"/>
        </w:rPr>
        <w:t xml:space="preserve">plutôt que par l'individu lui-même (Prince, 2001). Selon le ministère des Finances, un </w:t>
      </w:r>
      <w:r w:rsidRPr="005425EF">
        <w:rPr>
          <w:rFonts w:ascii="Arial" w:hAnsi="Arial" w:cs="Arial"/>
          <w:lang w:val="fr-CA"/>
        </w:rPr>
        <w:lastRenderedPageBreak/>
        <w:t>tiers des personnes gravement handicapées au Canada ne bénéficient pas directement du CIPH (Prince, 2001).</w:t>
      </w:r>
    </w:p>
    <w:p w14:paraId="3B85FEAF" w14:textId="77777777" w:rsidR="00B45556" w:rsidRPr="005425EF" w:rsidRDefault="006C6FB3">
      <w:pPr>
        <w:rPr>
          <w:rFonts w:ascii="Arial" w:hAnsi="Arial" w:cs="Arial"/>
          <w:lang w:val="fr-CA"/>
        </w:rPr>
      </w:pPr>
      <w:r w:rsidRPr="005425EF">
        <w:rPr>
          <w:rFonts w:ascii="Arial" w:hAnsi="Arial" w:cs="Arial"/>
          <w:lang w:val="fr-CA"/>
        </w:rPr>
        <w:t xml:space="preserve">Si le </w:t>
      </w:r>
      <w:r w:rsidR="00874290" w:rsidRPr="005425EF">
        <w:rPr>
          <w:rFonts w:ascii="Arial" w:hAnsi="Arial" w:cs="Arial"/>
          <w:lang w:val="fr-CA"/>
        </w:rPr>
        <w:t xml:space="preserve">crédit du </w:t>
      </w:r>
      <w:r w:rsidRPr="005425EF">
        <w:rPr>
          <w:rFonts w:ascii="Arial" w:hAnsi="Arial" w:cs="Arial"/>
          <w:lang w:val="fr-CA"/>
        </w:rPr>
        <w:t xml:space="preserve">CIPH est </w:t>
      </w:r>
      <w:r w:rsidR="00C324BC" w:rsidRPr="005425EF">
        <w:rPr>
          <w:rFonts w:ascii="Arial" w:hAnsi="Arial" w:cs="Arial"/>
          <w:lang w:val="fr-CA"/>
        </w:rPr>
        <w:t xml:space="preserve">utilisé </w:t>
      </w:r>
      <w:r w:rsidR="00874290" w:rsidRPr="005425EF">
        <w:rPr>
          <w:rFonts w:ascii="Arial" w:hAnsi="Arial" w:cs="Arial"/>
          <w:lang w:val="fr-CA"/>
        </w:rPr>
        <w:t>par d</w:t>
      </w:r>
      <w:r w:rsidRPr="005425EF">
        <w:rPr>
          <w:rFonts w:ascii="Arial" w:hAnsi="Arial" w:cs="Arial"/>
          <w:lang w:val="fr-CA"/>
        </w:rPr>
        <w:t xml:space="preserve">'autres, il n'y a aucune garantie que les sommes </w:t>
      </w:r>
      <w:r w:rsidR="00C324BC" w:rsidRPr="005425EF">
        <w:rPr>
          <w:rFonts w:ascii="Arial" w:hAnsi="Arial" w:cs="Arial"/>
          <w:lang w:val="fr-CA"/>
        </w:rPr>
        <w:t xml:space="preserve">reçues </w:t>
      </w:r>
      <w:r w:rsidRPr="005425EF">
        <w:rPr>
          <w:rFonts w:ascii="Arial" w:hAnsi="Arial" w:cs="Arial"/>
          <w:lang w:val="fr-CA"/>
        </w:rPr>
        <w:t xml:space="preserve">profiteront </w:t>
      </w:r>
      <w:r w:rsidR="00C324BC" w:rsidRPr="005425EF">
        <w:rPr>
          <w:rFonts w:ascii="Arial" w:hAnsi="Arial" w:cs="Arial"/>
          <w:lang w:val="fr-CA"/>
        </w:rPr>
        <w:t xml:space="preserve">à la </w:t>
      </w:r>
      <w:r w:rsidRPr="005425EF">
        <w:rPr>
          <w:rFonts w:ascii="Arial" w:hAnsi="Arial" w:cs="Arial"/>
          <w:lang w:val="fr-CA"/>
        </w:rPr>
        <w:t>personne handicapée. Un informateur clé s'est étendu sur cette limitation, en faisant remarquer que</w:t>
      </w:r>
    </w:p>
    <w:p w14:paraId="1E8861E2" w14:textId="77777777" w:rsidR="00B45556" w:rsidRPr="005425EF" w:rsidRDefault="006C6FB3">
      <w:pPr>
        <w:spacing w:line="240" w:lineRule="auto"/>
        <w:ind w:left="720" w:firstLine="0"/>
        <w:rPr>
          <w:rFonts w:ascii="Arial" w:hAnsi="Arial" w:cs="Arial"/>
          <w:lang w:val="fr-CA"/>
        </w:rPr>
      </w:pPr>
      <w:r w:rsidRPr="005425EF">
        <w:rPr>
          <w:rFonts w:ascii="Arial" w:hAnsi="Arial" w:cs="Arial"/>
          <w:lang w:val="fr-CA"/>
        </w:rPr>
        <w:t>Les personnes démunies, par exemple, qui vivent de prestations provinciales, ne tirent que très peu d'avantages [du CIPH].</w:t>
      </w:r>
    </w:p>
    <w:p w14:paraId="711FDA90" w14:textId="77777777" w:rsidR="0077577A" w:rsidRPr="005425EF" w:rsidRDefault="0077577A" w:rsidP="00BA344C">
      <w:pPr>
        <w:pStyle w:val="Quote"/>
        <w:ind w:left="0" w:firstLine="0"/>
        <w:rPr>
          <w:rFonts w:ascii="Arial" w:hAnsi="Arial" w:cs="Arial"/>
          <w:i w:val="0"/>
          <w:iCs/>
          <w:lang w:val="fr-CA"/>
        </w:rPr>
      </w:pPr>
    </w:p>
    <w:p w14:paraId="6E10C0BE" w14:textId="2B08AB4C" w:rsidR="00B45556" w:rsidRPr="005425EF" w:rsidRDefault="006C6FB3">
      <w:pPr>
        <w:ind w:firstLine="0"/>
        <w:rPr>
          <w:rFonts w:ascii="Arial" w:hAnsi="Arial" w:cs="Arial"/>
          <w:lang w:val="fr-CA"/>
        </w:rPr>
      </w:pPr>
      <w:r w:rsidRPr="005425EF">
        <w:rPr>
          <w:rFonts w:ascii="Arial" w:hAnsi="Arial" w:cs="Arial"/>
          <w:lang w:val="fr-CA"/>
        </w:rPr>
        <w:t xml:space="preserve">Ces circonstances créent de nouvelles inégalités entre les personnes handicapées, car celles qui ont les revenus les plus bas et qui sont les plus pauvres </w:t>
      </w:r>
      <w:r w:rsidR="00C324BC" w:rsidRPr="005425EF">
        <w:rPr>
          <w:rFonts w:ascii="Arial" w:hAnsi="Arial" w:cs="Arial"/>
          <w:lang w:val="fr-CA"/>
        </w:rPr>
        <w:t xml:space="preserve">ont du mal à </w:t>
      </w:r>
      <w:r w:rsidRPr="005425EF">
        <w:rPr>
          <w:rFonts w:ascii="Arial" w:hAnsi="Arial" w:cs="Arial"/>
          <w:lang w:val="fr-CA"/>
        </w:rPr>
        <w:t xml:space="preserve">recevoir </w:t>
      </w:r>
      <w:r w:rsidR="00C324BC" w:rsidRPr="005425EF">
        <w:rPr>
          <w:rFonts w:ascii="Arial" w:hAnsi="Arial" w:cs="Arial"/>
          <w:lang w:val="fr-CA"/>
        </w:rPr>
        <w:t>un</w:t>
      </w:r>
      <w:r w:rsidR="003B3BFC">
        <w:rPr>
          <w:rFonts w:ascii="Arial" w:hAnsi="Arial" w:cs="Arial"/>
          <w:lang w:val="fr-CA"/>
        </w:rPr>
        <w:t xml:space="preserve">e prestation </w:t>
      </w:r>
      <w:r w:rsidRPr="005425EF">
        <w:rPr>
          <w:rFonts w:ascii="Arial" w:hAnsi="Arial" w:cs="Arial"/>
          <w:lang w:val="fr-CA"/>
        </w:rPr>
        <w:t>direct</w:t>
      </w:r>
      <w:r w:rsidR="003B3BFC">
        <w:rPr>
          <w:rFonts w:ascii="Arial" w:hAnsi="Arial" w:cs="Arial"/>
          <w:lang w:val="fr-CA"/>
        </w:rPr>
        <w:t>e</w:t>
      </w:r>
      <w:r w:rsidRPr="005425EF">
        <w:rPr>
          <w:rFonts w:ascii="Arial" w:hAnsi="Arial" w:cs="Arial"/>
          <w:lang w:val="fr-CA"/>
        </w:rPr>
        <w:t xml:space="preserve"> du programme. Selon les informateurs clés, cette absence de valeur monétaire directe réduit la capacité du crédit reçu dans le cadre du CIPH à compenser l'</w:t>
      </w:r>
      <w:r w:rsidR="00C324BC" w:rsidRPr="005425EF">
        <w:rPr>
          <w:rFonts w:ascii="Arial" w:hAnsi="Arial" w:cs="Arial"/>
          <w:lang w:val="fr-CA"/>
        </w:rPr>
        <w:t xml:space="preserve">augmentation du </w:t>
      </w:r>
      <w:r w:rsidRPr="005425EF">
        <w:rPr>
          <w:rFonts w:ascii="Arial" w:hAnsi="Arial" w:cs="Arial"/>
          <w:lang w:val="fr-CA"/>
        </w:rPr>
        <w:t xml:space="preserve">coût de la vie </w:t>
      </w:r>
      <w:r w:rsidR="00C324BC" w:rsidRPr="005425EF">
        <w:rPr>
          <w:rFonts w:ascii="Arial" w:hAnsi="Arial" w:cs="Arial"/>
          <w:lang w:val="fr-CA"/>
        </w:rPr>
        <w:t>subie par les personnes handicapées</w:t>
      </w:r>
      <w:r w:rsidRPr="005425EF">
        <w:rPr>
          <w:rFonts w:ascii="Arial" w:hAnsi="Arial" w:cs="Arial"/>
          <w:lang w:val="fr-CA"/>
        </w:rPr>
        <w:t>.</w:t>
      </w:r>
    </w:p>
    <w:p w14:paraId="13BF31BC" w14:textId="77777777" w:rsidR="00031ADE" w:rsidRPr="005425EF" w:rsidRDefault="00031ADE" w:rsidP="00AA3F9C">
      <w:pPr>
        <w:ind w:firstLine="0"/>
        <w:rPr>
          <w:rFonts w:ascii="Arial" w:hAnsi="Arial" w:cs="Arial"/>
          <w:lang w:val="fr-CA"/>
        </w:rPr>
      </w:pPr>
    </w:p>
    <w:p w14:paraId="28E3C4C0" w14:textId="77777777" w:rsidR="00B45556" w:rsidRPr="005425EF" w:rsidRDefault="341C101D">
      <w:pPr>
        <w:pStyle w:val="Heading3"/>
        <w:rPr>
          <w:lang w:val="fr-CA"/>
        </w:rPr>
      </w:pPr>
      <w:bookmarkStart w:id="40" w:name="_Toc177508676"/>
      <w:r w:rsidRPr="005425EF">
        <w:rPr>
          <w:lang w:val="fr-CA"/>
        </w:rPr>
        <w:t>Nouvelle demande et nouvelle approbation</w:t>
      </w:r>
      <w:bookmarkEnd w:id="40"/>
    </w:p>
    <w:p w14:paraId="44FFD038" w14:textId="19165E87" w:rsidR="00B45556" w:rsidRPr="005425EF" w:rsidRDefault="006C6FB3">
      <w:pPr>
        <w:ind w:firstLine="0"/>
        <w:rPr>
          <w:rFonts w:ascii="Arial" w:hAnsi="Arial" w:cs="Arial"/>
          <w:lang w:val="fr-CA"/>
        </w:rPr>
      </w:pPr>
      <w:r w:rsidRPr="005425EF">
        <w:rPr>
          <w:rFonts w:ascii="Arial" w:hAnsi="Arial" w:cs="Arial"/>
          <w:lang w:val="fr-CA"/>
        </w:rPr>
        <w:t xml:space="preserve">Même lorsqu'une personne est </w:t>
      </w:r>
      <w:r w:rsidR="006E1E3F" w:rsidRPr="005425EF">
        <w:rPr>
          <w:rFonts w:ascii="Arial" w:hAnsi="Arial" w:cs="Arial"/>
          <w:lang w:val="fr-CA"/>
        </w:rPr>
        <w:t>a</w:t>
      </w:r>
      <w:r w:rsidR="006E1E3F">
        <w:rPr>
          <w:rFonts w:ascii="Arial" w:hAnsi="Arial" w:cs="Arial"/>
          <w:lang w:val="fr-CA"/>
        </w:rPr>
        <w:t>pprouvée</w:t>
      </w:r>
      <w:r w:rsidR="00283B71">
        <w:rPr>
          <w:rFonts w:ascii="Arial" w:hAnsi="Arial" w:cs="Arial"/>
          <w:lang w:val="fr-CA"/>
        </w:rPr>
        <w:t xml:space="preserve"> pour le </w:t>
      </w:r>
      <w:r w:rsidRPr="005425EF">
        <w:rPr>
          <w:rFonts w:ascii="Arial" w:hAnsi="Arial" w:cs="Arial"/>
          <w:lang w:val="fr-CA"/>
        </w:rPr>
        <w:t>CIPH, son a</w:t>
      </w:r>
      <w:r w:rsidR="00283B71">
        <w:rPr>
          <w:rFonts w:ascii="Arial" w:hAnsi="Arial" w:cs="Arial"/>
          <w:lang w:val="fr-CA"/>
        </w:rPr>
        <w:t xml:space="preserve">pprobation </w:t>
      </w:r>
      <w:r w:rsidRPr="005425EF">
        <w:rPr>
          <w:rFonts w:ascii="Arial" w:hAnsi="Arial" w:cs="Arial"/>
          <w:lang w:val="fr-CA"/>
        </w:rPr>
        <w:t>est souvent assortie d'une date d'expiration des prestations</w:t>
      </w:r>
      <w:r w:rsidR="001C7945" w:rsidRPr="005425EF">
        <w:rPr>
          <w:rFonts w:ascii="Arial" w:hAnsi="Arial" w:cs="Arial"/>
          <w:lang w:val="fr-CA"/>
        </w:rPr>
        <w:t xml:space="preserve">, </w:t>
      </w:r>
      <w:r w:rsidRPr="005425EF">
        <w:rPr>
          <w:rFonts w:ascii="Arial" w:hAnsi="Arial" w:cs="Arial"/>
          <w:lang w:val="fr-CA"/>
        </w:rPr>
        <w:t>souvent cinq ans après la date d'a</w:t>
      </w:r>
      <w:r w:rsidR="00283B71">
        <w:rPr>
          <w:rFonts w:ascii="Arial" w:hAnsi="Arial" w:cs="Arial"/>
          <w:lang w:val="fr-CA"/>
        </w:rPr>
        <w:t>pproba</w:t>
      </w:r>
      <w:r w:rsidRPr="005425EF">
        <w:rPr>
          <w:rFonts w:ascii="Arial" w:hAnsi="Arial" w:cs="Arial"/>
          <w:lang w:val="fr-CA"/>
        </w:rPr>
        <w:t xml:space="preserve">tion initiale. </w:t>
      </w:r>
      <w:r w:rsidR="00456836" w:rsidRPr="005425EF">
        <w:rPr>
          <w:rFonts w:ascii="Arial" w:hAnsi="Arial" w:cs="Arial"/>
          <w:lang w:val="fr-CA"/>
        </w:rPr>
        <w:t xml:space="preserve">À l'approche de la date d'expiration, </w:t>
      </w:r>
      <w:r w:rsidRPr="005425EF">
        <w:rPr>
          <w:rFonts w:ascii="Arial" w:hAnsi="Arial" w:cs="Arial"/>
          <w:lang w:val="fr-CA"/>
        </w:rPr>
        <w:t xml:space="preserve">les personnes </w:t>
      </w:r>
      <w:r w:rsidR="005C0117" w:rsidRPr="005425EF">
        <w:rPr>
          <w:rFonts w:ascii="Arial" w:hAnsi="Arial" w:cs="Arial"/>
          <w:lang w:val="fr-CA"/>
        </w:rPr>
        <w:t xml:space="preserve">doivent </w:t>
      </w:r>
      <w:r w:rsidRPr="005425EF">
        <w:rPr>
          <w:rFonts w:ascii="Arial" w:hAnsi="Arial" w:cs="Arial"/>
          <w:lang w:val="fr-CA"/>
        </w:rPr>
        <w:t xml:space="preserve">présenter une nouvelle demande et prouver à nouveau leur </w:t>
      </w:r>
      <w:r w:rsidR="001C0D6F" w:rsidRPr="005425EF">
        <w:rPr>
          <w:rFonts w:ascii="Arial" w:hAnsi="Arial" w:cs="Arial"/>
          <w:lang w:val="fr-CA"/>
        </w:rPr>
        <w:t>admissibilité</w:t>
      </w:r>
      <w:r w:rsidRPr="005425EF">
        <w:rPr>
          <w:rFonts w:ascii="Arial" w:hAnsi="Arial" w:cs="Arial"/>
          <w:lang w:val="fr-CA"/>
        </w:rPr>
        <w:t xml:space="preserve"> aux prestations du CIPH </w:t>
      </w:r>
      <w:r w:rsidR="00584F60" w:rsidRPr="005425EF">
        <w:rPr>
          <w:rFonts w:ascii="Arial" w:hAnsi="Arial" w:cs="Arial"/>
          <w:lang w:val="fr-CA"/>
        </w:rPr>
        <w:t xml:space="preserve">afin de </w:t>
      </w:r>
      <w:r w:rsidR="00456836" w:rsidRPr="005425EF">
        <w:rPr>
          <w:rFonts w:ascii="Arial" w:hAnsi="Arial" w:cs="Arial"/>
          <w:lang w:val="fr-CA"/>
        </w:rPr>
        <w:t xml:space="preserve">maintenir la </w:t>
      </w:r>
      <w:r w:rsidR="00BA646F" w:rsidRPr="005425EF">
        <w:rPr>
          <w:rFonts w:ascii="Arial" w:hAnsi="Arial" w:cs="Arial"/>
          <w:lang w:val="fr-CA"/>
        </w:rPr>
        <w:t xml:space="preserve">continuité des </w:t>
      </w:r>
      <w:r w:rsidR="00456836" w:rsidRPr="005425EF">
        <w:rPr>
          <w:rFonts w:ascii="Arial" w:hAnsi="Arial" w:cs="Arial"/>
          <w:lang w:val="fr-CA"/>
        </w:rPr>
        <w:t>prestations</w:t>
      </w:r>
      <w:r w:rsidRPr="005425EF">
        <w:rPr>
          <w:rFonts w:ascii="Arial" w:hAnsi="Arial" w:cs="Arial"/>
          <w:lang w:val="fr-CA"/>
        </w:rPr>
        <w:t xml:space="preserve">. C'est ce que décrit un </w:t>
      </w:r>
      <w:r w:rsidR="00283B71">
        <w:rPr>
          <w:rFonts w:ascii="Arial" w:hAnsi="Arial" w:cs="Arial"/>
          <w:lang w:val="fr-CA"/>
        </w:rPr>
        <w:t>intervenant</w:t>
      </w:r>
      <w:r w:rsidRPr="005425EF">
        <w:rPr>
          <w:rFonts w:ascii="Arial" w:hAnsi="Arial" w:cs="Arial"/>
          <w:lang w:val="fr-CA"/>
        </w:rPr>
        <w:t xml:space="preserve"> :</w:t>
      </w:r>
    </w:p>
    <w:p w14:paraId="24E3BF59" w14:textId="70D7244A" w:rsidR="00B45556" w:rsidRPr="005425EF" w:rsidRDefault="006C6FB3">
      <w:pPr>
        <w:pStyle w:val="Quote"/>
        <w:ind w:firstLine="0"/>
        <w:rPr>
          <w:rFonts w:ascii="Arial" w:hAnsi="Arial" w:cs="Arial"/>
          <w:i w:val="0"/>
          <w:iCs/>
          <w:lang w:val="fr-CA"/>
        </w:rPr>
      </w:pPr>
      <w:r w:rsidRPr="005425EF">
        <w:rPr>
          <w:rFonts w:ascii="Arial" w:hAnsi="Arial" w:cs="Arial"/>
          <w:i w:val="0"/>
          <w:iCs/>
          <w:lang w:val="fr-CA"/>
        </w:rPr>
        <w:t xml:space="preserve">De nombreuses personnes handicapées sont vraiment fatiguées de vérifier qu'elles n'ont pas grandi </w:t>
      </w:r>
      <w:r w:rsidR="00283B71">
        <w:rPr>
          <w:rFonts w:ascii="Arial" w:hAnsi="Arial" w:cs="Arial"/>
          <w:i w:val="0"/>
          <w:iCs/>
          <w:lang w:val="fr-CA"/>
        </w:rPr>
        <w:t xml:space="preserve">et guéri leur </w:t>
      </w:r>
      <w:r w:rsidRPr="005425EF">
        <w:rPr>
          <w:rFonts w:ascii="Arial" w:hAnsi="Arial" w:cs="Arial"/>
          <w:i w:val="0"/>
          <w:iCs/>
          <w:lang w:val="fr-CA"/>
        </w:rPr>
        <w:t>syndrome de Down.</w:t>
      </w:r>
    </w:p>
    <w:p w14:paraId="50308C5A" w14:textId="77777777" w:rsidR="004E76DC" w:rsidRPr="005425EF" w:rsidRDefault="004E76DC" w:rsidP="006A44E3">
      <w:pPr>
        <w:spacing w:line="240" w:lineRule="auto"/>
        <w:ind w:firstLine="0"/>
        <w:rPr>
          <w:rFonts w:ascii="Arial" w:hAnsi="Arial" w:cs="Arial"/>
          <w:lang w:val="fr-CA"/>
        </w:rPr>
      </w:pPr>
    </w:p>
    <w:p w14:paraId="71853C6C" w14:textId="34A52765" w:rsidR="00B45556" w:rsidRPr="005425EF" w:rsidRDefault="0077577A">
      <w:pPr>
        <w:ind w:firstLine="0"/>
        <w:rPr>
          <w:rFonts w:ascii="Arial" w:hAnsi="Arial" w:cs="Arial"/>
          <w:lang w:val="fr-CA"/>
        </w:rPr>
      </w:pPr>
      <w:r w:rsidRPr="005425EF">
        <w:rPr>
          <w:rFonts w:ascii="Arial" w:hAnsi="Arial" w:cs="Arial"/>
          <w:lang w:val="fr-CA"/>
        </w:rPr>
        <w:t>Une nouvelle demande signifie qu'</w:t>
      </w:r>
      <w:r w:rsidR="00FF054F" w:rsidRPr="005425EF">
        <w:rPr>
          <w:rFonts w:ascii="Arial" w:hAnsi="Arial" w:cs="Arial"/>
          <w:lang w:val="fr-CA"/>
        </w:rPr>
        <w:t>il faut remplir le formulaire actuel et se qualifier selon les critères actuels</w:t>
      </w:r>
      <w:r w:rsidRPr="005425EF">
        <w:rPr>
          <w:rFonts w:ascii="Arial" w:hAnsi="Arial" w:cs="Arial"/>
          <w:lang w:val="fr-CA"/>
        </w:rPr>
        <w:t xml:space="preserve">. Il est possible qu'un demandeur dont la demande de CIPH a été approuvée précédemment se voie refuser les prestations du CIPH parce que les </w:t>
      </w:r>
      <w:r w:rsidRPr="005425EF">
        <w:rPr>
          <w:rFonts w:ascii="Arial" w:hAnsi="Arial" w:cs="Arial"/>
          <w:lang w:val="fr-CA"/>
        </w:rPr>
        <w:lastRenderedPageBreak/>
        <w:t xml:space="preserve">critères d'admissibilité ont changé, même si </w:t>
      </w:r>
      <w:r w:rsidR="006E1E3F">
        <w:rPr>
          <w:rFonts w:ascii="Arial" w:hAnsi="Arial" w:cs="Arial"/>
          <w:lang w:val="fr-CA"/>
        </w:rPr>
        <w:t>son trouble</w:t>
      </w:r>
      <w:r w:rsidRPr="005425EF">
        <w:rPr>
          <w:rFonts w:ascii="Arial" w:hAnsi="Arial" w:cs="Arial"/>
          <w:lang w:val="fr-CA"/>
        </w:rPr>
        <w:t xml:space="preserve"> est resté le même (Longfield &amp; Bennett, 2002</w:t>
      </w:r>
      <w:r w:rsidR="0006096D">
        <w:rPr>
          <w:rFonts w:ascii="Arial" w:hAnsi="Arial" w:cs="Arial"/>
          <w:lang w:val="fr-CA"/>
        </w:rPr>
        <w:t>;</w:t>
      </w:r>
      <w:r w:rsidRPr="005425EF">
        <w:rPr>
          <w:rFonts w:ascii="Arial" w:hAnsi="Arial" w:cs="Arial"/>
          <w:lang w:val="fr-CA"/>
        </w:rPr>
        <w:t xml:space="preserve"> </w:t>
      </w:r>
      <w:proofErr w:type="spellStart"/>
      <w:r w:rsidRPr="005425EF">
        <w:rPr>
          <w:rFonts w:ascii="Arial" w:hAnsi="Arial" w:cs="Arial"/>
          <w:lang w:val="fr-CA"/>
        </w:rPr>
        <w:t>Golumbek</w:t>
      </w:r>
      <w:proofErr w:type="spellEnd"/>
      <w:r w:rsidRPr="005425EF">
        <w:rPr>
          <w:rFonts w:ascii="Arial" w:hAnsi="Arial" w:cs="Arial"/>
          <w:lang w:val="fr-CA"/>
        </w:rPr>
        <w:t>, 2017</w:t>
      </w:r>
      <w:r w:rsidR="0006096D">
        <w:rPr>
          <w:rFonts w:ascii="Arial" w:hAnsi="Arial" w:cs="Arial"/>
          <w:lang w:val="fr-CA"/>
        </w:rPr>
        <w:t>;</w:t>
      </w:r>
      <w:r w:rsidRPr="005425EF">
        <w:rPr>
          <w:rFonts w:ascii="Arial" w:hAnsi="Arial" w:cs="Arial"/>
          <w:lang w:val="fr-CA"/>
        </w:rPr>
        <w:t xml:space="preserve"> </w:t>
      </w:r>
      <w:proofErr w:type="spellStart"/>
      <w:r w:rsidRPr="005425EF">
        <w:rPr>
          <w:rFonts w:ascii="Arial" w:hAnsi="Arial" w:cs="Arial"/>
          <w:lang w:val="fr-CA"/>
        </w:rPr>
        <w:t>Eggleton</w:t>
      </w:r>
      <w:proofErr w:type="spellEnd"/>
      <w:r w:rsidRPr="005425EF">
        <w:rPr>
          <w:rFonts w:ascii="Arial" w:hAnsi="Arial" w:cs="Arial"/>
          <w:lang w:val="fr-CA"/>
        </w:rPr>
        <w:t xml:space="preserve"> et al. 2018). </w:t>
      </w:r>
      <w:r w:rsidR="00FF054F" w:rsidRPr="005425EF">
        <w:rPr>
          <w:rFonts w:ascii="Arial" w:hAnsi="Arial" w:cs="Arial"/>
          <w:lang w:val="fr-CA"/>
        </w:rPr>
        <w:t xml:space="preserve">En outre, </w:t>
      </w:r>
      <w:r w:rsidR="006E1E3F">
        <w:rPr>
          <w:rFonts w:ascii="Arial" w:hAnsi="Arial" w:cs="Arial"/>
          <w:lang w:val="fr-CA"/>
        </w:rPr>
        <w:t xml:space="preserve">faire </w:t>
      </w:r>
      <w:r w:rsidR="00FF054F" w:rsidRPr="005425EF">
        <w:rPr>
          <w:rFonts w:ascii="Arial" w:hAnsi="Arial" w:cs="Arial"/>
          <w:lang w:val="fr-CA"/>
        </w:rPr>
        <w:t xml:space="preserve">la </w:t>
      </w:r>
      <w:r w:rsidRPr="005425EF">
        <w:rPr>
          <w:rFonts w:ascii="Arial" w:hAnsi="Arial" w:cs="Arial"/>
          <w:lang w:val="fr-CA"/>
        </w:rPr>
        <w:t xml:space="preserve">demande de CIPH peut être un processus frustrant pour </w:t>
      </w:r>
      <w:r w:rsidR="00FF054F" w:rsidRPr="005425EF">
        <w:rPr>
          <w:rFonts w:ascii="Arial" w:hAnsi="Arial" w:cs="Arial"/>
          <w:lang w:val="fr-CA"/>
        </w:rPr>
        <w:t xml:space="preserve">certaines </w:t>
      </w:r>
      <w:r w:rsidRPr="005425EF">
        <w:rPr>
          <w:rFonts w:ascii="Arial" w:hAnsi="Arial" w:cs="Arial"/>
          <w:lang w:val="fr-CA"/>
        </w:rPr>
        <w:t xml:space="preserve">personnes </w:t>
      </w:r>
      <w:r w:rsidR="00FF054F" w:rsidRPr="005425EF">
        <w:rPr>
          <w:rFonts w:ascii="Arial" w:hAnsi="Arial" w:cs="Arial"/>
          <w:lang w:val="fr-CA"/>
        </w:rPr>
        <w:t xml:space="preserve">et est souvent </w:t>
      </w:r>
      <w:r w:rsidRPr="005425EF">
        <w:rPr>
          <w:rFonts w:ascii="Arial" w:hAnsi="Arial" w:cs="Arial"/>
          <w:lang w:val="fr-CA"/>
        </w:rPr>
        <w:t xml:space="preserve">associée à </w:t>
      </w:r>
      <w:r w:rsidR="00FF054F" w:rsidRPr="005425EF">
        <w:rPr>
          <w:rFonts w:ascii="Arial" w:hAnsi="Arial" w:cs="Arial"/>
          <w:lang w:val="fr-CA"/>
        </w:rPr>
        <w:t xml:space="preserve">des </w:t>
      </w:r>
      <w:r w:rsidRPr="005425EF">
        <w:rPr>
          <w:rFonts w:ascii="Arial" w:hAnsi="Arial" w:cs="Arial"/>
          <w:lang w:val="fr-CA"/>
        </w:rPr>
        <w:t xml:space="preserve">honoraires </w:t>
      </w:r>
      <w:r w:rsidR="00FF054F" w:rsidRPr="005425EF">
        <w:rPr>
          <w:rFonts w:ascii="Arial" w:hAnsi="Arial" w:cs="Arial"/>
          <w:lang w:val="fr-CA"/>
        </w:rPr>
        <w:t xml:space="preserve">de </w:t>
      </w:r>
      <w:r w:rsidR="00C708C0">
        <w:rPr>
          <w:rFonts w:ascii="Arial" w:hAnsi="Arial" w:cs="Arial"/>
          <w:lang w:val="fr-CA"/>
        </w:rPr>
        <w:t>professionnels de santé</w:t>
      </w:r>
      <w:r w:rsidR="00BE6361" w:rsidRPr="005425EF">
        <w:rPr>
          <w:rFonts w:ascii="Arial" w:hAnsi="Arial" w:cs="Arial"/>
          <w:lang w:val="fr-CA"/>
        </w:rPr>
        <w:t xml:space="preserve"> </w:t>
      </w:r>
      <w:r w:rsidR="00FF054F" w:rsidRPr="005425EF">
        <w:rPr>
          <w:rFonts w:ascii="Arial" w:hAnsi="Arial" w:cs="Arial"/>
          <w:lang w:val="fr-CA"/>
        </w:rPr>
        <w:t>et d'autres personnes dont les services sont nécessaires pour remplir le formulaire de demande</w:t>
      </w:r>
      <w:r w:rsidRPr="005425EF">
        <w:rPr>
          <w:rFonts w:ascii="Arial" w:hAnsi="Arial" w:cs="Arial"/>
          <w:lang w:val="fr-CA"/>
        </w:rPr>
        <w:t>.</w:t>
      </w:r>
    </w:p>
    <w:p w14:paraId="1F6BF25F" w14:textId="77777777" w:rsidR="00031ADE" w:rsidRPr="005425EF" w:rsidRDefault="00031ADE" w:rsidP="00BF4B8F">
      <w:pPr>
        <w:ind w:firstLine="0"/>
        <w:rPr>
          <w:rFonts w:ascii="Arial" w:hAnsi="Arial" w:cs="Arial"/>
          <w:lang w:val="fr-CA"/>
        </w:rPr>
      </w:pPr>
    </w:p>
    <w:p w14:paraId="0B3DF929" w14:textId="5EBF6C48" w:rsidR="00B45556" w:rsidRPr="005425EF" w:rsidRDefault="006C6FB3">
      <w:pPr>
        <w:pStyle w:val="Heading3"/>
        <w:rPr>
          <w:lang w:val="fr-CA"/>
        </w:rPr>
      </w:pPr>
      <w:bookmarkStart w:id="41" w:name="_Toc177508677"/>
      <w:r w:rsidRPr="005425EF">
        <w:rPr>
          <w:lang w:val="fr-CA"/>
        </w:rPr>
        <w:t>Règle des 90</w:t>
      </w:r>
      <w:r w:rsidR="006E1E3F">
        <w:rPr>
          <w:lang w:val="fr-CA"/>
        </w:rPr>
        <w:t> </w:t>
      </w:r>
      <w:r w:rsidRPr="005425EF">
        <w:rPr>
          <w:lang w:val="fr-CA"/>
        </w:rPr>
        <w:t>% pour l'</w:t>
      </w:r>
      <w:r w:rsidR="001C0D6F" w:rsidRPr="005425EF">
        <w:rPr>
          <w:lang w:val="fr-CA"/>
        </w:rPr>
        <w:t>admissibilité</w:t>
      </w:r>
      <w:bookmarkEnd w:id="41"/>
    </w:p>
    <w:p w14:paraId="638C5AC8" w14:textId="4D548782" w:rsidR="00B45556" w:rsidRPr="005425EF" w:rsidRDefault="006C6FB3">
      <w:pPr>
        <w:ind w:firstLine="0"/>
        <w:rPr>
          <w:rFonts w:ascii="Arial" w:hAnsi="Arial" w:cs="Arial"/>
          <w:lang w:val="fr-CA"/>
        </w:rPr>
      </w:pPr>
      <w:r w:rsidRPr="005425EF">
        <w:rPr>
          <w:rFonts w:ascii="Arial" w:hAnsi="Arial" w:cs="Arial"/>
          <w:lang w:val="fr-CA"/>
        </w:rPr>
        <w:t xml:space="preserve">Comme </w:t>
      </w:r>
      <w:r w:rsidR="00AB08D2" w:rsidRPr="005425EF">
        <w:rPr>
          <w:rFonts w:ascii="Arial" w:hAnsi="Arial" w:cs="Arial"/>
          <w:lang w:val="fr-CA"/>
        </w:rPr>
        <w:t>indiqué précédemment</w:t>
      </w:r>
      <w:r w:rsidRPr="005425EF">
        <w:rPr>
          <w:rFonts w:ascii="Arial" w:hAnsi="Arial" w:cs="Arial"/>
          <w:lang w:val="fr-CA"/>
        </w:rPr>
        <w:t xml:space="preserve">, l'ARC s'appuie sur une interprétation problématique de la </w:t>
      </w:r>
      <w:r w:rsidR="003E5B1C">
        <w:rPr>
          <w:rFonts w:ascii="Arial" w:hAnsi="Arial" w:cs="Arial"/>
          <w:lang w:val="fr-CA"/>
        </w:rPr>
        <w:t xml:space="preserve">« limitation </w:t>
      </w:r>
      <w:r w:rsidRPr="005425EF">
        <w:rPr>
          <w:rFonts w:ascii="Arial" w:hAnsi="Arial" w:cs="Arial"/>
          <w:lang w:val="fr-CA"/>
        </w:rPr>
        <w:t>marquée</w:t>
      </w:r>
      <w:r w:rsidR="003E5B1C">
        <w:rPr>
          <w:rFonts w:ascii="Arial" w:hAnsi="Arial" w:cs="Arial"/>
          <w:lang w:val="fr-CA"/>
        </w:rPr>
        <w:t> »</w:t>
      </w:r>
      <w:r w:rsidRPr="005425EF">
        <w:rPr>
          <w:rFonts w:ascii="Arial" w:hAnsi="Arial" w:cs="Arial"/>
          <w:lang w:val="fr-CA"/>
        </w:rPr>
        <w:t xml:space="preserve"> pour déterminer l'</w:t>
      </w:r>
      <w:r w:rsidR="001C0D6F" w:rsidRPr="005425EF">
        <w:rPr>
          <w:rFonts w:ascii="Arial" w:hAnsi="Arial" w:cs="Arial"/>
          <w:lang w:val="fr-CA"/>
        </w:rPr>
        <w:t>admissibilité</w:t>
      </w:r>
      <w:r w:rsidRPr="005425EF">
        <w:rPr>
          <w:rFonts w:ascii="Arial" w:hAnsi="Arial" w:cs="Arial"/>
          <w:lang w:val="fr-CA"/>
        </w:rPr>
        <w:t xml:space="preserve"> au </w:t>
      </w:r>
      <w:r w:rsidR="00AB08D2" w:rsidRPr="005425EF">
        <w:rPr>
          <w:rFonts w:ascii="Arial" w:hAnsi="Arial" w:cs="Arial"/>
          <w:lang w:val="fr-CA"/>
        </w:rPr>
        <w:t>CIPH</w:t>
      </w:r>
      <w:r w:rsidRPr="005425EF">
        <w:rPr>
          <w:rFonts w:ascii="Arial" w:hAnsi="Arial" w:cs="Arial"/>
          <w:lang w:val="fr-CA"/>
        </w:rPr>
        <w:t xml:space="preserve">. La définition de la </w:t>
      </w:r>
      <w:r w:rsidR="003E5B1C">
        <w:rPr>
          <w:rFonts w:ascii="Arial" w:hAnsi="Arial" w:cs="Arial"/>
          <w:lang w:val="fr-CA"/>
        </w:rPr>
        <w:t xml:space="preserve">limitation </w:t>
      </w:r>
      <w:r w:rsidRPr="005425EF">
        <w:rPr>
          <w:rFonts w:ascii="Arial" w:hAnsi="Arial" w:cs="Arial"/>
          <w:lang w:val="fr-CA"/>
        </w:rPr>
        <w:t>marquée</w:t>
      </w:r>
      <w:r w:rsidR="00AB08D2" w:rsidRPr="005425EF">
        <w:rPr>
          <w:rFonts w:ascii="Arial" w:hAnsi="Arial" w:cs="Arial"/>
          <w:lang w:val="fr-CA"/>
        </w:rPr>
        <w:t xml:space="preserve">, </w:t>
      </w:r>
      <w:r w:rsidRPr="005425EF">
        <w:rPr>
          <w:rFonts w:ascii="Arial" w:hAnsi="Arial" w:cs="Arial"/>
          <w:lang w:val="fr-CA"/>
        </w:rPr>
        <w:t xml:space="preserve">connue sous le nom de </w:t>
      </w:r>
      <w:r w:rsidR="003E5B1C">
        <w:rPr>
          <w:rFonts w:ascii="Arial" w:hAnsi="Arial" w:cs="Arial"/>
          <w:lang w:val="fr-CA"/>
        </w:rPr>
        <w:t>« </w:t>
      </w:r>
      <w:r w:rsidRPr="005425EF">
        <w:rPr>
          <w:rFonts w:ascii="Arial" w:hAnsi="Arial" w:cs="Arial"/>
          <w:lang w:val="fr-CA"/>
        </w:rPr>
        <w:t>règle des 90</w:t>
      </w:r>
      <w:r w:rsidR="003E5B1C">
        <w:rPr>
          <w:rFonts w:ascii="Arial" w:hAnsi="Arial" w:cs="Arial"/>
          <w:lang w:val="fr-CA"/>
        </w:rPr>
        <w:t> </w:t>
      </w:r>
      <w:r w:rsidRPr="005425EF">
        <w:rPr>
          <w:rFonts w:ascii="Arial" w:hAnsi="Arial" w:cs="Arial"/>
          <w:lang w:val="fr-CA"/>
        </w:rPr>
        <w:t>%</w:t>
      </w:r>
      <w:r w:rsidR="003E5B1C">
        <w:rPr>
          <w:rFonts w:ascii="Arial" w:hAnsi="Arial" w:cs="Arial"/>
          <w:lang w:val="fr-CA"/>
        </w:rPr>
        <w:t> »</w:t>
      </w:r>
      <w:r w:rsidRPr="005425EF">
        <w:rPr>
          <w:rStyle w:val="FootnoteReference"/>
          <w:rFonts w:ascii="Arial" w:hAnsi="Arial" w:cs="Arial"/>
          <w:lang w:val="fr-CA"/>
        </w:rPr>
        <w:footnoteReference w:id="13"/>
      </w:r>
      <w:r w:rsidRPr="005425EF">
        <w:rPr>
          <w:rFonts w:ascii="Arial" w:hAnsi="Arial" w:cs="Arial"/>
          <w:vertAlign w:val="superscript"/>
          <w:lang w:val="fr-CA"/>
        </w:rPr>
        <w:t>,</w:t>
      </w:r>
      <w:r w:rsidRPr="005425EF">
        <w:rPr>
          <w:rStyle w:val="FootnoteReference"/>
          <w:rFonts w:ascii="Arial" w:hAnsi="Arial" w:cs="Arial"/>
          <w:lang w:val="fr-CA"/>
        </w:rPr>
        <w:footnoteReference w:id="14"/>
      </w:r>
      <w:r w:rsidR="00AB08D2" w:rsidRPr="005425EF">
        <w:rPr>
          <w:rFonts w:ascii="Arial" w:hAnsi="Arial" w:cs="Arial"/>
          <w:lang w:val="fr-CA"/>
        </w:rPr>
        <w:t xml:space="preserve">, </w:t>
      </w:r>
      <w:r w:rsidRPr="005425EF">
        <w:rPr>
          <w:rFonts w:ascii="Arial" w:hAnsi="Arial" w:cs="Arial"/>
          <w:lang w:val="fr-CA"/>
        </w:rPr>
        <w:t xml:space="preserve">continue de poser des problèmes aux </w:t>
      </w:r>
      <w:r w:rsidR="00681FC4" w:rsidRPr="005425EF">
        <w:rPr>
          <w:rFonts w:ascii="Arial" w:hAnsi="Arial" w:cs="Arial"/>
          <w:lang w:val="fr-CA"/>
        </w:rPr>
        <w:t xml:space="preserve">personnes handicapées </w:t>
      </w:r>
      <w:r w:rsidRPr="005425EF">
        <w:rPr>
          <w:rFonts w:ascii="Arial" w:hAnsi="Arial" w:cs="Arial"/>
          <w:lang w:val="fr-CA"/>
        </w:rPr>
        <w:t xml:space="preserve">qui tentent d'accéder au CIPH (Dunn &amp; </w:t>
      </w:r>
      <w:proofErr w:type="spellStart"/>
      <w:r w:rsidRPr="005425EF">
        <w:rPr>
          <w:rFonts w:ascii="Arial" w:hAnsi="Arial" w:cs="Arial"/>
          <w:lang w:val="fr-CA"/>
        </w:rPr>
        <w:t>Zwicker</w:t>
      </w:r>
      <w:proofErr w:type="spellEnd"/>
      <w:r w:rsidRPr="005425EF">
        <w:rPr>
          <w:rFonts w:ascii="Arial" w:hAnsi="Arial" w:cs="Arial"/>
          <w:lang w:val="fr-CA"/>
        </w:rPr>
        <w:t>, 2018)</w:t>
      </w:r>
      <w:r w:rsidR="00AB08D2" w:rsidRPr="005425EF">
        <w:rPr>
          <w:rFonts w:ascii="Arial" w:hAnsi="Arial" w:cs="Arial"/>
          <w:lang w:val="fr-CA"/>
        </w:rPr>
        <w:t>.</w:t>
      </w:r>
      <w:r w:rsidRPr="005425EF">
        <w:rPr>
          <w:rStyle w:val="FootnoteReference"/>
          <w:rFonts w:ascii="Arial" w:hAnsi="Arial" w:cs="Arial"/>
          <w:lang w:val="fr-CA"/>
        </w:rPr>
        <w:footnoteReference w:id="15"/>
      </w:r>
      <w:r w:rsidRPr="005425EF">
        <w:rPr>
          <w:rFonts w:ascii="Arial" w:hAnsi="Arial" w:cs="Arial"/>
          <w:lang w:val="fr-CA"/>
        </w:rPr>
        <w:t xml:space="preserve"> Les recommandations concernant les </w:t>
      </w:r>
      <w:r w:rsidR="00AB08D2" w:rsidRPr="005425EF">
        <w:rPr>
          <w:rFonts w:ascii="Arial" w:hAnsi="Arial" w:cs="Arial"/>
          <w:lang w:val="fr-CA"/>
        </w:rPr>
        <w:t xml:space="preserve">critères et le </w:t>
      </w:r>
      <w:r w:rsidRPr="005425EF">
        <w:rPr>
          <w:rFonts w:ascii="Arial" w:hAnsi="Arial" w:cs="Arial"/>
          <w:lang w:val="fr-CA"/>
        </w:rPr>
        <w:t xml:space="preserve">formulaire de demande ont abouti à une nouvelle </w:t>
      </w:r>
      <w:r w:rsidR="00BA646F" w:rsidRPr="005425EF">
        <w:rPr>
          <w:rFonts w:ascii="Arial" w:hAnsi="Arial" w:cs="Arial"/>
          <w:lang w:val="fr-CA"/>
        </w:rPr>
        <w:t xml:space="preserve">révision </w:t>
      </w:r>
      <w:r w:rsidR="00AB08D2" w:rsidRPr="005425EF">
        <w:rPr>
          <w:rFonts w:ascii="Arial" w:hAnsi="Arial" w:cs="Arial"/>
          <w:lang w:val="fr-CA"/>
        </w:rPr>
        <w:t xml:space="preserve">qui continue d'être </w:t>
      </w:r>
      <w:r w:rsidRPr="005425EF">
        <w:rPr>
          <w:rFonts w:ascii="Arial" w:hAnsi="Arial" w:cs="Arial"/>
          <w:lang w:val="fr-CA"/>
        </w:rPr>
        <w:t xml:space="preserve">compliquée et défectueuse </w:t>
      </w:r>
      <w:r w:rsidR="00AB08D2" w:rsidRPr="005425EF">
        <w:rPr>
          <w:rFonts w:ascii="Arial" w:hAnsi="Arial" w:cs="Arial"/>
          <w:lang w:val="fr-CA"/>
        </w:rPr>
        <w:t xml:space="preserve">dans sa </w:t>
      </w:r>
      <w:r w:rsidRPr="005425EF">
        <w:rPr>
          <w:rFonts w:ascii="Arial" w:hAnsi="Arial" w:cs="Arial"/>
          <w:lang w:val="fr-CA"/>
        </w:rPr>
        <w:t>tentative de quantifier ce que signifie être handicapé (Longfield &amp; Bennett, 2002</w:t>
      </w:r>
      <w:r w:rsidR="0006096D">
        <w:rPr>
          <w:rFonts w:ascii="Arial" w:hAnsi="Arial" w:cs="Arial"/>
          <w:lang w:val="fr-CA"/>
        </w:rPr>
        <w:t>;</w:t>
      </w:r>
      <w:r w:rsidRPr="005425EF">
        <w:rPr>
          <w:rFonts w:ascii="Arial" w:hAnsi="Arial" w:cs="Arial"/>
          <w:lang w:val="fr-CA"/>
        </w:rPr>
        <w:t xml:space="preserve"> </w:t>
      </w:r>
      <w:proofErr w:type="spellStart"/>
      <w:r w:rsidR="004E76DC" w:rsidRPr="005425EF">
        <w:rPr>
          <w:rFonts w:ascii="Arial" w:hAnsi="Arial" w:cs="Arial"/>
          <w:lang w:val="fr-CA"/>
        </w:rPr>
        <w:t>Goodale</w:t>
      </w:r>
      <w:proofErr w:type="spellEnd"/>
      <w:r w:rsidR="004E76DC" w:rsidRPr="005425EF">
        <w:rPr>
          <w:rFonts w:ascii="Arial" w:hAnsi="Arial" w:cs="Arial"/>
          <w:lang w:val="fr-CA"/>
        </w:rPr>
        <w:t xml:space="preserve"> </w:t>
      </w:r>
      <w:r w:rsidRPr="005425EF">
        <w:rPr>
          <w:rFonts w:ascii="Arial" w:hAnsi="Arial" w:cs="Arial"/>
          <w:lang w:val="fr-CA"/>
        </w:rPr>
        <w:t xml:space="preserve">&amp; </w:t>
      </w:r>
      <w:proofErr w:type="spellStart"/>
      <w:r w:rsidRPr="005425EF">
        <w:rPr>
          <w:rFonts w:ascii="Arial" w:hAnsi="Arial" w:cs="Arial"/>
          <w:lang w:val="fr-CA"/>
        </w:rPr>
        <w:t>McCullum</w:t>
      </w:r>
      <w:proofErr w:type="spellEnd"/>
      <w:r w:rsidRPr="005425EF">
        <w:rPr>
          <w:rFonts w:ascii="Arial" w:hAnsi="Arial" w:cs="Arial"/>
          <w:lang w:val="fr-CA"/>
        </w:rPr>
        <w:t>, 2004</w:t>
      </w:r>
      <w:r w:rsidR="0006096D">
        <w:rPr>
          <w:rFonts w:ascii="Arial" w:hAnsi="Arial" w:cs="Arial"/>
          <w:lang w:val="fr-CA"/>
        </w:rPr>
        <w:t>;</w:t>
      </w:r>
      <w:r w:rsidRPr="005425EF">
        <w:rPr>
          <w:rFonts w:ascii="Arial" w:hAnsi="Arial" w:cs="Arial"/>
          <w:lang w:val="fr-CA"/>
        </w:rPr>
        <w:t xml:space="preserve"> </w:t>
      </w:r>
      <w:proofErr w:type="spellStart"/>
      <w:r w:rsidRPr="005425EF">
        <w:rPr>
          <w:rFonts w:ascii="Arial" w:hAnsi="Arial" w:cs="Arial"/>
          <w:lang w:val="fr-CA"/>
        </w:rPr>
        <w:t>Eggleton</w:t>
      </w:r>
      <w:proofErr w:type="spellEnd"/>
      <w:r w:rsidRPr="005425EF">
        <w:rPr>
          <w:rFonts w:ascii="Arial" w:hAnsi="Arial" w:cs="Arial"/>
          <w:lang w:val="fr-CA"/>
        </w:rPr>
        <w:t xml:space="preserve"> et al., 2018). La version la plus récente du formulaire de demande utilise une échelle de Likert en cinq points pour exprimer la gravité et la fréquence (figure </w:t>
      </w:r>
      <w:r w:rsidR="004E76DC" w:rsidRPr="005425EF">
        <w:rPr>
          <w:rFonts w:ascii="Arial" w:hAnsi="Arial" w:cs="Arial"/>
          <w:lang w:val="fr-CA"/>
        </w:rPr>
        <w:t>2)</w:t>
      </w:r>
      <w:r w:rsidRPr="005425EF">
        <w:rPr>
          <w:rFonts w:ascii="Arial" w:hAnsi="Arial" w:cs="Arial"/>
          <w:lang w:val="fr-CA"/>
        </w:rPr>
        <w:t xml:space="preserve">. On peut supposer qu'une échelle de 5 points serait notée </w:t>
      </w:r>
      <w:r w:rsidR="00575DC2" w:rsidRPr="005425EF">
        <w:rPr>
          <w:rFonts w:ascii="Arial" w:hAnsi="Arial" w:cs="Arial"/>
          <w:lang w:val="fr-CA"/>
        </w:rPr>
        <w:t xml:space="preserve">dans les catégories </w:t>
      </w:r>
      <w:r w:rsidRPr="005425EF">
        <w:rPr>
          <w:rFonts w:ascii="Arial" w:hAnsi="Arial" w:cs="Arial"/>
          <w:lang w:val="fr-CA"/>
        </w:rPr>
        <w:t>0-20, 21-40, 41-60, 61-80 et 81-100</w:t>
      </w:r>
      <w:r w:rsidR="00724CC3">
        <w:rPr>
          <w:rFonts w:ascii="Arial" w:hAnsi="Arial" w:cs="Arial"/>
          <w:lang w:val="fr-CA"/>
        </w:rPr>
        <w:t> </w:t>
      </w:r>
      <w:r w:rsidRPr="005425EF">
        <w:rPr>
          <w:rFonts w:ascii="Arial" w:hAnsi="Arial" w:cs="Arial"/>
          <w:lang w:val="fr-CA"/>
        </w:rPr>
        <w:t xml:space="preserve">% du </w:t>
      </w:r>
      <w:r w:rsidRPr="005425EF">
        <w:rPr>
          <w:rFonts w:ascii="Arial" w:hAnsi="Arial" w:cs="Arial"/>
          <w:lang w:val="fr-CA"/>
        </w:rPr>
        <w:lastRenderedPageBreak/>
        <w:t xml:space="preserve">temps. </w:t>
      </w:r>
      <w:r w:rsidR="00575DC2" w:rsidRPr="005425EF">
        <w:rPr>
          <w:rFonts w:ascii="Arial" w:hAnsi="Arial" w:cs="Arial"/>
          <w:lang w:val="fr-CA"/>
        </w:rPr>
        <w:t xml:space="preserve">Cependant, les échelles </w:t>
      </w:r>
      <w:r w:rsidR="00724CC3">
        <w:rPr>
          <w:rFonts w:ascii="Arial" w:hAnsi="Arial" w:cs="Arial"/>
          <w:lang w:val="fr-CA"/>
        </w:rPr>
        <w:t>« </w:t>
      </w:r>
      <w:r w:rsidR="00575DC2" w:rsidRPr="005425EF">
        <w:rPr>
          <w:rFonts w:ascii="Arial" w:hAnsi="Arial" w:cs="Arial"/>
          <w:lang w:val="fr-CA"/>
        </w:rPr>
        <w:t>grave</w:t>
      </w:r>
      <w:r w:rsidR="00724CC3">
        <w:rPr>
          <w:rFonts w:ascii="Arial" w:hAnsi="Arial" w:cs="Arial"/>
          <w:lang w:val="fr-CA"/>
        </w:rPr>
        <w:t> »</w:t>
      </w:r>
      <w:r w:rsidR="00575DC2" w:rsidRPr="005425EF">
        <w:rPr>
          <w:rFonts w:ascii="Arial" w:hAnsi="Arial" w:cs="Arial"/>
          <w:lang w:val="fr-CA"/>
        </w:rPr>
        <w:t xml:space="preserve"> et </w:t>
      </w:r>
      <w:r w:rsidR="00724CC3">
        <w:rPr>
          <w:rFonts w:ascii="Arial" w:hAnsi="Arial" w:cs="Arial"/>
          <w:lang w:val="fr-CA"/>
        </w:rPr>
        <w:t>« </w:t>
      </w:r>
      <w:r w:rsidR="00575DC2" w:rsidRPr="005425EF">
        <w:rPr>
          <w:rFonts w:ascii="Arial" w:hAnsi="Arial" w:cs="Arial"/>
          <w:lang w:val="fr-CA"/>
        </w:rPr>
        <w:t>toujours</w:t>
      </w:r>
      <w:r w:rsidR="00724CC3">
        <w:rPr>
          <w:rFonts w:ascii="Arial" w:hAnsi="Arial" w:cs="Arial"/>
          <w:lang w:val="fr-CA"/>
        </w:rPr>
        <w:t> »</w:t>
      </w:r>
      <w:r w:rsidR="00575DC2" w:rsidRPr="005425EF">
        <w:rPr>
          <w:rFonts w:ascii="Arial" w:hAnsi="Arial" w:cs="Arial"/>
          <w:lang w:val="fr-CA"/>
        </w:rPr>
        <w:t xml:space="preserve"> </w:t>
      </w:r>
      <w:r w:rsidR="00233518" w:rsidRPr="005425EF">
        <w:rPr>
          <w:rFonts w:ascii="Arial" w:hAnsi="Arial" w:cs="Arial"/>
          <w:lang w:val="fr-CA"/>
        </w:rPr>
        <w:t xml:space="preserve">se situent dans la </w:t>
      </w:r>
      <w:r w:rsidR="00575DC2" w:rsidRPr="005425EF">
        <w:rPr>
          <w:rFonts w:ascii="Arial" w:hAnsi="Arial" w:cs="Arial"/>
          <w:lang w:val="fr-CA"/>
        </w:rPr>
        <w:t>fourchette</w:t>
      </w:r>
      <w:r w:rsidR="00724CC3">
        <w:rPr>
          <w:rFonts w:ascii="Arial" w:hAnsi="Arial" w:cs="Arial"/>
          <w:lang w:val="fr-CA"/>
        </w:rPr>
        <w:t xml:space="preserve"> de</w:t>
      </w:r>
      <w:r w:rsidR="00575DC2" w:rsidRPr="005425EF">
        <w:rPr>
          <w:rFonts w:ascii="Arial" w:hAnsi="Arial" w:cs="Arial"/>
          <w:lang w:val="fr-CA"/>
        </w:rPr>
        <w:t xml:space="preserve"> 81</w:t>
      </w:r>
      <w:r w:rsidR="00724CC3">
        <w:rPr>
          <w:rFonts w:ascii="Arial" w:hAnsi="Arial" w:cs="Arial"/>
          <w:lang w:val="fr-CA"/>
        </w:rPr>
        <w:t> </w:t>
      </w:r>
      <w:r w:rsidR="00575DC2" w:rsidRPr="005425EF">
        <w:rPr>
          <w:rFonts w:ascii="Arial" w:hAnsi="Arial" w:cs="Arial"/>
          <w:lang w:val="fr-CA"/>
        </w:rPr>
        <w:t xml:space="preserve">% </w:t>
      </w:r>
      <w:r w:rsidR="00724CC3">
        <w:rPr>
          <w:rFonts w:ascii="Arial" w:hAnsi="Arial" w:cs="Arial"/>
          <w:lang w:val="fr-CA"/>
        </w:rPr>
        <w:t>à</w:t>
      </w:r>
      <w:r w:rsidR="00575DC2" w:rsidRPr="005425EF">
        <w:rPr>
          <w:rFonts w:ascii="Arial" w:hAnsi="Arial" w:cs="Arial"/>
          <w:lang w:val="fr-CA"/>
        </w:rPr>
        <w:t xml:space="preserve"> 100</w:t>
      </w:r>
      <w:r w:rsidR="00724CC3">
        <w:rPr>
          <w:rFonts w:ascii="Arial" w:hAnsi="Arial" w:cs="Arial"/>
          <w:lang w:val="fr-CA"/>
        </w:rPr>
        <w:t> </w:t>
      </w:r>
      <w:r w:rsidR="00575DC2" w:rsidRPr="005425EF">
        <w:rPr>
          <w:rFonts w:ascii="Arial" w:hAnsi="Arial" w:cs="Arial"/>
          <w:lang w:val="fr-CA"/>
        </w:rPr>
        <w:t>%.</w:t>
      </w:r>
    </w:p>
    <w:p w14:paraId="1A839009" w14:textId="77777777" w:rsidR="00031ADE" w:rsidRPr="005425EF" w:rsidRDefault="00031ADE" w:rsidP="00BF4B8F">
      <w:pPr>
        <w:ind w:firstLine="0"/>
        <w:rPr>
          <w:rFonts w:ascii="Arial" w:hAnsi="Arial" w:cs="Arial"/>
          <w:lang w:val="fr-CA"/>
        </w:rPr>
      </w:pPr>
    </w:p>
    <w:p w14:paraId="443979E4" w14:textId="293C94CA" w:rsidR="00B45556" w:rsidRPr="005425EF" w:rsidRDefault="006C6FB3">
      <w:pPr>
        <w:ind w:firstLine="0"/>
        <w:rPr>
          <w:rFonts w:ascii="Arial" w:hAnsi="Arial" w:cs="Arial"/>
          <w:lang w:val="fr-CA"/>
        </w:rPr>
      </w:pPr>
      <w:r w:rsidRPr="005425EF">
        <w:rPr>
          <w:rFonts w:ascii="Arial" w:hAnsi="Arial" w:cs="Arial"/>
          <w:b/>
          <w:bCs/>
          <w:lang w:val="fr-CA"/>
        </w:rPr>
        <w:t xml:space="preserve">Figure </w:t>
      </w:r>
      <w:r w:rsidR="004E76DC" w:rsidRPr="005425EF">
        <w:rPr>
          <w:rFonts w:ascii="Arial" w:hAnsi="Arial" w:cs="Arial"/>
          <w:b/>
          <w:bCs/>
          <w:lang w:val="fr-CA"/>
        </w:rPr>
        <w:t xml:space="preserve">2 </w:t>
      </w:r>
      <w:r w:rsidRPr="005425EF">
        <w:rPr>
          <w:rFonts w:ascii="Arial" w:hAnsi="Arial" w:cs="Arial"/>
          <w:b/>
          <w:bCs/>
          <w:lang w:val="fr-CA"/>
        </w:rPr>
        <w:t xml:space="preserve">- </w:t>
      </w:r>
      <w:r w:rsidRPr="00724CC3">
        <w:rPr>
          <w:rFonts w:ascii="Arial" w:hAnsi="Arial" w:cs="Arial"/>
          <w:b/>
          <w:bCs/>
          <w:lang w:val="fr-CA"/>
        </w:rPr>
        <w:t xml:space="preserve">Échelle de Likert dans la version </w:t>
      </w:r>
      <w:r w:rsidR="00056877" w:rsidRPr="00724CC3">
        <w:rPr>
          <w:rFonts w:ascii="Arial" w:hAnsi="Arial" w:cs="Arial"/>
          <w:b/>
          <w:bCs/>
          <w:lang w:val="fr-CA"/>
        </w:rPr>
        <w:t xml:space="preserve">2023 </w:t>
      </w:r>
      <w:r w:rsidRPr="00724CC3">
        <w:rPr>
          <w:rFonts w:ascii="Arial" w:hAnsi="Arial" w:cs="Arial"/>
          <w:b/>
          <w:bCs/>
          <w:lang w:val="fr-CA"/>
        </w:rPr>
        <w:t>du T2201</w:t>
      </w:r>
      <w:r w:rsidRPr="005425EF">
        <w:rPr>
          <w:rFonts w:ascii="Arial" w:hAnsi="Arial" w:cs="Arial"/>
          <w:lang w:val="fr-CA"/>
        </w:rPr>
        <w:t xml:space="preserve"> </w:t>
      </w:r>
      <w:r w:rsidR="00E736D0" w:rsidRPr="00E736D0">
        <w:rPr>
          <w:noProof/>
        </w:rPr>
        <w:drawing>
          <wp:inline distT="0" distB="0" distL="0" distR="0" wp14:anchorId="6C46F451" wp14:editId="410263A6">
            <wp:extent cx="5943600" cy="948055"/>
            <wp:effectExtent l="0" t="0" r="0" b="4445"/>
            <wp:docPr id="575787552" name="Picture 2" descr="The most recent version of the application form uses a 5-point Likert scale to express severity and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87552" name="Picture 2" descr="The most recent version of the application form uses a 5-point Likert scale to express severity and frequenc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948055"/>
                    </a:xfrm>
                    <a:prstGeom prst="rect">
                      <a:avLst/>
                    </a:prstGeom>
                    <a:noFill/>
                    <a:ln>
                      <a:noFill/>
                    </a:ln>
                  </pic:spPr>
                </pic:pic>
              </a:graphicData>
            </a:graphic>
          </wp:inline>
        </w:drawing>
      </w:r>
    </w:p>
    <w:p w14:paraId="6C060AC0" w14:textId="01AC61B7" w:rsidR="00B45556" w:rsidRPr="005425EF" w:rsidRDefault="006C6FB3">
      <w:pPr>
        <w:ind w:firstLine="0"/>
        <w:rPr>
          <w:rFonts w:ascii="Arial" w:hAnsi="Arial" w:cs="Arial"/>
          <w:lang w:val="fr-CA"/>
        </w:rPr>
      </w:pPr>
      <w:r w:rsidRPr="005425EF">
        <w:rPr>
          <w:rFonts w:ascii="Arial" w:hAnsi="Arial" w:cs="Arial"/>
          <w:lang w:val="fr-CA"/>
        </w:rPr>
        <w:t xml:space="preserve">Sur la base de cette </w:t>
      </w:r>
      <w:r w:rsidR="00575DC2" w:rsidRPr="005425EF">
        <w:rPr>
          <w:rFonts w:ascii="Arial" w:hAnsi="Arial" w:cs="Arial"/>
          <w:lang w:val="fr-CA"/>
        </w:rPr>
        <w:t>méthode de notation</w:t>
      </w:r>
      <w:r w:rsidRPr="005425EF">
        <w:rPr>
          <w:rFonts w:ascii="Arial" w:hAnsi="Arial" w:cs="Arial"/>
          <w:lang w:val="fr-CA"/>
        </w:rPr>
        <w:t>, une personne obtenant un</w:t>
      </w:r>
      <w:r w:rsidR="00D50A2A">
        <w:rPr>
          <w:rFonts w:ascii="Arial" w:hAnsi="Arial" w:cs="Arial"/>
          <w:lang w:val="fr-CA"/>
        </w:rPr>
        <w:t>e note</w:t>
      </w:r>
      <w:r w:rsidRPr="005425EF">
        <w:rPr>
          <w:rFonts w:ascii="Arial" w:hAnsi="Arial" w:cs="Arial"/>
          <w:lang w:val="fr-CA"/>
        </w:rPr>
        <w:t xml:space="preserve"> de 81</w:t>
      </w:r>
      <w:r w:rsidR="002E3BCA">
        <w:rPr>
          <w:rFonts w:ascii="Arial" w:hAnsi="Arial" w:cs="Arial"/>
          <w:lang w:val="fr-CA"/>
        </w:rPr>
        <w:t> </w:t>
      </w:r>
      <w:r w:rsidRPr="005425EF">
        <w:rPr>
          <w:rFonts w:ascii="Arial" w:hAnsi="Arial" w:cs="Arial"/>
          <w:lang w:val="fr-CA"/>
        </w:rPr>
        <w:t>% ne peut être distinguée d'une personne obtenant un</w:t>
      </w:r>
      <w:r w:rsidR="00D50A2A">
        <w:rPr>
          <w:rFonts w:ascii="Arial" w:hAnsi="Arial" w:cs="Arial"/>
          <w:lang w:val="fr-CA"/>
        </w:rPr>
        <w:t>e</w:t>
      </w:r>
      <w:r w:rsidRPr="005425EF">
        <w:rPr>
          <w:rFonts w:ascii="Arial" w:hAnsi="Arial" w:cs="Arial"/>
          <w:lang w:val="fr-CA"/>
        </w:rPr>
        <w:t xml:space="preserve"> </w:t>
      </w:r>
      <w:r w:rsidR="00D50A2A">
        <w:rPr>
          <w:rFonts w:ascii="Arial" w:hAnsi="Arial" w:cs="Arial"/>
          <w:lang w:val="fr-CA"/>
        </w:rPr>
        <w:t>note</w:t>
      </w:r>
      <w:r w:rsidRPr="005425EF">
        <w:rPr>
          <w:rFonts w:ascii="Arial" w:hAnsi="Arial" w:cs="Arial"/>
          <w:lang w:val="fr-CA"/>
        </w:rPr>
        <w:t xml:space="preserve"> de 90</w:t>
      </w:r>
      <w:r w:rsidR="002E3BCA">
        <w:rPr>
          <w:rFonts w:ascii="Arial" w:hAnsi="Arial" w:cs="Arial"/>
          <w:lang w:val="fr-CA"/>
        </w:rPr>
        <w:t> </w:t>
      </w:r>
      <w:r w:rsidRPr="005425EF">
        <w:rPr>
          <w:rFonts w:ascii="Arial" w:hAnsi="Arial" w:cs="Arial"/>
          <w:lang w:val="fr-CA"/>
        </w:rPr>
        <w:t>% ou plus, mais l'</w:t>
      </w:r>
      <w:r w:rsidR="001C0D6F" w:rsidRPr="005425EF">
        <w:rPr>
          <w:rFonts w:ascii="Arial" w:hAnsi="Arial" w:cs="Arial"/>
          <w:lang w:val="fr-CA"/>
        </w:rPr>
        <w:t>admissibilité</w:t>
      </w:r>
      <w:r w:rsidRPr="005425EF">
        <w:rPr>
          <w:rFonts w:ascii="Arial" w:hAnsi="Arial" w:cs="Arial"/>
          <w:lang w:val="fr-CA"/>
        </w:rPr>
        <w:t xml:space="preserve"> est limitée aux personnes obtenant un</w:t>
      </w:r>
      <w:r w:rsidR="00D50A2A">
        <w:rPr>
          <w:rFonts w:ascii="Arial" w:hAnsi="Arial" w:cs="Arial"/>
          <w:lang w:val="fr-CA"/>
        </w:rPr>
        <w:t>e</w:t>
      </w:r>
      <w:r w:rsidRPr="005425EF">
        <w:rPr>
          <w:rFonts w:ascii="Arial" w:hAnsi="Arial" w:cs="Arial"/>
          <w:lang w:val="fr-CA"/>
        </w:rPr>
        <w:t xml:space="preserve"> </w:t>
      </w:r>
      <w:r w:rsidR="00D50A2A">
        <w:rPr>
          <w:rFonts w:ascii="Arial" w:hAnsi="Arial" w:cs="Arial"/>
          <w:lang w:val="fr-CA"/>
        </w:rPr>
        <w:t>note</w:t>
      </w:r>
      <w:r w:rsidRPr="005425EF">
        <w:rPr>
          <w:rFonts w:ascii="Arial" w:hAnsi="Arial" w:cs="Arial"/>
          <w:lang w:val="fr-CA"/>
        </w:rPr>
        <w:t xml:space="preserve"> de 90</w:t>
      </w:r>
      <w:r w:rsidR="002E3BCA">
        <w:rPr>
          <w:rFonts w:ascii="Arial" w:hAnsi="Arial" w:cs="Arial"/>
          <w:lang w:val="fr-CA"/>
        </w:rPr>
        <w:t> </w:t>
      </w:r>
      <w:r w:rsidRPr="005425EF">
        <w:rPr>
          <w:rFonts w:ascii="Arial" w:hAnsi="Arial" w:cs="Arial"/>
          <w:lang w:val="fr-CA"/>
        </w:rPr>
        <w:t xml:space="preserve">% ou plus. Le problème est aggravé par l'absence d'orientations ou de rubriques claires permettant de discerner un pourcentage de déficience dans une condition donnée. </w:t>
      </w:r>
      <w:r w:rsidR="00575DC2" w:rsidRPr="005425EF">
        <w:rPr>
          <w:rFonts w:ascii="Arial" w:hAnsi="Arial" w:cs="Arial"/>
          <w:lang w:val="fr-CA"/>
        </w:rPr>
        <w:t xml:space="preserve">Bien que </w:t>
      </w:r>
      <w:r w:rsidRPr="005425EF">
        <w:rPr>
          <w:rFonts w:ascii="Arial" w:hAnsi="Arial" w:cs="Arial"/>
          <w:lang w:val="fr-CA"/>
        </w:rPr>
        <w:t xml:space="preserve">le </w:t>
      </w:r>
      <w:r w:rsidR="00575DC2" w:rsidRPr="005425EF">
        <w:rPr>
          <w:rFonts w:ascii="Arial" w:hAnsi="Arial" w:cs="Arial"/>
          <w:lang w:val="fr-CA"/>
        </w:rPr>
        <w:t>document</w:t>
      </w:r>
      <w:r w:rsidR="006E4E31">
        <w:rPr>
          <w:rFonts w:ascii="Arial" w:hAnsi="Arial" w:cs="Arial"/>
          <w:lang w:val="fr-CA"/>
        </w:rPr>
        <w:t xml:space="preserve"> Renseignements relatifs aux personnes handicapées</w:t>
      </w:r>
      <w:r w:rsidRPr="005425EF">
        <w:rPr>
          <w:rFonts w:ascii="Arial" w:hAnsi="Arial" w:cs="Arial"/>
          <w:lang w:val="fr-CA"/>
        </w:rPr>
        <w:t xml:space="preserve"> </w:t>
      </w:r>
      <w:r w:rsidR="004E76DC" w:rsidRPr="005425EF">
        <w:rPr>
          <w:rFonts w:ascii="Arial" w:hAnsi="Arial" w:cs="Arial"/>
          <w:lang w:val="fr-CA"/>
        </w:rPr>
        <w:t xml:space="preserve">(annexe B) fournisse des </w:t>
      </w:r>
      <w:r w:rsidRPr="005425EF">
        <w:rPr>
          <w:rFonts w:ascii="Arial" w:hAnsi="Arial" w:cs="Arial"/>
          <w:lang w:val="fr-CA"/>
        </w:rPr>
        <w:t>informations supplémentaires sur les AVQ</w:t>
      </w:r>
      <w:r w:rsidR="00575DC2" w:rsidRPr="005425EF">
        <w:rPr>
          <w:rFonts w:ascii="Arial" w:hAnsi="Arial" w:cs="Arial"/>
          <w:lang w:val="fr-CA"/>
        </w:rPr>
        <w:t xml:space="preserve">, </w:t>
      </w:r>
      <w:r w:rsidRPr="005425EF">
        <w:rPr>
          <w:rFonts w:ascii="Arial" w:hAnsi="Arial" w:cs="Arial"/>
          <w:lang w:val="fr-CA"/>
        </w:rPr>
        <w:t xml:space="preserve">les exemples </w:t>
      </w:r>
      <w:r w:rsidR="00575DC2" w:rsidRPr="005425EF">
        <w:rPr>
          <w:rFonts w:ascii="Arial" w:hAnsi="Arial" w:cs="Arial"/>
          <w:lang w:val="fr-CA"/>
        </w:rPr>
        <w:t xml:space="preserve">concernent tous des </w:t>
      </w:r>
      <w:r w:rsidR="004A7D6B">
        <w:rPr>
          <w:rFonts w:ascii="Arial" w:hAnsi="Arial" w:cs="Arial"/>
          <w:lang w:val="fr-CA"/>
        </w:rPr>
        <w:t xml:space="preserve">incapacités </w:t>
      </w:r>
      <w:r w:rsidRPr="005425EF">
        <w:rPr>
          <w:rFonts w:ascii="Arial" w:hAnsi="Arial" w:cs="Arial"/>
          <w:lang w:val="fr-CA"/>
        </w:rPr>
        <w:t>physiques et visibles qui nécessitent des appareils d'assistance tels que des cathéters, des fauteuils roulants et des tests audiovisuels (</w:t>
      </w:r>
      <w:r w:rsidR="004E76DC" w:rsidRPr="005425EF">
        <w:rPr>
          <w:rFonts w:ascii="Arial" w:hAnsi="Arial" w:cs="Arial"/>
          <w:lang w:val="fr-CA"/>
        </w:rPr>
        <w:t>voir l'annexe B</w:t>
      </w:r>
      <w:r w:rsidRPr="005425EF">
        <w:rPr>
          <w:rFonts w:ascii="Arial" w:hAnsi="Arial" w:cs="Arial"/>
          <w:lang w:val="fr-CA"/>
        </w:rPr>
        <w:t>). Il n'</w:t>
      </w:r>
      <w:r w:rsidR="00575DC2" w:rsidRPr="005425EF">
        <w:rPr>
          <w:rFonts w:ascii="Arial" w:hAnsi="Arial" w:cs="Arial"/>
          <w:lang w:val="fr-CA"/>
        </w:rPr>
        <w:t xml:space="preserve">y a </w:t>
      </w:r>
      <w:r w:rsidRPr="005425EF">
        <w:rPr>
          <w:rFonts w:ascii="Arial" w:hAnsi="Arial" w:cs="Arial"/>
          <w:lang w:val="fr-CA"/>
        </w:rPr>
        <w:t xml:space="preserve">pas </w:t>
      </w:r>
      <w:r w:rsidR="004A7D6B">
        <w:rPr>
          <w:rFonts w:ascii="Arial" w:hAnsi="Arial" w:cs="Arial"/>
          <w:lang w:val="fr-CA"/>
        </w:rPr>
        <w:t>aucune orienta</w:t>
      </w:r>
      <w:r w:rsidRPr="005425EF">
        <w:rPr>
          <w:rFonts w:ascii="Arial" w:hAnsi="Arial" w:cs="Arial"/>
          <w:lang w:val="fr-CA"/>
        </w:rPr>
        <w:t xml:space="preserve">tion sur </w:t>
      </w:r>
      <w:r w:rsidR="004A7D6B">
        <w:rPr>
          <w:rFonts w:ascii="Arial" w:hAnsi="Arial" w:cs="Arial"/>
          <w:lang w:val="fr-CA"/>
        </w:rPr>
        <w:t>d</w:t>
      </w:r>
      <w:r w:rsidRPr="005425EF">
        <w:rPr>
          <w:rFonts w:ascii="Arial" w:hAnsi="Arial" w:cs="Arial"/>
          <w:lang w:val="fr-CA"/>
        </w:rPr>
        <w:t xml:space="preserve">es aspects des </w:t>
      </w:r>
      <w:r w:rsidR="004A7D6B">
        <w:rPr>
          <w:rFonts w:ascii="Arial" w:hAnsi="Arial" w:cs="Arial"/>
          <w:lang w:val="fr-CA"/>
        </w:rPr>
        <w:t xml:space="preserve">incapacités </w:t>
      </w:r>
      <w:r w:rsidRPr="005425EF">
        <w:rPr>
          <w:rFonts w:ascii="Arial" w:hAnsi="Arial" w:cs="Arial"/>
          <w:lang w:val="fr-CA"/>
        </w:rPr>
        <w:t>menta</w:t>
      </w:r>
      <w:r w:rsidR="004A7D6B">
        <w:rPr>
          <w:rFonts w:ascii="Arial" w:hAnsi="Arial" w:cs="Arial"/>
          <w:lang w:val="fr-CA"/>
        </w:rPr>
        <w:t>les</w:t>
      </w:r>
      <w:r w:rsidRPr="005425EF">
        <w:rPr>
          <w:rFonts w:ascii="Arial" w:hAnsi="Arial" w:cs="Arial"/>
          <w:lang w:val="fr-CA"/>
        </w:rPr>
        <w:t>, émotionnel</w:t>
      </w:r>
      <w:r w:rsidR="004A7D6B">
        <w:rPr>
          <w:rFonts w:ascii="Arial" w:hAnsi="Arial" w:cs="Arial"/>
          <w:lang w:val="fr-CA"/>
        </w:rPr>
        <w:t>le</w:t>
      </w:r>
      <w:r w:rsidRPr="005425EF">
        <w:rPr>
          <w:rFonts w:ascii="Arial" w:hAnsi="Arial" w:cs="Arial"/>
          <w:lang w:val="fr-CA"/>
        </w:rPr>
        <w:t>s et invisibles.</w:t>
      </w:r>
    </w:p>
    <w:p w14:paraId="3ED7494F" w14:textId="1BC86B32" w:rsidR="00B45556" w:rsidRPr="005425EF" w:rsidRDefault="006C6FB3">
      <w:pPr>
        <w:rPr>
          <w:rFonts w:ascii="Arial" w:hAnsi="Arial" w:cs="Arial"/>
          <w:lang w:val="fr-CA"/>
        </w:rPr>
      </w:pPr>
      <w:r w:rsidRPr="005425EF">
        <w:rPr>
          <w:rFonts w:ascii="Arial" w:hAnsi="Arial" w:cs="Arial"/>
          <w:lang w:val="fr-CA"/>
        </w:rPr>
        <w:t xml:space="preserve">Si l'on considère l'ensemble des </w:t>
      </w:r>
      <w:r w:rsidR="00296183" w:rsidRPr="005425EF">
        <w:rPr>
          <w:rFonts w:ascii="Arial" w:hAnsi="Arial" w:cs="Arial"/>
          <w:lang w:val="fr-CA"/>
        </w:rPr>
        <w:t xml:space="preserve">éléments </w:t>
      </w:r>
      <w:r w:rsidRPr="005425EF">
        <w:rPr>
          <w:rFonts w:ascii="Arial" w:hAnsi="Arial" w:cs="Arial"/>
          <w:lang w:val="fr-CA"/>
        </w:rPr>
        <w:t>susmentionnés</w:t>
      </w:r>
      <w:r w:rsidR="0077577A" w:rsidRPr="005425EF">
        <w:rPr>
          <w:rFonts w:ascii="Arial" w:hAnsi="Arial" w:cs="Arial"/>
          <w:lang w:val="fr-CA"/>
        </w:rPr>
        <w:t xml:space="preserve">, l'expression </w:t>
      </w:r>
      <w:r w:rsidR="004A7D6B">
        <w:rPr>
          <w:rFonts w:ascii="Arial" w:hAnsi="Arial" w:cs="Arial"/>
          <w:lang w:val="fr-CA"/>
        </w:rPr>
        <w:t>« limita</w:t>
      </w:r>
      <w:r w:rsidR="0077577A" w:rsidRPr="005425EF">
        <w:rPr>
          <w:rFonts w:ascii="Arial" w:hAnsi="Arial" w:cs="Arial"/>
          <w:lang w:val="fr-CA"/>
        </w:rPr>
        <w:t>tion marquée</w:t>
      </w:r>
      <w:r w:rsidR="004A7D6B">
        <w:rPr>
          <w:rFonts w:ascii="Arial" w:hAnsi="Arial" w:cs="Arial"/>
          <w:lang w:val="fr-CA"/>
        </w:rPr>
        <w:t> »</w:t>
      </w:r>
      <w:r w:rsidR="0077577A" w:rsidRPr="005425EF">
        <w:rPr>
          <w:rFonts w:ascii="Arial" w:hAnsi="Arial" w:cs="Arial"/>
          <w:lang w:val="fr-CA"/>
        </w:rPr>
        <w:t xml:space="preserve"> </w:t>
      </w:r>
      <w:r w:rsidR="00296183" w:rsidRPr="005425EF">
        <w:rPr>
          <w:rFonts w:ascii="Arial" w:hAnsi="Arial" w:cs="Arial"/>
          <w:lang w:val="fr-CA"/>
        </w:rPr>
        <w:t xml:space="preserve">finit par être interprétée comme une </w:t>
      </w:r>
      <w:r w:rsidR="0077577A" w:rsidRPr="005425EF">
        <w:rPr>
          <w:rFonts w:ascii="Arial" w:hAnsi="Arial" w:cs="Arial"/>
          <w:lang w:val="fr-CA"/>
        </w:rPr>
        <w:t>restriction dans 90</w:t>
      </w:r>
      <w:r w:rsidR="002E3BCA">
        <w:rPr>
          <w:rFonts w:ascii="Arial" w:hAnsi="Arial" w:cs="Arial"/>
          <w:lang w:val="fr-CA"/>
        </w:rPr>
        <w:t> </w:t>
      </w:r>
      <w:r w:rsidR="0077577A" w:rsidRPr="005425EF">
        <w:rPr>
          <w:rFonts w:ascii="Arial" w:hAnsi="Arial" w:cs="Arial"/>
          <w:lang w:val="fr-CA"/>
        </w:rPr>
        <w:t>% des cas</w:t>
      </w:r>
      <w:r w:rsidRPr="005425EF">
        <w:rPr>
          <w:rFonts w:ascii="Arial" w:hAnsi="Arial" w:cs="Arial"/>
          <w:lang w:val="fr-CA"/>
        </w:rPr>
        <w:t xml:space="preserve">. </w:t>
      </w:r>
      <w:r w:rsidR="0077577A" w:rsidRPr="005425EF">
        <w:rPr>
          <w:rFonts w:ascii="Arial" w:hAnsi="Arial" w:cs="Arial"/>
          <w:lang w:val="fr-CA"/>
        </w:rPr>
        <w:t xml:space="preserve">Toutefois, cela ne correspond pas à </w:t>
      </w:r>
      <w:r w:rsidR="004A7D6B">
        <w:rPr>
          <w:rFonts w:ascii="Arial" w:hAnsi="Arial" w:cs="Arial"/>
          <w:lang w:val="fr-CA"/>
        </w:rPr>
        <w:t>la compréhension d</w:t>
      </w:r>
      <w:r w:rsidR="00A831AB">
        <w:rPr>
          <w:rFonts w:ascii="Arial" w:hAnsi="Arial" w:cs="Arial"/>
          <w:lang w:val="fr-CA"/>
        </w:rPr>
        <w:t>e l’incapacité</w:t>
      </w:r>
      <w:r w:rsidR="0077577A" w:rsidRPr="005425EF">
        <w:rPr>
          <w:rFonts w:ascii="Arial" w:hAnsi="Arial" w:cs="Arial"/>
          <w:lang w:val="fr-CA"/>
        </w:rPr>
        <w:t xml:space="preserve"> fournie par le formulaire de demande et les formulaires </w:t>
      </w:r>
      <w:r w:rsidR="004A7D6B">
        <w:rPr>
          <w:rFonts w:ascii="Arial" w:hAnsi="Arial" w:cs="Arial"/>
          <w:lang w:val="fr-CA"/>
        </w:rPr>
        <w:t>suppl</w:t>
      </w:r>
      <w:r w:rsidR="0077577A" w:rsidRPr="005425EF">
        <w:rPr>
          <w:rFonts w:ascii="Arial" w:hAnsi="Arial" w:cs="Arial"/>
          <w:lang w:val="fr-CA"/>
        </w:rPr>
        <w:t>émentaires relatifs au</w:t>
      </w:r>
      <w:r w:rsidR="004A7D6B">
        <w:rPr>
          <w:rFonts w:ascii="Arial" w:hAnsi="Arial" w:cs="Arial"/>
          <w:lang w:val="fr-CA"/>
        </w:rPr>
        <w:t>x personnes</w:t>
      </w:r>
      <w:r w:rsidR="0077577A" w:rsidRPr="005425EF">
        <w:rPr>
          <w:rFonts w:ascii="Arial" w:hAnsi="Arial" w:cs="Arial"/>
          <w:lang w:val="fr-CA"/>
        </w:rPr>
        <w:t xml:space="preserve"> handicap</w:t>
      </w:r>
      <w:r w:rsidR="004A7D6B">
        <w:rPr>
          <w:rFonts w:ascii="Arial" w:hAnsi="Arial" w:cs="Arial"/>
          <w:lang w:val="fr-CA"/>
        </w:rPr>
        <w:t>ées</w:t>
      </w:r>
      <w:r w:rsidR="0077577A" w:rsidRPr="005425EF">
        <w:rPr>
          <w:rFonts w:ascii="Arial" w:hAnsi="Arial" w:cs="Arial"/>
          <w:lang w:val="fr-CA"/>
        </w:rPr>
        <w:t>. Il s'agit plutôt d'une question d'interprétation.</w:t>
      </w:r>
    </w:p>
    <w:p w14:paraId="6424225B" w14:textId="77777777" w:rsidR="00031ADE" w:rsidRPr="005425EF" w:rsidRDefault="00031ADE" w:rsidP="00BF4B8F">
      <w:pPr>
        <w:ind w:firstLine="0"/>
        <w:rPr>
          <w:rFonts w:ascii="Arial" w:hAnsi="Arial" w:cs="Arial"/>
          <w:lang w:val="fr-CA"/>
        </w:rPr>
      </w:pPr>
    </w:p>
    <w:p w14:paraId="5946E1E9" w14:textId="77777777" w:rsidR="00B45556" w:rsidRPr="005425EF" w:rsidRDefault="006C6FB3">
      <w:pPr>
        <w:pStyle w:val="Heading3"/>
        <w:rPr>
          <w:lang w:val="fr-CA"/>
        </w:rPr>
      </w:pPr>
      <w:bookmarkStart w:id="42" w:name="_Toc177508678"/>
      <w:r w:rsidRPr="005425EF">
        <w:rPr>
          <w:lang w:val="fr-CA"/>
        </w:rPr>
        <w:lastRenderedPageBreak/>
        <w:t>Interactions entre la personne et l'</w:t>
      </w:r>
      <w:r w:rsidR="004C24CD" w:rsidRPr="005425EF">
        <w:rPr>
          <w:lang w:val="fr-CA"/>
        </w:rPr>
        <w:t>environnement</w:t>
      </w:r>
      <w:bookmarkEnd w:id="42"/>
    </w:p>
    <w:p w14:paraId="0F559438" w14:textId="7C72D113" w:rsidR="00B45556" w:rsidRPr="005425EF" w:rsidRDefault="006C6FB3">
      <w:pPr>
        <w:widowControl w:val="0"/>
        <w:ind w:firstLine="0"/>
        <w:rPr>
          <w:rFonts w:ascii="Arial" w:hAnsi="Arial" w:cs="Arial"/>
          <w:lang w:val="fr-CA"/>
        </w:rPr>
      </w:pPr>
      <w:r w:rsidRPr="005425EF">
        <w:rPr>
          <w:rFonts w:ascii="Arial" w:hAnsi="Arial" w:cs="Arial"/>
          <w:lang w:val="fr-CA"/>
        </w:rPr>
        <w:t>Les critères d'</w:t>
      </w:r>
      <w:r w:rsidR="001C0D6F" w:rsidRPr="005425EF">
        <w:rPr>
          <w:rFonts w:ascii="Arial" w:hAnsi="Arial" w:cs="Arial"/>
          <w:lang w:val="fr-CA"/>
        </w:rPr>
        <w:t>admissibilité</w:t>
      </w:r>
      <w:r w:rsidRPr="005425EF">
        <w:rPr>
          <w:rFonts w:ascii="Arial" w:hAnsi="Arial" w:cs="Arial"/>
          <w:lang w:val="fr-CA"/>
        </w:rPr>
        <w:t xml:space="preserve"> actuels </w:t>
      </w:r>
      <w:r w:rsidR="00555F64" w:rsidRPr="005425EF">
        <w:rPr>
          <w:rFonts w:ascii="Arial" w:hAnsi="Arial" w:cs="Arial"/>
          <w:lang w:val="fr-CA"/>
        </w:rPr>
        <w:t xml:space="preserve">ne tiennent pas compte de </w:t>
      </w:r>
      <w:r w:rsidRPr="005425EF">
        <w:rPr>
          <w:rFonts w:ascii="Arial" w:hAnsi="Arial" w:cs="Arial"/>
          <w:lang w:val="fr-CA"/>
        </w:rPr>
        <w:t xml:space="preserve">l'intersection entre la </w:t>
      </w:r>
      <w:r w:rsidR="00555F64" w:rsidRPr="005425EF">
        <w:rPr>
          <w:rFonts w:ascii="Arial" w:hAnsi="Arial" w:cs="Arial"/>
          <w:lang w:val="fr-CA"/>
        </w:rPr>
        <w:t xml:space="preserve">déficience </w:t>
      </w:r>
      <w:r w:rsidRPr="005425EF">
        <w:rPr>
          <w:rFonts w:ascii="Arial" w:hAnsi="Arial" w:cs="Arial"/>
          <w:lang w:val="fr-CA"/>
        </w:rPr>
        <w:t xml:space="preserve">et le contexte et la communauté, qui </w:t>
      </w:r>
      <w:r w:rsidR="00555F64" w:rsidRPr="005425EF">
        <w:rPr>
          <w:rFonts w:ascii="Arial" w:hAnsi="Arial" w:cs="Arial"/>
          <w:lang w:val="fr-CA"/>
        </w:rPr>
        <w:t xml:space="preserve">est une réalité vécue par les personnes handicapées. Plus précisément, le contexte et la communauté </w:t>
      </w:r>
      <w:r w:rsidR="005C0117" w:rsidRPr="005425EF">
        <w:rPr>
          <w:rFonts w:ascii="Arial" w:hAnsi="Arial" w:cs="Arial"/>
          <w:lang w:val="fr-CA"/>
        </w:rPr>
        <w:t xml:space="preserve">ont </w:t>
      </w:r>
      <w:r w:rsidR="00555F64" w:rsidRPr="005425EF">
        <w:rPr>
          <w:rFonts w:ascii="Arial" w:hAnsi="Arial" w:cs="Arial"/>
          <w:lang w:val="fr-CA"/>
        </w:rPr>
        <w:t xml:space="preserve">une incidence considérable sur le caractère invalidant ou non d'une </w:t>
      </w:r>
      <w:r w:rsidR="00BA646F" w:rsidRPr="005425EF">
        <w:rPr>
          <w:rFonts w:ascii="Arial" w:hAnsi="Arial" w:cs="Arial"/>
          <w:lang w:val="fr-CA"/>
        </w:rPr>
        <w:t>affection</w:t>
      </w:r>
      <w:r w:rsidR="00555F64" w:rsidRPr="005425EF">
        <w:rPr>
          <w:rFonts w:ascii="Arial" w:hAnsi="Arial" w:cs="Arial"/>
          <w:lang w:val="fr-CA"/>
        </w:rPr>
        <w:t>.</w:t>
      </w:r>
      <w:r w:rsidRPr="005425EF">
        <w:rPr>
          <w:rStyle w:val="FootnoteReference"/>
          <w:rFonts w:ascii="Arial" w:hAnsi="Arial" w:cs="Arial"/>
          <w:lang w:val="fr-CA"/>
        </w:rPr>
        <w:footnoteReference w:id="16"/>
      </w:r>
      <w:r w:rsidRPr="005425EF">
        <w:rPr>
          <w:rFonts w:ascii="Arial" w:hAnsi="Arial" w:cs="Arial"/>
          <w:lang w:val="fr-CA"/>
        </w:rPr>
        <w:t xml:space="preserve"> Par exemple, Conti-Becker et al. (2007) notent :</w:t>
      </w:r>
    </w:p>
    <w:p w14:paraId="6123E363" w14:textId="77777777" w:rsidR="00B45556" w:rsidRPr="005425EF" w:rsidRDefault="006C6FB3">
      <w:pPr>
        <w:spacing w:line="240" w:lineRule="auto"/>
        <w:ind w:left="720" w:firstLine="0"/>
        <w:rPr>
          <w:rFonts w:ascii="Arial" w:hAnsi="Arial" w:cs="Arial"/>
          <w:lang w:val="fr-CA"/>
        </w:rPr>
      </w:pPr>
      <w:r w:rsidRPr="005425EF">
        <w:rPr>
          <w:rFonts w:ascii="Arial" w:hAnsi="Arial" w:cs="Arial"/>
          <w:lang w:val="fr-CA"/>
        </w:rPr>
        <w:t>Un jeune athlète d'élite en fauteuil roulant vivant dans une communauté accessible, disposant d'une camionnette modifiée et d'un permis de conduire, pourrait bénéficier du crédit. En revanche, une personne âgée utilisant une canne et capable de marcher cent mètres sur une surface plane, mais incapable de monter ses escaliers ou d'accéder à l'arrêt de bus le plus proche, ne bénéficierait pas du crédit. (</w:t>
      </w:r>
      <w:proofErr w:type="gramStart"/>
      <w:r w:rsidRPr="005425EF">
        <w:rPr>
          <w:rFonts w:ascii="Arial" w:hAnsi="Arial" w:cs="Arial"/>
          <w:lang w:val="fr-CA"/>
        </w:rPr>
        <w:t>p.</w:t>
      </w:r>
      <w:proofErr w:type="gramEnd"/>
      <w:r w:rsidRPr="005425EF">
        <w:rPr>
          <w:rFonts w:ascii="Arial" w:hAnsi="Arial" w:cs="Arial"/>
          <w:lang w:val="fr-CA"/>
        </w:rPr>
        <w:t xml:space="preserve"> 286) </w:t>
      </w:r>
    </w:p>
    <w:p w14:paraId="38D72BE6" w14:textId="77777777" w:rsidR="0077577A" w:rsidRPr="005425EF" w:rsidRDefault="0077577A" w:rsidP="00BF4B8F">
      <w:pPr>
        <w:ind w:firstLine="0"/>
        <w:rPr>
          <w:rFonts w:ascii="Arial" w:hAnsi="Arial" w:cs="Arial"/>
          <w:lang w:val="fr-CA"/>
        </w:rPr>
      </w:pPr>
    </w:p>
    <w:p w14:paraId="31BBF5B7" w14:textId="26A0ABFC" w:rsidR="00B45556" w:rsidRPr="005425EF" w:rsidRDefault="006C6FB3">
      <w:pPr>
        <w:ind w:firstLine="0"/>
        <w:rPr>
          <w:rFonts w:ascii="Arial" w:hAnsi="Arial" w:cs="Arial"/>
          <w:lang w:val="fr-CA"/>
        </w:rPr>
      </w:pPr>
      <w:r w:rsidRPr="005425EF">
        <w:rPr>
          <w:rFonts w:ascii="Arial" w:hAnsi="Arial" w:cs="Arial"/>
          <w:lang w:val="fr-CA"/>
        </w:rPr>
        <w:t>Les exigences du CIPH se concentrent sur le fonctionnement sans accorder une attention suffisante au contexte environnemental</w:t>
      </w:r>
      <w:r w:rsidR="0006096D">
        <w:rPr>
          <w:rFonts w:ascii="Arial" w:hAnsi="Arial" w:cs="Arial"/>
          <w:lang w:val="fr-CA"/>
        </w:rPr>
        <w:t>;</w:t>
      </w:r>
      <w:r w:rsidRPr="005425EF">
        <w:rPr>
          <w:rFonts w:ascii="Arial" w:hAnsi="Arial" w:cs="Arial"/>
          <w:lang w:val="fr-CA"/>
        </w:rPr>
        <w:t xml:space="preserve"> elles considèrent ce qu'une personne peut ou ne peut pas faire et classent ces activités sur la base d'une compréhension générale de la déficience. Dans l</w:t>
      </w:r>
      <w:r w:rsidR="00555F64" w:rsidRPr="005425EF">
        <w:rPr>
          <w:rFonts w:ascii="Arial" w:hAnsi="Arial" w:cs="Arial"/>
          <w:lang w:val="fr-CA"/>
        </w:rPr>
        <w:t>'</w:t>
      </w:r>
      <w:r w:rsidRPr="005425EF">
        <w:rPr>
          <w:rFonts w:ascii="Arial" w:hAnsi="Arial" w:cs="Arial"/>
          <w:lang w:val="fr-CA"/>
        </w:rPr>
        <w:t xml:space="preserve">exemple </w:t>
      </w:r>
      <w:r w:rsidR="00555F64" w:rsidRPr="005425EF">
        <w:rPr>
          <w:rFonts w:ascii="Arial" w:hAnsi="Arial" w:cs="Arial"/>
          <w:lang w:val="fr-CA"/>
        </w:rPr>
        <w:t>ci-dessus</w:t>
      </w:r>
      <w:r w:rsidRPr="005425EF">
        <w:rPr>
          <w:rFonts w:ascii="Arial" w:hAnsi="Arial" w:cs="Arial"/>
          <w:lang w:val="fr-CA"/>
        </w:rPr>
        <w:t>, nous voyons qu'une personne qui ne peut pas marcher se verrait accorder le crédit de C</w:t>
      </w:r>
      <w:r w:rsidR="00A04002">
        <w:rPr>
          <w:rFonts w:ascii="Arial" w:hAnsi="Arial" w:cs="Arial"/>
          <w:lang w:val="fr-CA"/>
        </w:rPr>
        <w:t>IPH</w:t>
      </w:r>
      <w:r w:rsidRPr="005425EF">
        <w:rPr>
          <w:rFonts w:ascii="Arial" w:hAnsi="Arial" w:cs="Arial"/>
          <w:lang w:val="fr-CA"/>
        </w:rPr>
        <w:t xml:space="preserve"> alors qu'une personne qui peut marcher se le verrait refuser. Toutefois, si l'on considère l'interaction entre l'environnement et l</w:t>
      </w:r>
      <w:r w:rsidR="00C82FBD">
        <w:rPr>
          <w:rFonts w:ascii="Arial" w:hAnsi="Arial" w:cs="Arial"/>
          <w:lang w:val="fr-CA"/>
        </w:rPr>
        <w:t xml:space="preserve">a condition </w:t>
      </w:r>
      <w:r w:rsidR="00555F64" w:rsidRPr="005425EF">
        <w:rPr>
          <w:rFonts w:ascii="Arial" w:hAnsi="Arial" w:cs="Arial"/>
          <w:lang w:val="fr-CA"/>
        </w:rPr>
        <w:t xml:space="preserve">d'une </w:t>
      </w:r>
      <w:r w:rsidRPr="005425EF">
        <w:rPr>
          <w:rFonts w:ascii="Arial" w:hAnsi="Arial" w:cs="Arial"/>
          <w:lang w:val="fr-CA"/>
        </w:rPr>
        <w:t xml:space="preserve">personne, on constate que la personne qui est incapable de monter une ou deux marches et qui vit dans une zone où il est nécessaire de monter des marches pour accéder aux services </w:t>
      </w:r>
      <w:r w:rsidR="00555F64" w:rsidRPr="005425EF">
        <w:rPr>
          <w:rFonts w:ascii="Arial" w:hAnsi="Arial" w:cs="Arial"/>
          <w:lang w:val="fr-CA"/>
        </w:rPr>
        <w:t xml:space="preserve">sera </w:t>
      </w:r>
      <w:r w:rsidRPr="005425EF">
        <w:rPr>
          <w:rFonts w:ascii="Arial" w:hAnsi="Arial" w:cs="Arial"/>
          <w:lang w:val="fr-CA"/>
        </w:rPr>
        <w:t xml:space="preserve">beaucoup plus </w:t>
      </w:r>
      <w:r w:rsidR="00555F64" w:rsidRPr="005425EF">
        <w:rPr>
          <w:rFonts w:ascii="Arial" w:hAnsi="Arial" w:cs="Arial"/>
          <w:lang w:val="fr-CA"/>
        </w:rPr>
        <w:t xml:space="preserve">limitée </w:t>
      </w:r>
      <w:r w:rsidRPr="005425EF">
        <w:rPr>
          <w:rFonts w:ascii="Arial" w:hAnsi="Arial" w:cs="Arial"/>
          <w:lang w:val="fr-CA"/>
        </w:rPr>
        <w:t>qu'une personne qui vit dans une communauté accessible</w:t>
      </w:r>
      <w:r w:rsidR="00555F64" w:rsidRPr="005425EF">
        <w:rPr>
          <w:rFonts w:ascii="Arial" w:hAnsi="Arial" w:cs="Arial"/>
          <w:lang w:val="fr-CA"/>
        </w:rPr>
        <w:t>.</w:t>
      </w:r>
      <w:r w:rsidRPr="005425EF">
        <w:rPr>
          <w:rStyle w:val="FootnoteReference"/>
          <w:rFonts w:ascii="Arial" w:hAnsi="Arial" w:cs="Arial"/>
          <w:lang w:val="fr-CA"/>
        </w:rPr>
        <w:footnoteReference w:id="17"/>
      </w:r>
    </w:p>
    <w:p w14:paraId="12CE3B2F" w14:textId="67448785" w:rsidR="00B45556" w:rsidRPr="005425EF" w:rsidRDefault="006C6FB3">
      <w:pPr>
        <w:rPr>
          <w:rFonts w:ascii="Arial" w:hAnsi="Arial" w:cs="Arial"/>
          <w:lang w:val="fr-CA"/>
        </w:rPr>
      </w:pPr>
      <w:r w:rsidRPr="005425EF">
        <w:rPr>
          <w:rFonts w:ascii="Arial" w:hAnsi="Arial" w:cs="Arial"/>
          <w:lang w:val="fr-CA"/>
        </w:rPr>
        <w:lastRenderedPageBreak/>
        <w:t>L'évaluation de l'</w:t>
      </w:r>
      <w:r w:rsidR="0077577A" w:rsidRPr="005425EF">
        <w:rPr>
          <w:rFonts w:ascii="Arial" w:hAnsi="Arial" w:cs="Arial"/>
          <w:lang w:val="fr-CA"/>
        </w:rPr>
        <w:t>activité ou de la fonction sans tenir compte de l'</w:t>
      </w:r>
      <w:r w:rsidRPr="005425EF">
        <w:rPr>
          <w:rFonts w:ascii="Arial" w:hAnsi="Arial" w:cs="Arial"/>
          <w:lang w:val="fr-CA"/>
        </w:rPr>
        <w:t>environnement</w:t>
      </w:r>
      <w:r w:rsidR="0077577A" w:rsidRPr="005425EF">
        <w:rPr>
          <w:rFonts w:ascii="Arial" w:hAnsi="Arial" w:cs="Arial"/>
          <w:lang w:val="fr-CA"/>
        </w:rPr>
        <w:t xml:space="preserve">, </w:t>
      </w:r>
      <w:r w:rsidRPr="005425EF">
        <w:rPr>
          <w:rFonts w:ascii="Arial" w:hAnsi="Arial" w:cs="Arial"/>
          <w:lang w:val="fr-CA"/>
        </w:rPr>
        <w:t>comme le fait le C</w:t>
      </w:r>
      <w:r w:rsidR="0002163A">
        <w:rPr>
          <w:rFonts w:ascii="Arial" w:hAnsi="Arial" w:cs="Arial"/>
          <w:lang w:val="fr-CA"/>
        </w:rPr>
        <w:t>I</w:t>
      </w:r>
      <w:r w:rsidRPr="005425EF">
        <w:rPr>
          <w:rFonts w:ascii="Arial" w:hAnsi="Arial" w:cs="Arial"/>
          <w:lang w:val="fr-CA"/>
        </w:rPr>
        <w:t>P</w:t>
      </w:r>
      <w:r w:rsidR="0002163A">
        <w:rPr>
          <w:rFonts w:ascii="Arial" w:hAnsi="Arial" w:cs="Arial"/>
          <w:lang w:val="fr-CA"/>
        </w:rPr>
        <w:t>H</w:t>
      </w:r>
      <w:r w:rsidRPr="005425EF">
        <w:rPr>
          <w:rFonts w:ascii="Arial" w:hAnsi="Arial" w:cs="Arial"/>
          <w:lang w:val="fr-CA"/>
        </w:rPr>
        <w:t xml:space="preserve">, ne tient </w:t>
      </w:r>
      <w:r w:rsidR="001C7DBB" w:rsidRPr="005425EF">
        <w:rPr>
          <w:rFonts w:ascii="Arial" w:hAnsi="Arial" w:cs="Arial"/>
          <w:lang w:val="fr-CA"/>
        </w:rPr>
        <w:t>pas</w:t>
      </w:r>
      <w:r w:rsidRPr="005425EF">
        <w:rPr>
          <w:rFonts w:ascii="Arial" w:hAnsi="Arial" w:cs="Arial"/>
          <w:lang w:val="fr-CA"/>
        </w:rPr>
        <w:t xml:space="preserve"> compte du fait que l'environnement est un </w:t>
      </w:r>
      <w:r w:rsidR="0004713B" w:rsidRPr="005425EF">
        <w:rPr>
          <w:rFonts w:ascii="Arial" w:hAnsi="Arial" w:cs="Arial"/>
          <w:lang w:val="fr-CA"/>
        </w:rPr>
        <w:t xml:space="preserve">facteur </w:t>
      </w:r>
      <w:r w:rsidRPr="005425EF">
        <w:rPr>
          <w:rFonts w:ascii="Arial" w:hAnsi="Arial" w:cs="Arial"/>
          <w:lang w:val="fr-CA"/>
        </w:rPr>
        <w:t xml:space="preserve">clé </w:t>
      </w:r>
      <w:r w:rsidR="0004713B" w:rsidRPr="005425EF">
        <w:rPr>
          <w:rFonts w:ascii="Arial" w:hAnsi="Arial" w:cs="Arial"/>
          <w:lang w:val="fr-CA"/>
        </w:rPr>
        <w:t>dans le processus d'</w:t>
      </w:r>
      <w:r w:rsidR="00943A49">
        <w:rPr>
          <w:rFonts w:ascii="Arial" w:hAnsi="Arial" w:cs="Arial"/>
          <w:lang w:val="fr-CA"/>
        </w:rPr>
        <w:t>incapacité</w:t>
      </w:r>
      <w:r w:rsidRPr="005425EF">
        <w:rPr>
          <w:rFonts w:ascii="Arial" w:hAnsi="Arial" w:cs="Arial"/>
          <w:lang w:val="fr-CA"/>
        </w:rPr>
        <w:t xml:space="preserve">. </w:t>
      </w:r>
      <w:r w:rsidR="0077577A" w:rsidRPr="005425EF">
        <w:rPr>
          <w:rFonts w:ascii="Arial" w:hAnsi="Arial" w:cs="Arial"/>
          <w:lang w:val="fr-CA"/>
        </w:rPr>
        <w:t xml:space="preserve">Depuis près de 50 ans, les défenseurs des droits </w:t>
      </w:r>
      <w:r w:rsidR="0002163A">
        <w:rPr>
          <w:rFonts w:ascii="Arial" w:hAnsi="Arial" w:cs="Arial"/>
          <w:lang w:val="fr-CA"/>
        </w:rPr>
        <w:t xml:space="preserve">des personnes handicapées </w:t>
      </w:r>
      <w:r w:rsidR="0077577A" w:rsidRPr="005425EF">
        <w:rPr>
          <w:rFonts w:ascii="Arial" w:hAnsi="Arial" w:cs="Arial"/>
          <w:lang w:val="fr-CA"/>
        </w:rPr>
        <w:t xml:space="preserve">s'opposent aux explications médicales simplifiées </w:t>
      </w:r>
      <w:r w:rsidR="00A831AB">
        <w:rPr>
          <w:rFonts w:ascii="Arial" w:hAnsi="Arial" w:cs="Arial"/>
          <w:lang w:val="fr-CA"/>
        </w:rPr>
        <w:t>de l’incapacité</w:t>
      </w:r>
      <w:r w:rsidR="0077577A" w:rsidRPr="005425EF">
        <w:rPr>
          <w:rFonts w:ascii="Arial" w:hAnsi="Arial" w:cs="Arial"/>
          <w:lang w:val="fr-CA"/>
        </w:rPr>
        <w:t xml:space="preserve"> (Oliver, 1990). Des conceptualisations plus récentes du </w:t>
      </w:r>
      <w:r w:rsidR="0004713B" w:rsidRPr="005425EF">
        <w:rPr>
          <w:rFonts w:ascii="Arial" w:hAnsi="Arial" w:cs="Arial"/>
          <w:lang w:val="fr-CA"/>
        </w:rPr>
        <w:t>processus d</w:t>
      </w:r>
      <w:r w:rsidR="0002163A">
        <w:rPr>
          <w:rFonts w:ascii="Arial" w:hAnsi="Arial" w:cs="Arial"/>
          <w:lang w:val="fr-CA"/>
        </w:rPr>
        <w:t>’incapacité</w:t>
      </w:r>
      <w:r w:rsidR="0004713B" w:rsidRPr="005425EF">
        <w:rPr>
          <w:rFonts w:ascii="Arial" w:hAnsi="Arial" w:cs="Arial"/>
          <w:lang w:val="fr-CA"/>
        </w:rPr>
        <w:t xml:space="preserve">, en particulier le modèle </w:t>
      </w:r>
      <w:r w:rsidR="0002163A" w:rsidRPr="005425EF">
        <w:rPr>
          <w:rFonts w:ascii="Arial" w:hAnsi="Arial" w:cs="Arial"/>
          <w:lang w:val="fr-CA"/>
        </w:rPr>
        <w:t>biopsychosocial</w:t>
      </w:r>
      <w:r w:rsidR="0004713B" w:rsidRPr="005425EF">
        <w:rPr>
          <w:rFonts w:ascii="Arial" w:hAnsi="Arial" w:cs="Arial"/>
          <w:lang w:val="fr-CA"/>
        </w:rPr>
        <w:t xml:space="preserve"> de l'OMS, mettent l'accent sur </w:t>
      </w:r>
      <w:r w:rsidR="00FD076D" w:rsidRPr="005425EF">
        <w:rPr>
          <w:rFonts w:ascii="Arial" w:hAnsi="Arial" w:cs="Arial"/>
          <w:lang w:val="fr-CA"/>
        </w:rPr>
        <w:t xml:space="preserve">la façon dont </w:t>
      </w:r>
      <w:r w:rsidR="0004713B" w:rsidRPr="005425EF">
        <w:rPr>
          <w:rFonts w:ascii="Arial" w:hAnsi="Arial" w:cs="Arial"/>
          <w:lang w:val="fr-CA"/>
        </w:rPr>
        <w:t xml:space="preserve">la </w:t>
      </w:r>
      <w:r w:rsidR="0077577A" w:rsidRPr="005425EF">
        <w:rPr>
          <w:rFonts w:ascii="Arial" w:hAnsi="Arial" w:cs="Arial"/>
          <w:lang w:val="fr-CA"/>
        </w:rPr>
        <w:t xml:space="preserve">personne </w:t>
      </w:r>
      <w:r w:rsidR="0004713B" w:rsidRPr="005425EF">
        <w:rPr>
          <w:rFonts w:ascii="Arial" w:hAnsi="Arial" w:cs="Arial"/>
          <w:lang w:val="fr-CA"/>
        </w:rPr>
        <w:t xml:space="preserve">dans son contexte </w:t>
      </w:r>
      <w:r w:rsidR="00FD076D" w:rsidRPr="005425EF">
        <w:rPr>
          <w:rFonts w:ascii="Arial" w:hAnsi="Arial" w:cs="Arial"/>
          <w:lang w:val="fr-CA"/>
        </w:rPr>
        <w:t xml:space="preserve">peut changer la </w:t>
      </w:r>
      <w:r w:rsidR="0004713B" w:rsidRPr="005425EF">
        <w:rPr>
          <w:rFonts w:ascii="Arial" w:hAnsi="Arial" w:cs="Arial"/>
          <w:lang w:val="fr-CA"/>
        </w:rPr>
        <w:t xml:space="preserve">nature </w:t>
      </w:r>
      <w:r w:rsidR="00A831AB">
        <w:rPr>
          <w:rFonts w:ascii="Arial" w:hAnsi="Arial" w:cs="Arial"/>
          <w:lang w:val="fr-CA"/>
        </w:rPr>
        <w:t>de l’incapacité</w:t>
      </w:r>
      <w:r w:rsidR="0004713B" w:rsidRPr="005425EF">
        <w:rPr>
          <w:rFonts w:ascii="Arial" w:hAnsi="Arial" w:cs="Arial"/>
          <w:lang w:val="fr-CA"/>
        </w:rPr>
        <w:t xml:space="preserve">. En général, les nouvelles conceptions </w:t>
      </w:r>
      <w:r w:rsidR="00A831AB">
        <w:rPr>
          <w:rFonts w:ascii="Arial" w:hAnsi="Arial" w:cs="Arial"/>
          <w:lang w:val="fr-CA"/>
        </w:rPr>
        <w:t>de l’incapacité</w:t>
      </w:r>
      <w:r w:rsidR="00BA646F" w:rsidRPr="005425EF">
        <w:rPr>
          <w:rFonts w:ascii="Arial" w:hAnsi="Arial" w:cs="Arial"/>
          <w:lang w:val="fr-CA"/>
        </w:rPr>
        <w:t xml:space="preserve"> </w:t>
      </w:r>
      <w:r w:rsidR="0077577A" w:rsidRPr="005425EF">
        <w:rPr>
          <w:rFonts w:ascii="Arial" w:hAnsi="Arial" w:cs="Arial"/>
          <w:lang w:val="fr-CA"/>
        </w:rPr>
        <w:t>soulignent l'</w:t>
      </w:r>
      <w:r w:rsidR="0004713B" w:rsidRPr="005425EF">
        <w:rPr>
          <w:rFonts w:ascii="Arial" w:hAnsi="Arial" w:cs="Arial"/>
          <w:lang w:val="fr-CA"/>
        </w:rPr>
        <w:t xml:space="preserve">importance du modèle social, dans lequel les obstacles à la participation sont construits par la société, et des </w:t>
      </w:r>
      <w:r w:rsidR="0077577A" w:rsidRPr="005425EF">
        <w:rPr>
          <w:rFonts w:ascii="Arial" w:hAnsi="Arial" w:cs="Arial"/>
          <w:lang w:val="fr-CA"/>
        </w:rPr>
        <w:t xml:space="preserve">modèles d'interaction </w:t>
      </w:r>
      <w:r w:rsidR="0004713B" w:rsidRPr="005425EF">
        <w:rPr>
          <w:rFonts w:ascii="Arial" w:hAnsi="Arial" w:cs="Arial"/>
          <w:lang w:val="fr-CA"/>
        </w:rPr>
        <w:t>qui mettent l'accent sur l'interaction entre la personne et le contexte (Shakespeare, 2014)</w:t>
      </w:r>
      <w:r w:rsidR="0077577A" w:rsidRPr="005425EF">
        <w:rPr>
          <w:rFonts w:ascii="Arial" w:hAnsi="Arial" w:cs="Arial"/>
          <w:lang w:val="fr-CA"/>
        </w:rPr>
        <w:t>.</w:t>
      </w:r>
    </w:p>
    <w:p w14:paraId="0CC13B6A" w14:textId="77777777" w:rsidR="00BF4B8F" w:rsidRPr="005425EF" w:rsidRDefault="00BF4B8F" w:rsidP="00BF4B8F">
      <w:pPr>
        <w:ind w:firstLine="0"/>
        <w:rPr>
          <w:rFonts w:ascii="Arial" w:hAnsi="Arial" w:cs="Arial"/>
          <w:lang w:val="fr-CA"/>
        </w:rPr>
      </w:pPr>
    </w:p>
    <w:p w14:paraId="6C1113F8" w14:textId="6B261BB0" w:rsidR="00B45556" w:rsidRPr="005425EF" w:rsidRDefault="001C0D6F">
      <w:pPr>
        <w:pStyle w:val="Heading3"/>
        <w:rPr>
          <w:lang w:val="fr-CA"/>
        </w:rPr>
      </w:pPr>
      <w:bookmarkStart w:id="43" w:name="_Toc177508679"/>
      <w:r w:rsidRPr="005425EF">
        <w:rPr>
          <w:lang w:val="fr-CA"/>
        </w:rPr>
        <w:t xml:space="preserve">Admissibilité pour </w:t>
      </w:r>
      <w:r w:rsidR="000A007D" w:rsidRPr="005425EF">
        <w:rPr>
          <w:lang w:val="fr-CA"/>
        </w:rPr>
        <w:t xml:space="preserve">les </w:t>
      </w:r>
      <w:r w:rsidR="0002163A">
        <w:rPr>
          <w:lang w:val="fr-CA"/>
        </w:rPr>
        <w:t xml:space="preserve">incapacités </w:t>
      </w:r>
      <w:r w:rsidR="0077577A" w:rsidRPr="005425EF">
        <w:rPr>
          <w:lang w:val="fr-CA"/>
        </w:rPr>
        <w:t>physiques et menta</w:t>
      </w:r>
      <w:r w:rsidR="0002163A">
        <w:rPr>
          <w:lang w:val="fr-CA"/>
        </w:rPr>
        <w:t>les</w:t>
      </w:r>
      <w:bookmarkEnd w:id="43"/>
    </w:p>
    <w:p w14:paraId="6637EF5A" w14:textId="6C309C01" w:rsidR="00B45556" w:rsidRPr="005425EF" w:rsidRDefault="006C6FB3">
      <w:pPr>
        <w:ind w:firstLine="0"/>
        <w:rPr>
          <w:rFonts w:ascii="Arial" w:hAnsi="Arial" w:cs="Arial"/>
          <w:lang w:val="fr-CA"/>
        </w:rPr>
      </w:pPr>
      <w:r w:rsidRPr="005425EF">
        <w:rPr>
          <w:rFonts w:ascii="Arial" w:hAnsi="Arial" w:cs="Arial"/>
          <w:lang w:val="fr-CA"/>
        </w:rPr>
        <w:t xml:space="preserve">En règle générale, les </w:t>
      </w:r>
      <w:r w:rsidR="000D0AE1" w:rsidRPr="005425EF">
        <w:rPr>
          <w:rFonts w:ascii="Arial" w:hAnsi="Arial" w:cs="Arial"/>
          <w:lang w:val="fr-CA"/>
        </w:rPr>
        <w:t xml:space="preserve">conditions d'admissibilité au </w:t>
      </w:r>
      <w:r w:rsidRPr="005425EF">
        <w:rPr>
          <w:rFonts w:ascii="Arial" w:hAnsi="Arial" w:cs="Arial"/>
          <w:lang w:val="fr-CA"/>
        </w:rPr>
        <w:t xml:space="preserve">CIPH </w:t>
      </w:r>
      <w:r w:rsidR="000D0AE1" w:rsidRPr="005425EF">
        <w:rPr>
          <w:rFonts w:ascii="Arial" w:hAnsi="Arial" w:cs="Arial"/>
          <w:lang w:val="fr-CA"/>
        </w:rPr>
        <w:t xml:space="preserve">pour les </w:t>
      </w:r>
      <w:r w:rsidR="0002163A">
        <w:rPr>
          <w:rFonts w:ascii="Arial" w:hAnsi="Arial" w:cs="Arial"/>
          <w:lang w:val="fr-CA"/>
        </w:rPr>
        <w:t xml:space="preserve">incapacités </w:t>
      </w:r>
      <w:r w:rsidR="000D0AE1" w:rsidRPr="005425EF">
        <w:rPr>
          <w:rFonts w:ascii="Arial" w:hAnsi="Arial" w:cs="Arial"/>
          <w:lang w:val="fr-CA"/>
        </w:rPr>
        <w:t xml:space="preserve">physiques </w:t>
      </w:r>
      <w:r w:rsidRPr="005425EF">
        <w:rPr>
          <w:rFonts w:ascii="Arial" w:hAnsi="Arial" w:cs="Arial"/>
          <w:lang w:val="fr-CA"/>
        </w:rPr>
        <w:t xml:space="preserve">sont </w:t>
      </w:r>
      <w:r w:rsidR="000D0AE1" w:rsidRPr="005425EF">
        <w:rPr>
          <w:rFonts w:ascii="Arial" w:hAnsi="Arial" w:cs="Arial"/>
          <w:lang w:val="fr-CA"/>
        </w:rPr>
        <w:t xml:space="preserve">plus claires et plus facilement remplies </w:t>
      </w:r>
      <w:r w:rsidRPr="005425EF">
        <w:rPr>
          <w:rFonts w:ascii="Arial" w:hAnsi="Arial" w:cs="Arial"/>
          <w:lang w:val="fr-CA"/>
        </w:rPr>
        <w:t xml:space="preserve">que pour les </w:t>
      </w:r>
      <w:r w:rsidR="0002163A">
        <w:rPr>
          <w:rFonts w:ascii="Arial" w:hAnsi="Arial" w:cs="Arial"/>
          <w:lang w:val="fr-CA"/>
        </w:rPr>
        <w:t xml:space="preserve">incapacités </w:t>
      </w:r>
      <w:r w:rsidR="00376FC3" w:rsidRPr="005425EF">
        <w:rPr>
          <w:rFonts w:ascii="Arial" w:hAnsi="Arial" w:cs="Arial"/>
          <w:lang w:val="fr-CA"/>
        </w:rPr>
        <w:t>associé</w:t>
      </w:r>
      <w:r w:rsidR="0002163A">
        <w:rPr>
          <w:rFonts w:ascii="Arial" w:hAnsi="Arial" w:cs="Arial"/>
          <w:lang w:val="fr-CA"/>
        </w:rPr>
        <w:t>e</w:t>
      </w:r>
      <w:r w:rsidR="00376FC3" w:rsidRPr="005425EF">
        <w:rPr>
          <w:rFonts w:ascii="Arial" w:hAnsi="Arial" w:cs="Arial"/>
          <w:lang w:val="fr-CA"/>
        </w:rPr>
        <w:t xml:space="preserve">s à la </w:t>
      </w:r>
      <w:r w:rsidR="000D0AE1" w:rsidRPr="005425EF">
        <w:rPr>
          <w:rFonts w:ascii="Arial" w:hAnsi="Arial" w:cs="Arial"/>
          <w:lang w:val="fr-CA"/>
        </w:rPr>
        <w:t xml:space="preserve">santé </w:t>
      </w:r>
      <w:r w:rsidR="00376FC3" w:rsidRPr="005425EF">
        <w:rPr>
          <w:rFonts w:ascii="Arial" w:hAnsi="Arial" w:cs="Arial"/>
          <w:lang w:val="fr-CA"/>
        </w:rPr>
        <w:t xml:space="preserve">et aux fonctions </w:t>
      </w:r>
      <w:r w:rsidR="00005EDA" w:rsidRPr="005425EF">
        <w:rPr>
          <w:rFonts w:ascii="Arial" w:hAnsi="Arial" w:cs="Arial"/>
          <w:lang w:val="fr-CA"/>
        </w:rPr>
        <w:t>mentale</w:t>
      </w:r>
      <w:r w:rsidR="00005EDA">
        <w:rPr>
          <w:rFonts w:ascii="Arial" w:hAnsi="Arial" w:cs="Arial"/>
          <w:lang w:val="fr-CA"/>
        </w:rPr>
        <w:t>s</w:t>
      </w:r>
      <w:r w:rsidR="00005EDA" w:rsidRPr="005425EF">
        <w:rPr>
          <w:rFonts w:ascii="Arial" w:hAnsi="Arial" w:cs="Arial"/>
          <w:lang w:val="fr-CA"/>
        </w:rPr>
        <w:t xml:space="preserve"> </w:t>
      </w:r>
      <w:r w:rsidRPr="005425EF">
        <w:rPr>
          <w:rFonts w:ascii="Arial" w:hAnsi="Arial" w:cs="Arial"/>
          <w:lang w:val="fr-CA"/>
        </w:rPr>
        <w:t xml:space="preserve">(Abrams, 2017). </w:t>
      </w:r>
      <w:r w:rsidR="00647B8A" w:rsidRPr="005425EF">
        <w:rPr>
          <w:rFonts w:ascii="Arial" w:hAnsi="Arial" w:cs="Arial"/>
          <w:lang w:val="fr-CA"/>
        </w:rPr>
        <w:t xml:space="preserve">Cette disparité </w:t>
      </w:r>
      <w:r w:rsidR="00B02B37" w:rsidRPr="005425EF">
        <w:rPr>
          <w:rFonts w:ascii="Arial" w:hAnsi="Arial" w:cs="Arial"/>
          <w:lang w:val="fr-CA"/>
        </w:rPr>
        <w:t xml:space="preserve">de </w:t>
      </w:r>
      <w:r w:rsidR="00647B8A" w:rsidRPr="005425EF">
        <w:rPr>
          <w:rFonts w:ascii="Arial" w:hAnsi="Arial" w:cs="Arial"/>
          <w:lang w:val="fr-CA"/>
        </w:rPr>
        <w:t xml:space="preserve">traitement </w:t>
      </w:r>
      <w:r w:rsidRPr="005425EF">
        <w:rPr>
          <w:rFonts w:ascii="Arial" w:hAnsi="Arial" w:cs="Arial"/>
          <w:lang w:val="fr-CA"/>
        </w:rPr>
        <w:t xml:space="preserve">trouve </w:t>
      </w:r>
      <w:r w:rsidR="00647B8A" w:rsidRPr="005425EF">
        <w:rPr>
          <w:rFonts w:ascii="Arial" w:hAnsi="Arial" w:cs="Arial"/>
          <w:lang w:val="fr-CA"/>
        </w:rPr>
        <w:t xml:space="preserve">ses </w:t>
      </w:r>
      <w:r w:rsidRPr="005425EF">
        <w:rPr>
          <w:rFonts w:ascii="Arial" w:hAnsi="Arial" w:cs="Arial"/>
          <w:lang w:val="fr-CA"/>
        </w:rPr>
        <w:t xml:space="preserve">racines historiques </w:t>
      </w:r>
      <w:r w:rsidR="00647B8A" w:rsidRPr="005425EF">
        <w:rPr>
          <w:rFonts w:ascii="Arial" w:hAnsi="Arial" w:cs="Arial"/>
          <w:lang w:val="fr-CA"/>
        </w:rPr>
        <w:t xml:space="preserve">dans le fait que </w:t>
      </w:r>
      <w:r w:rsidRPr="005425EF">
        <w:rPr>
          <w:rFonts w:ascii="Arial" w:hAnsi="Arial" w:cs="Arial"/>
          <w:lang w:val="fr-CA"/>
        </w:rPr>
        <w:t xml:space="preserve">le CIPH a d'abord été </w:t>
      </w:r>
      <w:r w:rsidR="00647B8A" w:rsidRPr="005425EF">
        <w:rPr>
          <w:rFonts w:ascii="Arial" w:hAnsi="Arial" w:cs="Arial"/>
          <w:lang w:val="fr-CA"/>
        </w:rPr>
        <w:t xml:space="preserve">conçu pour répondre aux </w:t>
      </w:r>
      <w:r w:rsidRPr="005425EF">
        <w:rPr>
          <w:rFonts w:ascii="Arial" w:hAnsi="Arial" w:cs="Arial"/>
          <w:lang w:val="fr-CA"/>
        </w:rPr>
        <w:t xml:space="preserve">besoins des </w:t>
      </w:r>
      <w:r w:rsidR="00681FC4" w:rsidRPr="005425EF">
        <w:rPr>
          <w:rFonts w:ascii="Arial" w:hAnsi="Arial" w:cs="Arial"/>
          <w:lang w:val="fr-CA"/>
        </w:rPr>
        <w:t xml:space="preserve">personnes </w:t>
      </w:r>
      <w:r w:rsidRPr="005425EF">
        <w:rPr>
          <w:rFonts w:ascii="Arial" w:hAnsi="Arial" w:cs="Arial"/>
          <w:lang w:val="fr-CA"/>
        </w:rPr>
        <w:t>vivant avec un</w:t>
      </w:r>
      <w:r w:rsidR="009279DF">
        <w:rPr>
          <w:rFonts w:ascii="Arial" w:hAnsi="Arial" w:cs="Arial"/>
          <w:lang w:val="fr-CA"/>
        </w:rPr>
        <w:t>e</w:t>
      </w:r>
      <w:r w:rsidRPr="005425EF">
        <w:rPr>
          <w:rFonts w:ascii="Arial" w:hAnsi="Arial" w:cs="Arial"/>
          <w:lang w:val="fr-CA"/>
        </w:rPr>
        <w:t xml:space="preserve"> </w:t>
      </w:r>
      <w:r w:rsidR="00C97B9E">
        <w:rPr>
          <w:rFonts w:ascii="Arial" w:hAnsi="Arial" w:cs="Arial"/>
          <w:lang w:val="fr-CA"/>
        </w:rPr>
        <w:t xml:space="preserve">incapacité </w:t>
      </w:r>
      <w:r w:rsidRPr="005425EF">
        <w:rPr>
          <w:rFonts w:ascii="Arial" w:hAnsi="Arial" w:cs="Arial"/>
          <w:lang w:val="fr-CA"/>
        </w:rPr>
        <w:t xml:space="preserve">physique. </w:t>
      </w:r>
      <w:r w:rsidR="00647B8A" w:rsidRPr="005425EF">
        <w:rPr>
          <w:rFonts w:ascii="Arial" w:hAnsi="Arial" w:cs="Arial"/>
          <w:lang w:val="fr-CA"/>
        </w:rPr>
        <w:t xml:space="preserve">Les efforts visant à inclure la santé et les </w:t>
      </w:r>
      <w:r w:rsidR="00BA646F" w:rsidRPr="005425EF">
        <w:rPr>
          <w:rFonts w:ascii="Arial" w:hAnsi="Arial" w:cs="Arial"/>
          <w:lang w:val="fr-CA"/>
        </w:rPr>
        <w:t xml:space="preserve">fonctions </w:t>
      </w:r>
      <w:r w:rsidR="00647B8A" w:rsidRPr="005425EF">
        <w:rPr>
          <w:rFonts w:ascii="Arial" w:hAnsi="Arial" w:cs="Arial"/>
          <w:lang w:val="fr-CA"/>
        </w:rPr>
        <w:t xml:space="preserve">mentales ont été entrepris </w:t>
      </w:r>
      <w:r w:rsidR="00376FC3" w:rsidRPr="005425EF">
        <w:rPr>
          <w:rFonts w:ascii="Arial" w:hAnsi="Arial" w:cs="Arial"/>
          <w:lang w:val="fr-CA"/>
        </w:rPr>
        <w:t xml:space="preserve">en </w:t>
      </w:r>
      <w:r w:rsidR="00647B8A" w:rsidRPr="005425EF">
        <w:rPr>
          <w:rFonts w:ascii="Arial" w:hAnsi="Arial" w:cs="Arial"/>
          <w:lang w:val="fr-CA"/>
        </w:rPr>
        <w:t xml:space="preserve">modifiant une approche développée </w:t>
      </w:r>
      <w:r w:rsidRPr="005425EF">
        <w:rPr>
          <w:rFonts w:ascii="Arial" w:hAnsi="Arial" w:cs="Arial"/>
          <w:lang w:val="fr-CA"/>
        </w:rPr>
        <w:t xml:space="preserve">uniquement </w:t>
      </w:r>
      <w:r w:rsidR="00647B8A" w:rsidRPr="005425EF">
        <w:rPr>
          <w:rFonts w:ascii="Arial" w:hAnsi="Arial" w:cs="Arial"/>
          <w:lang w:val="fr-CA"/>
        </w:rPr>
        <w:t xml:space="preserve">pour les </w:t>
      </w:r>
      <w:r w:rsidR="00005EDA">
        <w:rPr>
          <w:rFonts w:ascii="Arial" w:hAnsi="Arial" w:cs="Arial"/>
          <w:lang w:val="fr-CA"/>
        </w:rPr>
        <w:t>incapacités p</w:t>
      </w:r>
      <w:r w:rsidRPr="005425EF">
        <w:rPr>
          <w:rFonts w:ascii="Arial" w:hAnsi="Arial" w:cs="Arial"/>
          <w:lang w:val="fr-CA"/>
        </w:rPr>
        <w:t xml:space="preserve">hysiques. </w:t>
      </w:r>
      <w:r w:rsidR="00BA646F" w:rsidRPr="005425EF">
        <w:rPr>
          <w:rFonts w:ascii="Arial" w:hAnsi="Arial" w:cs="Arial"/>
          <w:lang w:val="fr-CA"/>
        </w:rPr>
        <w:t>Par conséquent</w:t>
      </w:r>
      <w:r w:rsidR="00647B8A" w:rsidRPr="005425EF">
        <w:rPr>
          <w:rFonts w:ascii="Arial" w:hAnsi="Arial" w:cs="Arial"/>
          <w:lang w:val="fr-CA"/>
        </w:rPr>
        <w:t>, les personnes</w:t>
      </w:r>
      <w:r w:rsidR="00005EDA">
        <w:rPr>
          <w:rFonts w:ascii="Arial" w:hAnsi="Arial" w:cs="Arial"/>
          <w:lang w:val="fr-CA"/>
        </w:rPr>
        <w:t xml:space="preserve"> </w:t>
      </w:r>
      <w:r w:rsidR="00005EDA">
        <w:rPr>
          <w:rFonts w:ascii="Arial" w:hAnsi="Arial" w:cs="Arial"/>
          <w:lang w:val="fr-CA"/>
        </w:rPr>
        <w:lastRenderedPageBreak/>
        <w:t xml:space="preserve">ayant </w:t>
      </w:r>
      <w:r w:rsidR="00F435BB">
        <w:rPr>
          <w:rFonts w:ascii="Arial" w:hAnsi="Arial" w:cs="Arial"/>
          <w:lang w:val="fr-CA"/>
        </w:rPr>
        <w:t xml:space="preserve">des </w:t>
      </w:r>
      <w:r w:rsidR="00005EDA">
        <w:rPr>
          <w:rFonts w:ascii="Arial" w:hAnsi="Arial" w:cs="Arial"/>
          <w:lang w:val="fr-CA"/>
        </w:rPr>
        <w:t>incapacité</w:t>
      </w:r>
      <w:r w:rsidR="00F435BB">
        <w:rPr>
          <w:rFonts w:ascii="Arial" w:hAnsi="Arial" w:cs="Arial"/>
          <w:lang w:val="fr-CA"/>
        </w:rPr>
        <w:t>s</w:t>
      </w:r>
      <w:r w:rsidR="00005EDA">
        <w:rPr>
          <w:rFonts w:ascii="Arial" w:hAnsi="Arial" w:cs="Arial"/>
          <w:lang w:val="fr-CA"/>
        </w:rPr>
        <w:t xml:space="preserve"> </w:t>
      </w:r>
      <w:r w:rsidR="00647B8A" w:rsidRPr="005425EF">
        <w:rPr>
          <w:rFonts w:ascii="Arial" w:hAnsi="Arial" w:cs="Arial"/>
          <w:lang w:val="fr-CA"/>
        </w:rPr>
        <w:t>lié</w:t>
      </w:r>
      <w:r w:rsidR="00005EDA">
        <w:rPr>
          <w:rFonts w:ascii="Arial" w:hAnsi="Arial" w:cs="Arial"/>
          <w:lang w:val="fr-CA"/>
        </w:rPr>
        <w:t>e</w:t>
      </w:r>
      <w:r w:rsidR="00F435BB">
        <w:rPr>
          <w:rFonts w:ascii="Arial" w:hAnsi="Arial" w:cs="Arial"/>
          <w:lang w:val="fr-CA"/>
        </w:rPr>
        <w:t>s</w:t>
      </w:r>
      <w:r w:rsidR="00005EDA">
        <w:rPr>
          <w:rFonts w:ascii="Arial" w:hAnsi="Arial" w:cs="Arial"/>
          <w:lang w:val="fr-CA"/>
        </w:rPr>
        <w:t xml:space="preserve"> </w:t>
      </w:r>
      <w:r w:rsidR="00647B8A" w:rsidRPr="005425EF">
        <w:rPr>
          <w:rFonts w:ascii="Arial" w:hAnsi="Arial" w:cs="Arial"/>
          <w:lang w:val="fr-CA"/>
        </w:rPr>
        <w:t xml:space="preserve">à la </w:t>
      </w:r>
      <w:r w:rsidRPr="005425EF">
        <w:rPr>
          <w:rFonts w:ascii="Arial" w:hAnsi="Arial" w:cs="Arial"/>
          <w:lang w:val="fr-CA"/>
        </w:rPr>
        <w:t xml:space="preserve">santé </w:t>
      </w:r>
      <w:r w:rsidR="00647B8A" w:rsidRPr="005425EF">
        <w:rPr>
          <w:rFonts w:ascii="Arial" w:hAnsi="Arial" w:cs="Arial"/>
          <w:lang w:val="fr-CA"/>
        </w:rPr>
        <w:t xml:space="preserve">et aux </w:t>
      </w:r>
      <w:r w:rsidRPr="005425EF">
        <w:rPr>
          <w:rFonts w:ascii="Arial" w:hAnsi="Arial" w:cs="Arial"/>
          <w:lang w:val="fr-CA"/>
        </w:rPr>
        <w:t xml:space="preserve">fonctions mentales ont </w:t>
      </w:r>
      <w:r w:rsidR="00647B8A" w:rsidRPr="005425EF">
        <w:rPr>
          <w:rFonts w:ascii="Arial" w:hAnsi="Arial" w:cs="Arial"/>
          <w:lang w:val="fr-CA"/>
        </w:rPr>
        <w:t xml:space="preserve">plus de </w:t>
      </w:r>
      <w:r w:rsidRPr="005425EF">
        <w:rPr>
          <w:rFonts w:ascii="Arial" w:hAnsi="Arial" w:cs="Arial"/>
          <w:lang w:val="fr-CA"/>
        </w:rPr>
        <w:t xml:space="preserve">difficultés à </w:t>
      </w:r>
      <w:r w:rsidR="00F435BB">
        <w:rPr>
          <w:rFonts w:ascii="Arial" w:hAnsi="Arial" w:cs="Arial"/>
          <w:lang w:val="fr-CA"/>
        </w:rPr>
        <w:t xml:space="preserve">être admissibles au </w:t>
      </w:r>
      <w:r w:rsidRPr="005425EF">
        <w:rPr>
          <w:rFonts w:ascii="Arial" w:hAnsi="Arial" w:cs="Arial"/>
          <w:lang w:val="fr-CA"/>
        </w:rPr>
        <w:t xml:space="preserve">CIPH </w:t>
      </w:r>
      <w:r w:rsidR="00647B8A" w:rsidRPr="005425EF">
        <w:rPr>
          <w:rFonts w:ascii="Arial" w:hAnsi="Arial" w:cs="Arial"/>
          <w:lang w:val="fr-CA"/>
        </w:rPr>
        <w:t xml:space="preserve">que les </w:t>
      </w:r>
      <w:r w:rsidRPr="005425EF">
        <w:rPr>
          <w:rFonts w:ascii="Arial" w:hAnsi="Arial" w:cs="Arial"/>
          <w:lang w:val="fr-CA"/>
        </w:rPr>
        <w:t xml:space="preserve">personnes </w:t>
      </w:r>
      <w:r w:rsidR="00F435BB">
        <w:rPr>
          <w:rFonts w:ascii="Arial" w:hAnsi="Arial" w:cs="Arial"/>
          <w:lang w:val="fr-CA"/>
        </w:rPr>
        <w:t xml:space="preserve">ayant des incapacités </w:t>
      </w:r>
      <w:r w:rsidRPr="005425EF">
        <w:rPr>
          <w:rFonts w:ascii="Arial" w:hAnsi="Arial" w:cs="Arial"/>
          <w:lang w:val="fr-CA"/>
        </w:rPr>
        <w:t>physiques.</w:t>
      </w:r>
      <w:r w:rsidR="00376FC3" w:rsidRPr="005425EF">
        <w:rPr>
          <w:rStyle w:val="FootnoteReference"/>
          <w:rFonts w:ascii="Arial" w:hAnsi="Arial" w:cs="Arial"/>
          <w:lang w:val="fr-CA"/>
        </w:rPr>
        <w:footnoteReference w:id="18"/>
      </w:r>
    </w:p>
    <w:p w14:paraId="0AE63D05" w14:textId="76C5EE1D" w:rsidR="00B45556" w:rsidRPr="005425EF" w:rsidRDefault="006C6FB3">
      <w:pPr>
        <w:rPr>
          <w:rFonts w:ascii="Arial" w:hAnsi="Arial" w:cs="Arial"/>
          <w:lang w:val="fr-CA"/>
        </w:rPr>
      </w:pPr>
      <w:r w:rsidRPr="005425EF">
        <w:rPr>
          <w:rFonts w:ascii="Arial" w:hAnsi="Arial" w:cs="Arial"/>
          <w:lang w:val="fr-CA"/>
        </w:rPr>
        <w:t xml:space="preserve">Bien que les </w:t>
      </w:r>
      <w:r w:rsidR="00376FC3" w:rsidRPr="005425EF">
        <w:rPr>
          <w:rFonts w:ascii="Arial" w:hAnsi="Arial" w:cs="Arial"/>
          <w:lang w:val="fr-CA"/>
        </w:rPr>
        <w:t xml:space="preserve">troubles de la santé et des </w:t>
      </w:r>
      <w:r w:rsidRPr="005425EF">
        <w:rPr>
          <w:rFonts w:ascii="Arial" w:hAnsi="Arial" w:cs="Arial"/>
          <w:lang w:val="fr-CA"/>
        </w:rPr>
        <w:t xml:space="preserve">fonctions mentales soient </w:t>
      </w:r>
      <w:r w:rsidR="00F435BB">
        <w:rPr>
          <w:rFonts w:ascii="Arial" w:hAnsi="Arial" w:cs="Arial"/>
          <w:lang w:val="fr-CA"/>
        </w:rPr>
        <w:t>not</w:t>
      </w:r>
      <w:r w:rsidRPr="005425EF">
        <w:rPr>
          <w:rFonts w:ascii="Arial" w:hAnsi="Arial" w:cs="Arial"/>
          <w:lang w:val="fr-CA"/>
        </w:rPr>
        <w:t xml:space="preserve">és comme </w:t>
      </w:r>
      <w:r w:rsidR="009D3A8B">
        <w:rPr>
          <w:rFonts w:ascii="Arial" w:hAnsi="Arial" w:cs="Arial"/>
          <w:lang w:val="fr-CA"/>
        </w:rPr>
        <w:t xml:space="preserve">donnant </w:t>
      </w:r>
      <w:r w:rsidRPr="005425EF">
        <w:rPr>
          <w:rFonts w:ascii="Arial" w:hAnsi="Arial" w:cs="Arial"/>
          <w:lang w:val="fr-CA"/>
        </w:rPr>
        <w:t>droit au CIPH, la description des conditions requises pour ces troubles suggère des niveaux d'</w:t>
      </w:r>
      <w:r w:rsidR="00943A49">
        <w:rPr>
          <w:rFonts w:ascii="Arial" w:hAnsi="Arial" w:cs="Arial"/>
          <w:lang w:val="fr-CA"/>
        </w:rPr>
        <w:t>incapacité</w:t>
      </w:r>
      <w:r w:rsidRPr="005425EF">
        <w:rPr>
          <w:rFonts w:ascii="Arial" w:hAnsi="Arial" w:cs="Arial"/>
          <w:lang w:val="fr-CA"/>
        </w:rPr>
        <w:t xml:space="preserve"> plus élevés et un fonctionnement plus faible </w:t>
      </w:r>
      <w:r w:rsidR="00376FC3" w:rsidRPr="005425EF">
        <w:rPr>
          <w:rFonts w:ascii="Arial" w:hAnsi="Arial" w:cs="Arial"/>
          <w:lang w:val="fr-CA"/>
        </w:rPr>
        <w:t>que pour les déficiences physiques</w:t>
      </w:r>
      <w:r w:rsidRPr="005425EF">
        <w:rPr>
          <w:rFonts w:ascii="Arial" w:hAnsi="Arial" w:cs="Arial"/>
          <w:lang w:val="fr-CA"/>
        </w:rPr>
        <w:t xml:space="preserve">. </w:t>
      </w:r>
      <w:r w:rsidR="00376FC3" w:rsidRPr="005425EF">
        <w:rPr>
          <w:rFonts w:ascii="Arial" w:hAnsi="Arial" w:cs="Arial"/>
          <w:lang w:val="fr-CA"/>
        </w:rPr>
        <w:t xml:space="preserve">Il convient de noter que les </w:t>
      </w:r>
      <w:r w:rsidR="00BA646F" w:rsidRPr="005425EF">
        <w:rPr>
          <w:rFonts w:ascii="Arial" w:hAnsi="Arial" w:cs="Arial"/>
          <w:lang w:val="fr-CA"/>
        </w:rPr>
        <w:t>critères d'</w:t>
      </w:r>
      <w:r w:rsidR="001C0D6F" w:rsidRPr="005425EF">
        <w:rPr>
          <w:rFonts w:ascii="Arial" w:hAnsi="Arial" w:cs="Arial"/>
          <w:lang w:val="fr-CA"/>
        </w:rPr>
        <w:t>admissibilité</w:t>
      </w:r>
      <w:r w:rsidR="00376FC3" w:rsidRPr="005425EF">
        <w:rPr>
          <w:rFonts w:ascii="Arial" w:hAnsi="Arial" w:cs="Arial"/>
          <w:lang w:val="fr-CA"/>
        </w:rPr>
        <w:t xml:space="preserve"> </w:t>
      </w:r>
      <w:r w:rsidRPr="005425EF">
        <w:rPr>
          <w:rFonts w:ascii="Arial" w:hAnsi="Arial" w:cs="Arial"/>
          <w:lang w:val="fr-CA"/>
        </w:rPr>
        <w:t xml:space="preserve">ne tiennent pas compte de la manière dont les troubles de </w:t>
      </w:r>
      <w:r w:rsidR="00A9277E" w:rsidRPr="005425EF">
        <w:rPr>
          <w:rFonts w:ascii="Arial" w:hAnsi="Arial" w:cs="Arial"/>
          <w:lang w:val="fr-CA"/>
        </w:rPr>
        <w:t xml:space="preserve">la santé et des fonctions mentales </w:t>
      </w:r>
      <w:r w:rsidRPr="005425EF">
        <w:rPr>
          <w:rFonts w:ascii="Arial" w:hAnsi="Arial" w:cs="Arial"/>
          <w:lang w:val="fr-CA"/>
        </w:rPr>
        <w:t>interagissent et limitent la communication et l'</w:t>
      </w:r>
      <w:r w:rsidR="00BA646F" w:rsidRPr="005425EF">
        <w:rPr>
          <w:rFonts w:ascii="Arial" w:hAnsi="Arial" w:cs="Arial"/>
          <w:lang w:val="fr-CA"/>
        </w:rPr>
        <w:t xml:space="preserve">engagement </w:t>
      </w:r>
      <w:r w:rsidRPr="005425EF">
        <w:rPr>
          <w:rFonts w:ascii="Arial" w:hAnsi="Arial" w:cs="Arial"/>
          <w:lang w:val="fr-CA"/>
        </w:rPr>
        <w:t xml:space="preserve">social (Conti-Becker et al., 2007). </w:t>
      </w:r>
      <w:r w:rsidR="00A9277E" w:rsidRPr="005425EF">
        <w:rPr>
          <w:rFonts w:ascii="Arial" w:hAnsi="Arial" w:cs="Arial"/>
          <w:lang w:val="fr-CA"/>
        </w:rPr>
        <w:t xml:space="preserve">Par exemple, les </w:t>
      </w:r>
      <w:r w:rsidRPr="005425EF">
        <w:rPr>
          <w:rFonts w:ascii="Arial" w:hAnsi="Arial" w:cs="Arial"/>
          <w:lang w:val="fr-CA"/>
        </w:rPr>
        <w:t xml:space="preserve">personnes souffrant de dépression, de troubles de la personnalité et/ou de troubles de la pensée peuvent éprouver de grandes difficultés à interagir avec les autres, y compris avec les </w:t>
      </w:r>
      <w:r w:rsidR="00C708C0">
        <w:rPr>
          <w:rFonts w:ascii="Arial" w:hAnsi="Arial" w:cs="Arial"/>
          <w:lang w:val="fr-CA"/>
        </w:rPr>
        <w:t>professionnels de santé</w:t>
      </w:r>
      <w:r w:rsidR="00A9277E" w:rsidRPr="005425EF">
        <w:rPr>
          <w:rFonts w:ascii="Arial" w:hAnsi="Arial" w:cs="Arial"/>
          <w:lang w:val="fr-CA"/>
        </w:rPr>
        <w:t xml:space="preserve">, ce qui est </w:t>
      </w:r>
      <w:r w:rsidRPr="005425EF">
        <w:rPr>
          <w:rFonts w:ascii="Arial" w:hAnsi="Arial" w:cs="Arial"/>
          <w:lang w:val="fr-CA"/>
        </w:rPr>
        <w:t>nécessaire pour remplir correctement le formulaire de demande de CIPH.</w:t>
      </w:r>
    </w:p>
    <w:p w14:paraId="3DBF9CD1" w14:textId="312FB251" w:rsidR="00B45556" w:rsidRPr="005425EF" w:rsidRDefault="006C6FB3">
      <w:pPr>
        <w:rPr>
          <w:rFonts w:ascii="Arial" w:hAnsi="Arial" w:cs="Arial"/>
          <w:lang w:val="fr-CA"/>
        </w:rPr>
      </w:pPr>
      <w:r w:rsidRPr="005425EF">
        <w:rPr>
          <w:rFonts w:ascii="Arial" w:hAnsi="Arial" w:cs="Arial"/>
          <w:lang w:val="fr-CA"/>
        </w:rPr>
        <w:t xml:space="preserve">Les critères </w:t>
      </w:r>
      <w:r w:rsidR="00A9277E" w:rsidRPr="005425EF">
        <w:rPr>
          <w:rFonts w:ascii="Arial" w:hAnsi="Arial" w:cs="Arial"/>
          <w:lang w:val="fr-CA"/>
        </w:rPr>
        <w:t>d'</w:t>
      </w:r>
      <w:r w:rsidR="001C0D6F" w:rsidRPr="005425EF">
        <w:rPr>
          <w:rFonts w:ascii="Arial" w:hAnsi="Arial" w:cs="Arial"/>
          <w:lang w:val="fr-CA"/>
        </w:rPr>
        <w:t>admissibilité</w:t>
      </w:r>
      <w:r w:rsidR="00A9277E" w:rsidRPr="005425EF">
        <w:rPr>
          <w:rFonts w:ascii="Arial" w:hAnsi="Arial" w:cs="Arial"/>
          <w:lang w:val="fr-CA"/>
        </w:rPr>
        <w:t xml:space="preserve"> au </w:t>
      </w:r>
      <w:r w:rsidRPr="005425EF">
        <w:rPr>
          <w:rFonts w:ascii="Arial" w:hAnsi="Arial" w:cs="Arial"/>
          <w:lang w:val="fr-CA"/>
        </w:rPr>
        <w:t xml:space="preserve">CIPH, apparemment inégaux, </w:t>
      </w:r>
      <w:r w:rsidR="005C0117" w:rsidRPr="005425EF">
        <w:rPr>
          <w:rFonts w:ascii="Arial" w:hAnsi="Arial" w:cs="Arial"/>
          <w:lang w:val="fr-CA"/>
        </w:rPr>
        <w:t xml:space="preserve">ont été </w:t>
      </w:r>
      <w:r w:rsidR="00A9277E" w:rsidRPr="005425EF">
        <w:rPr>
          <w:rFonts w:ascii="Arial" w:hAnsi="Arial" w:cs="Arial"/>
          <w:lang w:val="fr-CA"/>
        </w:rPr>
        <w:t xml:space="preserve">relevés </w:t>
      </w:r>
      <w:r w:rsidRPr="005425EF">
        <w:rPr>
          <w:rFonts w:ascii="Arial" w:hAnsi="Arial" w:cs="Arial"/>
          <w:lang w:val="fr-CA"/>
        </w:rPr>
        <w:t xml:space="preserve">par les informateurs clés, qui ont décrit les critères </w:t>
      </w:r>
      <w:r w:rsidR="009D3A8B">
        <w:rPr>
          <w:rFonts w:ascii="Arial" w:hAnsi="Arial" w:cs="Arial"/>
          <w:lang w:val="fr-CA"/>
        </w:rPr>
        <w:t xml:space="preserve">pour les </w:t>
      </w:r>
      <w:r w:rsidRPr="005425EF">
        <w:rPr>
          <w:rFonts w:ascii="Arial" w:hAnsi="Arial" w:cs="Arial"/>
          <w:lang w:val="fr-CA"/>
        </w:rPr>
        <w:t xml:space="preserve">personnes </w:t>
      </w:r>
      <w:r w:rsidR="009D3A8B">
        <w:rPr>
          <w:rFonts w:ascii="Arial" w:hAnsi="Arial" w:cs="Arial"/>
          <w:lang w:val="fr-CA"/>
        </w:rPr>
        <w:t xml:space="preserve">ayant </w:t>
      </w:r>
      <w:r w:rsidRPr="005425EF">
        <w:rPr>
          <w:rFonts w:ascii="Arial" w:hAnsi="Arial" w:cs="Arial"/>
          <w:lang w:val="fr-CA"/>
        </w:rPr>
        <w:t>de</w:t>
      </w:r>
      <w:r w:rsidR="009D3A8B">
        <w:rPr>
          <w:rFonts w:ascii="Arial" w:hAnsi="Arial" w:cs="Arial"/>
          <w:lang w:val="fr-CA"/>
        </w:rPr>
        <w:t>s</w:t>
      </w:r>
      <w:r w:rsidRPr="005425EF">
        <w:rPr>
          <w:rFonts w:ascii="Arial" w:hAnsi="Arial" w:cs="Arial"/>
          <w:lang w:val="fr-CA"/>
        </w:rPr>
        <w:t xml:space="preserve"> déficits liés à la </w:t>
      </w:r>
      <w:r w:rsidR="00A9277E" w:rsidRPr="005425EF">
        <w:rPr>
          <w:rFonts w:ascii="Arial" w:hAnsi="Arial" w:cs="Arial"/>
          <w:lang w:val="fr-CA"/>
        </w:rPr>
        <w:t xml:space="preserve">santé </w:t>
      </w:r>
      <w:r w:rsidR="009D3A8B">
        <w:rPr>
          <w:rFonts w:ascii="Arial" w:hAnsi="Arial" w:cs="Arial"/>
          <w:lang w:val="fr-CA"/>
        </w:rPr>
        <w:t xml:space="preserve">et aux </w:t>
      </w:r>
      <w:r w:rsidRPr="005425EF">
        <w:rPr>
          <w:rFonts w:ascii="Arial" w:hAnsi="Arial" w:cs="Arial"/>
          <w:lang w:val="fr-CA"/>
        </w:rPr>
        <w:t>fonction</w:t>
      </w:r>
      <w:r w:rsidR="009D3A8B">
        <w:rPr>
          <w:rFonts w:ascii="Arial" w:hAnsi="Arial" w:cs="Arial"/>
          <w:lang w:val="fr-CA"/>
        </w:rPr>
        <w:t xml:space="preserve">s mentales </w:t>
      </w:r>
      <w:r w:rsidRPr="005425EF">
        <w:rPr>
          <w:rFonts w:ascii="Arial" w:hAnsi="Arial" w:cs="Arial"/>
          <w:lang w:val="fr-CA"/>
        </w:rPr>
        <w:t xml:space="preserve">comme subjectifs et plus difficiles à </w:t>
      </w:r>
      <w:r w:rsidR="009D3A8B">
        <w:rPr>
          <w:rFonts w:ascii="Arial" w:hAnsi="Arial" w:cs="Arial"/>
          <w:lang w:val="fr-CA"/>
        </w:rPr>
        <w:t xml:space="preserve">indiquer </w:t>
      </w:r>
      <w:r w:rsidRPr="005425EF">
        <w:rPr>
          <w:rFonts w:ascii="Arial" w:hAnsi="Arial" w:cs="Arial"/>
          <w:lang w:val="fr-CA"/>
        </w:rPr>
        <w:t>avec précision. De nombreuses personnes s'inquiètent du fait que peu de personnes handicapées remplissent les critères, même si elles souffrent d'un</w:t>
      </w:r>
      <w:r w:rsidR="009D3A8B">
        <w:rPr>
          <w:rFonts w:ascii="Arial" w:hAnsi="Arial" w:cs="Arial"/>
          <w:lang w:val="fr-CA"/>
        </w:rPr>
        <w:t xml:space="preserve"> trouble </w:t>
      </w:r>
      <w:r w:rsidRPr="005425EF">
        <w:rPr>
          <w:rFonts w:ascii="Arial" w:hAnsi="Arial" w:cs="Arial"/>
          <w:lang w:val="fr-CA"/>
        </w:rPr>
        <w:t>qui a un impact important sur leur fonctionnement quotidien. Un médecin de famille a</w:t>
      </w:r>
      <w:r w:rsidR="006A44E3" w:rsidRPr="005425EF">
        <w:rPr>
          <w:rFonts w:ascii="Arial" w:hAnsi="Arial" w:cs="Arial"/>
          <w:lang w:val="fr-CA"/>
        </w:rPr>
        <w:t xml:space="preserve"> fait remarquer</w:t>
      </w:r>
      <w:r w:rsidR="009D3A8B">
        <w:rPr>
          <w:rFonts w:ascii="Arial" w:hAnsi="Arial" w:cs="Arial"/>
          <w:lang w:val="fr-CA"/>
        </w:rPr>
        <w:t> :</w:t>
      </w:r>
      <w:r w:rsidR="006A44E3" w:rsidRPr="005425EF">
        <w:rPr>
          <w:rFonts w:ascii="Arial" w:hAnsi="Arial" w:cs="Arial"/>
          <w:lang w:val="fr-CA"/>
        </w:rPr>
        <w:t xml:space="preserve"> </w:t>
      </w:r>
    </w:p>
    <w:p w14:paraId="7AEFDA02" w14:textId="77777777" w:rsidR="00B45556" w:rsidRPr="005425EF" w:rsidRDefault="0077577A">
      <w:pPr>
        <w:spacing w:line="240" w:lineRule="auto"/>
        <w:ind w:left="720" w:firstLine="0"/>
        <w:rPr>
          <w:rFonts w:ascii="Arial" w:hAnsi="Arial" w:cs="Arial"/>
          <w:i/>
          <w:iCs/>
          <w:lang w:val="fr-CA"/>
        </w:rPr>
      </w:pPr>
      <w:r w:rsidRPr="005425EF">
        <w:rPr>
          <w:rStyle w:val="QuoteChar"/>
          <w:i w:val="0"/>
          <w:iCs/>
          <w:lang w:val="fr-CA"/>
        </w:rPr>
        <w:t xml:space="preserve">Il y a donc un certain niveau de subjectivité qui accompagne la demande, et je pense qu'il y a une différence... selon que la déficience est physique ou mentale. De mon point de vue, les déficiences physiques sont assez faciles à traiter dans le cadre de la demande. En </w:t>
      </w:r>
      <w:r w:rsidRPr="005425EF">
        <w:rPr>
          <w:rStyle w:val="QuoteChar"/>
          <w:i w:val="0"/>
          <w:iCs/>
          <w:lang w:val="fr-CA"/>
        </w:rPr>
        <w:lastRenderedPageBreak/>
        <w:t>revanche, la section relative aux déficiences mentales laisse un peu plus de place à la subjectivité</w:t>
      </w:r>
      <w:r w:rsidRPr="005425EF">
        <w:rPr>
          <w:rFonts w:ascii="Arial" w:hAnsi="Arial" w:cs="Arial"/>
          <w:i/>
          <w:iCs/>
          <w:lang w:val="fr-CA"/>
        </w:rPr>
        <w:t xml:space="preserve">. </w:t>
      </w:r>
    </w:p>
    <w:p w14:paraId="5E8B87FE" w14:textId="77777777" w:rsidR="0077577A" w:rsidRPr="005425EF" w:rsidRDefault="0077577A" w:rsidP="00BF4B8F">
      <w:pPr>
        <w:ind w:firstLine="0"/>
        <w:rPr>
          <w:rFonts w:ascii="Arial" w:hAnsi="Arial" w:cs="Arial"/>
          <w:lang w:val="fr-CA"/>
        </w:rPr>
      </w:pPr>
    </w:p>
    <w:p w14:paraId="29ED127C" w14:textId="77777777" w:rsidR="00B45556" w:rsidRPr="005425EF" w:rsidRDefault="006C6FB3">
      <w:pPr>
        <w:ind w:firstLine="0"/>
        <w:rPr>
          <w:rFonts w:ascii="Arial" w:hAnsi="Arial" w:cs="Arial"/>
          <w:lang w:val="fr-CA"/>
        </w:rPr>
      </w:pPr>
      <w:r w:rsidRPr="005425EF">
        <w:rPr>
          <w:rFonts w:ascii="Arial" w:hAnsi="Arial" w:cs="Arial"/>
          <w:lang w:val="fr-CA"/>
        </w:rPr>
        <w:t xml:space="preserve">Les personnes atteintes de maladie mentale ont été décrites par les informateurs clés comme étant particulièrement désavantagées, comme l'a expliqué un </w:t>
      </w:r>
      <w:r w:rsidR="00DE1180" w:rsidRPr="005425EF">
        <w:rPr>
          <w:rFonts w:ascii="Arial" w:hAnsi="Arial" w:cs="Arial"/>
          <w:lang w:val="fr-CA"/>
        </w:rPr>
        <w:t xml:space="preserve">informateur </w:t>
      </w:r>
      <w:r w:rsidRPr="005425EF">
        <w:rPr>
          <w:rFonts w:ascii="Arial" w:hAnsi="Arial" w:cs="Arial"/>
          <w:lang w:val="fr-CA"/>
        </w:rPr>
        <w:t>ayant une expérience vécue :</w:t>
      </w:r>
    </w:p>
    <w:p w14:paraId="06EAF884" w14:textId="77777777" w:rsidR="00B45556" w:rsidRPr="005425EF" w:rsidRDefault="006C6FB3">
      <w:pPr>
        <w:spacing w:line="240" w:lineRule="auto"/>
        <w:ind w:left="720" w:firstLine="0"/>
        <w:rPr>
          <w:rFonts w:ascii="Arial" w:hAnsi="Arial" w:cs="Arial"/>
          <w:i/>
          <w:iCs/>
          <w:lang w:val="fr-CA"/>
        </w:rPr>
      </w:pPr>
      <w:r w:rsidRPr="005425EF">
        <w:rPr>
          <w:rStyle w:val="QuoteChar"/>
          <w:i w:val="0"/>
          <w:iCs/>
          <w:lang w:val="fr-CA"/>
        </w:rPr>
        <w:t>Beaucoup de personnes souffrant de maladies mentales sont refusées, ou si elles sont acceptées, elles doivent présenter une nouvelle demande, parce qu'elles sont considérées comme susceptibles d'aller mieux.</w:t>
      </w:r>
    </w:p>
    <w:p w14:paraId="7F4C8EC8" w14:textId="77777777" w:rsidR="0077577A" w:rsidRPr="005425EF" w:rsidRDefault="0077577A" w:rsidP="00BF4B8F">
      <w:pPr>
        <w:ind w:firstLine="0"/>
        <w:rPr>
          <w:rFonts w:ascii="Arial" w:hAnsi="Arial" w:cs="Arial"/>
          <w:lang w:val="fr-CA"/>
        </w:rPr>
      </w:pPr>
    </w:p>
    <w:p w14:paraId="370E7CA7" w14:textId="5C3A3488" w:rsidR="00B45556" w:rsidRPr="005425EF" w:rsidRDefault="0077577A">
      <w:pPr>
        <w:pStyle w:val="Heading3"/>
        <w:rPr>
          <w:lang w:val="fr-CA"/>
        </w:rPr>
      </w:pPr>
      <w:bookmarkStart w:id="44" w:name="_Toc177508680"/>
      <w:r w:rsidRPr="005425EF">
        <w:rPr>
          <w:lang w:val="fr-CA"/>
        </w:rPr>
        <w:t xml:space="preserve">Nature dynamique des </w:t>
      </w:r>
      <w:r w:rsidR="009D3A8B">
        <w:rPr>
          <w:lang w:val="fr-CA"/>
        </w:rPr>
        <w:t>incapacités</w:t>
      </w:r>
      <w:r w:rsidRPr="005425EF">
        <w:rPr>
          <w:lang w:val="fr-CA"/>
        </w:rPr>
        <w:t xml:space="preserve"> épisodiques</w:t>
      </w:r>
      <w:bookmarkEnd w:id="44"/>
    </w:p>
    <w:p w14:paraId="41D0DF05" w14:textId="3C31A538" w:rsidR="00B45556" w:rsidRPr="005425EF" w:rsidRDefault="0077577A">
      <w:pPr>
        <w:ind w:firstLine="0"/>
        <w:rPr>
          <w:rFonts w:ascii="Arial" w:hAnsi="Arial" w:cs="Arial"/>
          <w:lang w:val="fr-CA"/>
        </w:rPr>
      </w:pPr>
      <w:r w:rsidRPr="005425EF">
        <w:rPr>
          <w:rFonts w:ascii="Arial" w:hAnsi="Arial" w:cs="Arial"/>
          <w:lang w:val="fr-CA"/>
        </w:rPr>
        <w:t xml:space="preserve">Les préoccupations relatives à </w:t>
      </w:r>
      <w:r w:rsidR="00B02B37" w:rsidRPr="005425EF">
        <w:rPr>
          <w:rFonts w:ascii="Arial" w:hAnsi="Arial" w:cs="Arial"/>
          <w:lang w:val="fr-CA"/>
        </w:rPr>
        <w:t>l</w:t>
      </w:r>
      <w:r w:rsidR="00BA646F" w:rsidRPr="005425EF">
        <w:rPr>
          <w:rFonts w:ascii="Arial" w:hAnsi="Arial" w:cs="Arial"/>
          <w:lang w:val="fr-CA"/>
        </w:rPr>
        <w:t xml:space="preserve">'admissibilité au </w:t>
      </w:r>
      <w:r w:rsidRPr="005425EF">
        <w:rPr>
          <w:rFonts w:ascii="Arial" w:hAnsi="Arial" w:cs="Arial"/>
          <w:lang w:val="fr-CA"/>
        </w:rPr>
        <w:t xml:space="preserve">CIPH en ce </w:t>
      </w:r>
      <w:r w:rsidR="00B02B37" w:rsidRPr="005425EF">
        <w:rPr>
          <w:rFonts w:ascii="Arial" w:hAnsi="Arial" w:cs="Arial"/>
          <w:lang w:val="fr-CA"/>
        </w:rPr>
        <w:t xml:space="preserve">qui concerne les </w:t>
      </w:r>
      <w:r w:rsidR="00943A49">
        <w:rPr>
          <w:rFonts w:ascii="Arial" w:hAnsi="Arial" w:cs="Arial"/>
          <w:lang w:val="fr-CA"/>
        </w:rPr>
        <w:t>incapacité</w:t>
      </w:r>
      <w:r w:rsidRPr="005425EF">
        <w:rPr>
          <w:rFonts w:ascii="Arial" w:hAnsi="Arial" w:cs="Arial"/>
          <w:lang w:val="fr-CA"/>
        </w:rPr>
        <w:t xml:space="preserve">s épisodiques </w:t>
      </w:r>
      <w:r w:rsidR="00B42D72" w:rsidRPr="005425EF">
        <w:rPr>
          <w:rFonts w:ascii="Arial" w:hAnsi="Arial" w:cs="Arial"/>
          <w:lang w:val="fr-CA"/>
        </w:rPr>
        <w:t xml:space="preserve">ont également été soulevées </w:t>
      </w:r>
      <w:r w:rsidRPr="005425EF">
        <w:rPr>
          <w:rFonts w:ascii="Arial" w:hAnsi="Arial" w:cs="Arial"/>
          <w:lang w:val="fr-CA"/>
        </w:rPr>
        <w:t xml:space="preserve">dans la littérature et dans les </w:t>
      </w:r>
      <w:r w:rsidR="006775B2" w:rsidRPr="005425EF">
        <w:rPr>
          <w:rFonts w:ascii="Arial" w:hAnsi="Arial" w:cs="Arial"/>
          <w:lang w:val="fr-CA"/>
        </w:rPr>
        <w:t>entretiens avec les informateurs clés</w:t>
      </w:r>
      <w:r w:rsidRPr="005425EF">
        <w:rPr>
          <w:rFonts w:ascii="Arial" w:hAnsi="Arial" w:cs="Arial"/>
          <w:lang w:val="fr-CA"/>
        </w:rPr>
        <w:t xml:space="preserve">. </w:t>
      </w:r>
      <w:r w:rsidR="00B42D72" w:rsidRPr="005425EF">
        <w:rPr>
          <w:rFonts w:ascii="Arial" w:hAnsi="Arial" w:cs="Arial"/>
          <w:lang w:val="fr-CA"/>
        </w:rPr>
        <w:t>L'un des principaux problèmes est qu'</w:t>
      </w:r>
      <w:r w:rsidRPr="005425EF">
        <w:rPr>
          <w:rFonts w:ascii="Arial" w:hAnsi="Arial" w:cs="Arial"/>
          <w:lang w:val="fr-CA"/>
        </w:rPr>
        <w:t xml:space="preserve">il n'y a pas </w:t>
      </w:r>
      <w:r w:rsidR="00B42D72" w:rsidRPr="005425EF">
        <w:rPr>
          <w:rFonts w:ascii="Arial" w:hAnsi="Arial" w:cs="Arial"/>
          <w:lang w:val="fr-CA"/>
        </w:rPr>
        <w:t xml:space="preserve">de place </w:t>
      </w:r>
      <w:r w:rsidRPr="005425EF">
        <w:rPr>
          <w:rFonts w:ascii="Arial" w:hAnsi="Arial" w:cs="Arial"/>
          <w:lang w:val="fr-CA"/>
        </w:rPr>
        <w:t>dans l'</w:t>
      </w:r>
      <w:r w:rsidR="00E92414" w:rsidRPr="005425EF">
        <w:rPr>
          <w:rFonts w:ascii="Arial" w:hAnsi="Arial" w:cs="Arial"/>
          <w:lang w:val="fr-CA"/>
        </w:rPr>
        <w:t>demande</w:t>
      </w:r>
      <w:r w:rsidRPr="005425EF">
        <w:rPr>
          <w:rFonts w:ascii="Arial" w:hAnsi="Arial" w:cs="Arial"/>
          <w:lang w:val="fr-CA"/>
        </w:rPr>
        <w:t xml:space="preserve"> pour </w:t>
      </w:r>
      <w:r w:rsidR="00B42D72" w:rsidRPr="005425EF">
        <w:rPr>
          <w:rFonts w:ascii="Arial" w:hAnsi="Arial" w:cs="Arial"/>
          <w:lang w:val="fr-CA"/>
        </w:rPr>
        <w:t xml:space="preserve">décrire les </w:t>
      </w:r>
      <w:r w:rsidRPr="005425EF">
        <w:rPr>
          <w:rFonts w:ascii="Arial" w:hAnsi="Arial" w:cs="Arial"/>
          <w:lang w:val="fr-CA"/>
        </w:rPr>
        <w:t xml:space="preserve">capacités fonctionnelles dynamiques et fluctuantes des personnes atteintes de </w:t>
      </w:r>
      <w:r w:rsidR="000059E6">
        <w:rPr>
          <w:rFonts w:ascii="Arial" w:hAnsi="Arial" w:cs="Arial"/>
          <w:lang w:val="fr-CA"/>
        </w:rPr>
        <w:t xml:space="preserve">affections </w:t>
      </w:r>
      <w:r w:rsidR="00740404" w:rsidRPr="005425EF">
        <w:rPr>
          <w:rFonts w:ascii="Arial" w:hAnsi="Arial" w:cs="Arial"/>
          <w:lang w:val="fr-CA"/>
        </w:rPr>
        <w:t xml:space="preserve">épisodiques </w:t>
      </w:r>
      <w:r w:rsidRPr="005425EF">
        <w:rPr>
          <w:rFonts w:ascii="Arial" w:hAnsi="Arial" w:cs="Arial"/>
          <w:lang w:val="fr-CA"/>
        </w:rPr>
        <w:t xml:space="preserve">telles que </w:t>
      </w:r>
      <w:r w:rsidR="00372D8E" w:rsidRPr="005425EF">
        <w:rPr>
          <w:rFonts w:ascii="Arial" w:hAnsi="Arial" w:cs="Arial"/>
          <w:lang w:val="fr-CA"/>
        </w:rPr>
        <w:t xml:space="preserve">la </w:t>
      </w:r>
      <w:r w:rsidR="00DE1180" w:rsidRPr="005425EF">
        <w:rPr>
          <w:rFonts w:ascii="Arial" w:hAnsi="Arial" w:cs="Arial"/>
          <w:lang w:val="fr-CA"/>
        </w:rPr>
        <w:t xml:space="preserve">sclérose en plaques </w:t>
      </w:r>
      <w:r w:rsidRPr="005425EF">
        <w:rPr>
          <w:rFonts w:ascii="Arial" w:hAnsi="Arial" w:cs="Arial"/>
          <w:lang w:val="fr-CA"/>
        </w:rPr>
        <w:t>ou la maladie mentale (Conti-Becker et al., 2007). L'</w:t>
      </w:r>
      <w:r w:rsidR="00BA646F" w:rsidRPr="005425EF">
        <w:rPr>
          <w:rFonts w:ascii="Arial" w:hAnsi="Arial" w:cs="Arial"/>
          <w:lang w:val="fr-CA"/>
        </w:rPr>
        <w:t xml:space="preserve">obligation </w:t>
      </w:r>
      <w:r w:rsidR="00B42D72" w:rsidRPr="005425EF">
        <w:rPr>
          <w:rFonts w:ascii="Arial" w:hAnsi="Arial" w:cs="Arial"/>
          <w:lang w:val="fr-CA"/>
        </w:rPr>
        <w:t xml:space="preserve">de décrire l'affection dans sa forme actuelle a souvent pour conséquence que </w:t>
      </w:r>
      <w:r w:rsidRPr="005425EF">
        <w:rPr>
          <w:rFonts w:ascii="Arial" w:hAnsi="Arial" w:cs="Arial"/>
          <w:lang w:val="fr-CA"/>
        </w:rPr>
        <w:t xml:space="preserve">les personnes </w:t>
      </w:r>
      <w:r w:rsidR="000059E6">
        <w:rPr>
          <w:rFonts w:ascii="Arial" w:hAnsi="Arial" w:cs="Arial"/>
          <w:lang w:val="fr-CA"/>
        </w:rPr>
        <w:t xml:space="preserve">ayant des </w:t>
      </w:r>
      <w:r w:rsidRPr="005425EF">
        <w:rPr>
          <w:rFonts w:ascii="Arial" w:hAnsi="Arial" w:cs="Arial"/>
          <w:lang w:val="fr-CA"/>
        </w:rPr>
        <w:t xml:space="preserve">affections </w:t>
      </w:r>
      <w:r w:rsidR="00B42D72" w:rsidRPr="005425EF">
        <w:rPr>
          <w:rFonts w:ascii="Arial" w:hAnsi="Arial" w:cs="Arial"/>
          <w:lang w:val="fr-CA"/>
        </w:rPr>
        <w:t xml:space="preserve">épisodiques ne </w:t>
      </w:r>
      <w:r w:rsidRPr="005425EF">
        <w:rPr>
          <w:rFonts w:ascii="Arial" w:hAnsi="Arial" w:cs="Arial"/>
          <w:lang w:val="fr-CA"/>
        </w:rPr>
        <w:t xml:space="preserve">remplissent </w:t>
      </w:r>
      <w:r w:rsidR="00B42D72" w:rsidRPr="005425EF">
        <w:rPr>
          <w:rFonts w:ascii="Arial" w:hAnsi="Arial" w:cs="Arial"/>
          <w:lang w:val="fr-CA"/>
        </w:rPr>
        <w:t xml:space="preserve">pas </w:t>
      </w:r>
      <w:r w:rsidRPr="005425EF">
        <w:rPr>
          <w:rFonts w:ascii="Arial" w:hAnsi="Arial" w:cs="Arial"/>
          <w:lang w:val="fr-CA"/>
        </w:rPr>
        <w:t xml:space="preserve">les </w:t>
      </w:r>
      <w:r w:rsidR="00B42D72" w:rsidRPr="005425EF">
        <w:rPr>
          <w:rFonts w:ascii="Arial" w:hAnsi="Arial" w:cs="Arial"/>
          <w:lang w:val="fr-CA"/>
        </w:rPr>
        <w:t>conditions</w:t>
      </w:r>
      <w:r w:rsidRPr="005425EF">
        <w:rPr>
          <w:rFonts w:ascii="Arial" w:hAnsi="Arial" w:cs="Arial"/>
          <w:lang w:val="fr-CA"/>
        </w:rPr>
        <w:t xml:space="preserve"> requises pour bénéficier du CIPH si elles </w:t>
      </w:r>
      <w:r w:rsidR="00B42D72" w:rsidRPr="005425EF">
        <w:rPr>
          <w:rFonts w:ascii="Arial" w:hAnsi="Arial" w:cs="Arial"/>
          <w:lang w:val="fr-CA"/>
        </w:rPr>
        <w:t xml:space="preserve">ne présentent pas </w:t>
      </w:r>
      <w:r w:rsidRPr="005425EF">
        <w:rPr>
          <w:rFonts w:ascii="Arial" w:hAnsi="Arial" w:cs="Arial"/>
          <w:lang w:val="fr-CA"/>
        </w:rPr>
        <w:t>d'incapacité 90</w:t>
      </w:r>
      <w:r w:rsidR="002E3BCA">
        <w:rPr>
          <w:rFonts w:ascii="Arial" w:hAnsi="Arial" w:cs="Arial"/>
          <w:lang w:val="fr-CA"/>
        </w:rPr>
        <w:t> %</w:t>
      </w:r>
      <w:r w:rsidRPr="005425EF">
        <w:rPr>
          <w:rFonts w:ascii="Arial" w:hAnsi="Arial" w:cs="Arial"/>
          <w:lang w:val="fr-CA"/>
        </w:rPr>
        <w:t xml:space="preserve"> du temps.</w:t>
      </w:r>
    </w:p>
    <w:p w14:paraId="0508A02E" w14:textId="249E693D" w:rsidR="00B45556" w:rsidRPr="005425EF" w:rsidRDefault="0077577A">
      <w:pPr>
        <w:rPr>
          <w:rFonts w:ascii="Arial" w:hAnsi="Arial" w:cs="Arial"/>
          <w:lang w:val="fr-CA"/>
        </w:rPr>
      </w:pPr>
      <w:r w:rsidRPr="005425EF">
        <w:rPr>
          <w:rFonts w:ascii="Arial" w:hAnsi="Arial" w:cs="Arial"/>
          <w:lang w:val="fr-CA"/>
        </w:rPr>
        <w:t>Des personnes ont fait valoir avec succès devant les tribunaux que l'</w:t>
      </w:r>
      <w:r w:rsidR="001C0D6F" w:rsidRPr="005425EF">
        <w:rPr>
          <w:rFonts w:ascii="Arial" w:hAnsi="Arial" w:cs="Arial"/>
          <w:lang w:val="fr-CA"/>
        </w:rPr>
        <w:t>admissibilité</w:t>
      </w:r>
      <w:r w:rsidR="00BA646F" w:rsidRPr="005425EF">
        <w:rPr>
          <w:rFonts w:ascii="Arial" w:hAnsi="Arial" w:cs="Arial"/>
          <w:lang w:val="fr-CA"/>
        </w:rPr>
        <w:t xml:space="preserve"> </w:t>
      </w:r>
      <w:r w:rsidR="006259A5" w:rsidRPr="005425EF">
        <w:rPr>
          <w:rFonts w:ascii="Arial" w:hAnsi="Arial" w:cs="Arial"/>
          <w:lang w:val="fr-CA"/>
        </w:rPr>
        <w:t xml:space="preserve">au </w:t>
      </w:r>
      <w:r w:rsidRPr="005425EF">
        <w:rPr>
          <w:rFonts w:ascii="Arial" w:hAnsi="Arial" w:cs="Arial"/>
          <w:lang w:val="fr-CA"/>
        </w:rPr>
        <w:t xml:space="preserve">CIPH leur avait été refusée en raison de la nature dynamique de leur </w:t>
      </w:r>
      <w:r w:rsidR="00C97B9E">
        <w:rPr>
          <w:rFonts w:ascii="Arial" w:hAnsi="Arial" w:cs="Arial"/>
          <w:lang w:val="fr-CA"/>
        </w:rPr>
        <w:t xml:space="preserve">incapacité </w:t>
      </w:r>
      <w:r w:rsidRPr="005425EF">
        <w:rPr>
          <w:rFonts w:ascii="Arial" w:hAnsi="Arial" w:cs="Arial"/>
          <w:lang w:val="fr-CA"/>
        </w:rPr>
        <w:t>(</w:t>
      </w:r>
      <w:proofErr w:type="spellStart"/>
      <w:r w:rsidRPr="005425EF">
        <w:rPr>
          <w:rFonts w:ascii="Arial" w:hAnsi="Arial" w:cs="Arial"/>
          <w:lang w:val="fr-CA"/>
        </w:rPr>
        <w:t>Golumbek</w:t>
      </w:r>
      <w:proofErr w:type="spellEnd"/>
      <w:r w:rsidRPr="005425EF">
        <w:rPr>
          <w:rFonts w:ascii="Arial" w:hAnsi="Arial" w:cs="Arial"/>
          <w:lang w:val="fr-CA"/>
        </w:rPr>
        <w:t>, 2018</w:t>
      </w:r>
      <w:r w:rsidR="0006096D">
        <w:rPr>
          <w:rFonts w:ascii="Arial" w:hAnsi="Arial" w:cs="Arial"/>
          <w:lang w:val="fr-CA"/>
        </w:rPr>
        <w:t>;</w:t>
      </w:r>
      <w:r w:rsidRPr="005425EF">
        <w:rPr>
          <w:rFonts w:ascii="Arial" w:hAnsi="Arial" w:cs="Arial"/>
          <w:lang w:val="fr-CA"/>
        </w:rPr>
        <w:t xml:space="preserve"> </w:t>
      </w:r>
      <w:proofErr w:type="spellStart"/>
      <w:r w:rsidRPr="005425EF">
        <w:rPr>
          <w:rFonts w:ascii="Arial" w:hAnsi="Arial" w:cs="Arial"/>
          <w:lang w:val="fr-CA"/>
        </w:rPr>
        <w:t>Golumbek</w:t>
      </w:r>
      <w:proofErr w:type="spellEnd"/>
      <w:r w:rsidRPr="005425EF">
        <w:rPr>
          <w:rFonts w:ascii="Arial" w:hAnsi="Arial" w:cs="Arial"/>
          <w:lang w:val="fr-CA"/>
        </w:rPr>
        <w:t>, 2021). Toutefois, les critères d'</w:t>
      </w:r>
      <w:r w:rsidR="001C0D6F" w:rsidRPr="005425EF">
        <w:rPr>
          <w:rFonts w:ascii="Arial" w:hAnsi="Arial" w:cs="Arial"/>
          <w:lang w:val="fr-CA"/>
        </w:rPr>
        <w:t>admissibilité</w:t>
      </w:r>
      <w:r w:rsidRPr="005425EF">
        <w:rPr>
          <w:rFonts w:ascii="Arial" w:hAnsi="Arial" w:cs="Arial"/>
          <w:lang w:val="fr-CA"/>
        </w:rPr>
        <w:t xml:space="preserve"> au CIPH et le formulaire de demande n'ont pas été modifiés pour inclure explicitement de telles conditions (Longfield &amp; Bennett, 2002</w:t>
      </w:r>
      <w:r w:rsidR="0006096D">
        <w:rPr>
          <w:rFonts w:ascii="Arial" w:hAnsi="Arial" w:cs="Arial"/>
          <w:lang w:val="fr-CA"/>
        </w:rPr>
        <w:t>;</w:t>
      </w:r>
      <w:r w:rsidRPr="005425EF">
        <w:rPr>
          <w:rFonts w:ascii="Arial" w:hAnsi="Arial" w:cs="Arial"/>
          <w:lang w:val="fr-CA"/>
        </w:rPr>
        <w:t xml:space="preserve"> </w:t>
      </w:r>
      <w:proofErr w:type="spellStart"/>
      <w:r w:rsidRPr="005425EF">
        <w:rPr>
          <w:rFonts w:ascii="Arial" w:hAnsi="Arial" w:cs="Arial"/>
          <w:lang w:val="fr-CA"/>
        </w:rPr>
        <w:t>Goodale</w:t>
      </w:r>
      <w:proofErr w:type="spellEnd"/>
      <w:r w:rsidRPr="005425EF">
        <w:rPr>
          <w:rFonts w:ascii="Arial" w:hAnsi="Arial" w:cs="Arial"/>
          <w:lang w:val="fr-CA"/>
        </w:rPr>
        <w:t xml:space="preserve"> &amp; McCallum, 2004</w:t>
      </w:r>
      <w:r w:rsidR="0006096D">
        <w:rPr>
          <w:rFonts w:ascii="Arial" w:hAnsi="Arial" w:cs="Arial"/>
          <w:lang w:val="fr-CA"/>
        </w:rPr>
        <w:t>;</w:t>
      </w:r>
      <w:r w:rsidRPr="005425EF">
        <w:rPr>
          <w:rFonts w:ascii="Arial" w:hAnsi="Arial" w:cs="Arial"/>
          <w:lang w:val="fr-CA"/>
        </w:rPr>
        <w:t xml:space="preserve"> </w:t>
      </w:r>
      <w:proofErr w:type="spellStart"/>
      <w:r w:rsidRPr="005425EF">
        <w:rPr>
          <w:rFonts w:ascii="Arial" w:hAnsi="Arial" w:cs="Arial"/>
          <w:lang w:val="fr-CA"/>
        </w:rPr>
        <w:t>Eggleton</w:t>
      </w:r>
      <w:proofErr w:type="spellEnd"/>
      <w:r w:rsidRPr="005425EF">
        <w:rPr>
          <w:rFonts w:ascii="Arial" w:hAnsi="Arial" w:cs="Arial"/>
          <w:lang w:val="fr-CA"/>
        </w:rPr>
        <w:t xml:space="preserve"> et al., </w:t>
      </w:r>
      <w:r w:rsidRPr="005425EF">
        <w:rPr>
          <w:rFonts w:ascii="Arial" w:hAnsi="Arial" w:cs="Arial"/>
          <w:lang w:val="fr-CA"/>
        </w:rPr>
        <w:lastRenderedPageBreak/>
        <w:t>2018). Ainsi, l'absence de prise en compte explicite de la nature dynamique de certain</w:t>
      </w:r>
      <w:r w:rsidR="00C53D79">
        <w:rPr>
          <w:rFonts w:ascii="Arial" w:hAnsi="Arial" w:cs="Arial"/>
          <w:lang w:val="fr-CA"/>
        </w:rPr>
        <w:t>e</w:t>
      </w:r>
      <w:r w:rsidRPr="005425EF">
        <w:rPr>
          <w:rFonts w:ascii="Arial" w:hAnsi="Arial" w:cs="Arial"/>
          <w:lang w:val="fr-CA"/>
        </w:rPr>
        <w:t xml:space="preserve">s </w:t>
      </w:r>
      <w:r w:rsidR="000059E6">
        <w:rPr>
          <w:rFonts w:ascii="Arial" w:hAnsi="Arial" w:cs="Arial"/>
          <w:lang w:val="fr-CA"/>
        </w:rPr>
        <w:t>incapacités</w:t>
      </w:r>
      <w:r w:rsidRPr="005425EF">
        <w:rPr>
          <w:rFonts w:ascii="Arial" w:hAnsi="Arial" w:cs="Arial"/>
          <w:lang w:val="fr-CA"/>
        </w:rPr>
        <w:t xml:space="preserve"> reste un défi </w:t>
      </w:r>
      <w:r w:rsidR="000059E6">
        <w:rPr>
          <w:rFonts w:ascii="Arial" w:hAnsi="Arial" w:cs="Arial"/>
          <w:lang w:val="fr-CA"/>
        </w:rPr>
        <w:t xml:space="preserve">constant </w:t>
      </w:r>
      <w:r w:rsidRPr="005425EF">
        <w:rPr>
          <w:rFonts w:ascii="Arial" w:hAnsi="Arial" w:cs="Arial"/>
          <w:lang w:val="fr-CA"/>
        </w:rPr>
        <w:t>pour le CIPH.</w:t>
      </w:r>
    </w:p>
    <w:p w14:paraId="36F5C4A0" w14:textId="77777777" w:rsidR="00F55D35" w:rsidRPr="005425EF" w:rsidRDefault="00F55D35" w:rsidP="00F55D35">
      <w:pPr>
        <w:ind w:firstLine="0"/>
        <w:rPr>
          <w:rFonts w:ascii="Arial" w:hAnsi="Arial" w:cs="Arial"/>
          <w:lang w:val="fr-CA"/>
        </w:rPr>
      </w:pPr>
    </w:p>
    <w:p w14:paraId="0D8505A5" w14:textId="13028BB3" w:rsidR="00B45556" w:rsidRPr="005425EF" w:rsidRDefault="003A7F06">
      <w:pPr>
        <w:pStyle w:val="Heading2"/>
        <w:rPr>
          <w:lang w:val="fr-CA"/>
        </w:rPr>
      </w:pPr>
      <w:bookmarkStart w:id="45" w:name="_Toc177508681"/>
      <w:r w:rsidRPr="005425EF">
        <w:rPr>
          <w:lang w:val="fr-CA"/>
        </w:rPr>
        <w:t xml:space="preserve">Formulaire de demande et </w:t>
      </w:r>
      <w:r w:rsidR="0046287A">
        <w:rPr>
          <w:lang w:val="fr-CA"/>
        </w:rPr>
        <w:t>processus</w:t>
      </w:r>
      <w:r w:rsidRPr="005425EF">
        <w:rPr>
          <w:lang w:val="fr-CA"/>
        </w:rPr>
        <w:t xml:space="preserve"> de demande</w:t>
      </w:r>
      <w:bookmarkEnd w:id="45"/>
    </w:p>
    <w:p w14:paraId="43364469" w14:textId="59E8E81D" w:rsidR="00B45556" w:rsidRPr="005425EF" w:rsidRDefault="006C6FB3">
      <w:pPr>
        <w:ind w:firstLine="0"/>
        <w:rPr>
          <w:rFonts w:ascii="Arial" w:hAnsi="Arial" w:cs="Arial"/>
          <w:lang w:val="fr-CA"/>
        </w:rPr>
      </w:pPr>
      <w:r w:rsidRPr="005425EF">
        <w:rPr>
          <w:rFonts w:ascii="Arial" w:hAnsi="Arial" w:cs="Arial"/>
          <w:lang w:val="fr-CA"/>
        </w:rPr>
        <w:t xml:space="preserve">Le </w:t>
      </w:r>
      <w:r w:rsidR="003A7F06" w:rsidRPr="005425EF">
        <w:rPr>
          <w:rFonts w:ascii="Arial" w:hAnsi="Arial" w:cs="Arial"/>
          <w:lang w:val="fr-CA"/>
        </w:rPr>
        <w:t xml:space="preserve">formulaire </w:t>
      </w:r>
      <w:r w:rsidRPr="005425EF">
        <w:rPr>
          <w:rFonts w:ascii="Arial" w:hAnsi="Arial" w:cs="Arial"/>
          <w:lang w:val="fr-CA"/>
        </w:rPr>
        <w:t xml:space="preserve">et </w:t>
      </w:r>
      <w:r w:rsidR="0046287A">
        <w:rPr>
          <w:rFonts w:ascii="Arial" w:hAnsi="Arial" w:cs="Arial"/>
          <w:lang w:val="fr-CA"/>
        </w:rPr>
        <w:t>le processus</w:t>
      </w:r>
      <w:r w:rsidRPr="005425EF">
        <w:rPr>
          <w:rFonts w:ascii="Arial" w:hAnsi="Arial" w:cs="Arial"/>
          <w:lang w:val="fr-CA"/>
        </w:rPr>
        <w:t xml:space="preserve"> </w:t>
      </w:r>
      <w:r w:rsidR="00D42DB0" w:rsidRPr="005425EF">
        <w:rPr>
          <w:rFonts w:ascii="Arial" w:hAnsi="Arial" w:cs="Arial"/>
          <w:lang w:val="fr-CA"/>
        </w:rPr>
        <w:t xml:space="preserve">de demande </w:t>
      </w:r>
      <w:r w:rsidR="00F5489D" w:rsidRPr="005425EF">
        <w:rPr>
          <w:rFonts w:ascii="Arial" w:hAnsi="Arial" w:cs="Arial"/>
          <w:lang w:val="fr-CA"/>
        </w:rPr>
        <w:t xml:space="preserve">présentent des </w:t>
      </w:r>
      <w:r w:rsidRPr="005425EF">
        <w:rPr>
          <w:rFonts w:ascii="Arial" w:hAnsi="Arial" w:cs="Arial"/>
          <w:lang w:val="fr-CA"/>
        </w:rPr>
        <w:t xml:space="preserve">difficultés pour les </w:t>
      </w:r>
      <w:r w:rsidR="00681FC4" w:rsidRPr="005425EF">
        <w:rPr>
          <w:rFonts w:ascii="Arial" w:hAnsi="Arial" w:cs="Arial"/>
          <w:lang w:val="fr-CA"/>
        </w:rPr>
        <w:t xml:space="preserve">personnes handicapées au Canada </w:t>
      </w:r>
      <w:r w:rsidRPr="005425EF">
        <w:rPr>
          <w:rFonts w:ascii="Arial" w:hAnsi="Arial" w:cs="Arial"/>
          <w:lang w:val="fr-CA"/>
        </w:rPr>
        <w:t xml:space="preserve">qui cherchent à accéder au CIPH. Les problèmes sont notamment la présomption de capacité, </w:t>
      </w:r>
      <w:r w:rsidR="00FD076D" w:rsidRPr="005425EF">
        <w:rPr>
          <w:rFonts w:ascii="Arial" w:hAnsi="Arial" w:cs="Arial"/>
          <w:lang w:val="fr-CA"/>
        </w:rPr>
        <w:t xml:space="preserve">la </w:t>
      </w:r>
      <w:r w:rsidRPr="005425EF">
        <w:rPr>
          <w:rFonts w:ascii="Arial" w:hAnsi="Arial" w:cs="Arial"/>
          <w:lang w:val="fr-CA"/>
        </w:rPr>
        <w:t>complexité de la demande, l</w:t>
      </w:r>
      <w:r w:rsidR="00FD076D" w:rsidRPr="005425EF">
        <w:rPr>
          <w:rFonts w:ascii="Arial" w:hAnsi="Arial" w:cs="Arial"/>
          <w:lang w:val="fr-CA"/>
        </w:rPr>
        <w:t>'</w:t>
      </w:r>
      <w:r w:rsidRPr="005425EF">
        <w:rPr>
          <w:rFonts w:ascii="Arial" w:hAnsi="Arial" w:cs="Arial"/>
          <w:lang w:val="fr-CA"/>
        </w:rPr>
        <w:t xml:space="preserve">exigence d'une </w:t>
      </w:r>
      <w:r w:rsidR="00F5489D" w:rsidRPr="005425EF">
        <w:rPr>
          <w:rFonts w:ascii="Arial" w:hAnsi="Arial" w:cs="Arial"/>
          <w:lang w:val="fr-CA"/>
        </w:rPr>
        <w:t xml:space="preserve">évaluation par </w:t>
      </w:r>
      <w:r w:rsidRPr="005425EF">
        <w:rPr>
          <w:rFonts w:ascii="Arial" w:hAnsi="Arial" w:cs="Arial"/>
          <w:lang w:val="fr-CA"/>
        </w:rPr>
        <w:t xml:space="preserve">un </w:t>
      </w:r>
      <w:r w:rsidR="00574E0C">
        <w:rPr>
          <w:rFonts w:ascii="Arial" w:hAnsi="Arial" w:cs="Arial"/>
          <w:lang w:val="fr-CA"/>
        </w:rPr>
        <w:t>professionnel de sant</w:t>
      </w:r>
      <w:r w:rsidRPr="005425EF">
        <w:rPr>
          <w:rFonts w:ascii="Arial" w:hAnsi="Arial" w:cs="Arial"/>
          <w:lang w:val="fr-CA"/>
        </w:rPr>
        <w:t xml:space="preserve">é, </w:t>
      </w:r>
      <w:r w:rsidR="00FD076D" w:rsidRPr="005425EF">
        <w:rPr>
          <w:rFonts w:ascii="Arial" w:hAnsi="Arial" w:cs="Arial"/>
          <w:lang w:val="fr-CA"/>
        </w:rPr>
        <w:t xml:space="preserve">les </w:t>
      </w:r>
      <w:r w:rsidRPr="005425EF">
        <w:rPr>
          <w:rFonts w:ascii="Arial" w:hAnsi="Arial" w:cs="Arial"/>
          <w:lang w:val="fr-CA"/>
        </w:rPr>
        <w:t xml:space="preserve">frais </w:t>
      </w:r>
      <w:r w:rsidR="00574E0C">
        <w:rPr>
          <w:rFonts w:ascii="Arial" w:hAnsi="Arial" w:cs="Arial"/>
          <w:lang w:val="fr-CA"/>
        </w:rPr>
        <w:t>pour présenter l</w:t>
      </w:r>
      <w:r w:rsidR="00F5489D" w:rsidRPr="005425EF">
        <w:rPr>
          <w:rFonts w:ascii="Arial" w:hAnsi="Arial" w:cs="Arial"/>
          <w:lang w:val="fr-CA"/>
        </w:rPr>
        <w:t xml:space="preserve">a </w:t>
      </w:r>
      <w:r w:rsidRPr="005425EF">
        <w:rPr>
          <w:rFonts w:ascii="Arial" w:hAnsi="Arial" w:cs="Arial"/>
          <w:lang w:val="fr-CA"/>
        </w:rPr>
        <w:t xml:space="preserve">demande et </w:t>
      </w:r>
      <w:r w:rsidR="00FD076D" w:rsidRPr="005425EF">
        <w:rPr>
          <w:rFonts w:ascii="Arial" w:hAnsi="Arial" w:cs="Arial"/>
          <w:lang w:val="fr-CA"/>
        </w:rPr>
        <w:t xml:space="preserve">la </w:t>
      </w:r>
      <w:r w:rsidR="00F47115" w:rsidRPr="005425EF">
        <w:rPr>
          <w:rFonts w:ascii="Arial" w:hAnsi="Arial" w:cs="Arial"/>
          <w:lang w:val="fr-CA"/>
        </w:rPr>
        <w:t xml:space="preserve">prolifération </w:t>
      </w:r>
      <w:r w:rsidRPr="005425EF">
        <w:rPr>
          <w:rFonts w:ascii="Arial" w:hAnsi="Arial" w:cs="Arial"/>
          <w:lang w:val="fr-CA"/>
        </w:rPr>
        <w:t>d</w:t>
      </w:r>
      <w:r w:rsidR="00F47115" w:rsidRPr="005425EF">
        <w:rPr>
          <w:rFonts w:ascii="Arial" w:hAnsi="Arial" w:cs="Arial"/>
          <w:lang w:val="fr-CA"/>
        </w:rPr>
        <w:t xml:space="preserve">'une </w:t>
      </w:r>
      <w:r w:rsidRPr="005425EF">
        <w:rPr>
          <w:rFonts w:ascii="Arial" w:hAnsi="Arial" w:cs="Arial"/>
          <w:lang w:val="fr-CA"/>
        </w:rPr>
        <w:t xml:space="preserve">industrie de </w:t>
      </w:r>
      <w:r w:rsidR="00F5489D" w:rsidRPr="005425EF">
        <w:rPr>
          <w:rFonts w:ascii="Arial" w:hAnsi="Arial" w:cs="Arial"/>
          <w:lang w:val="fr-CA"/>
        </w:rPr>
        <w:t>co</w:t>
      </w:r>
      <w:r w:rsidR="00574E0C">
        <w:rPr>
          <w:rFonts w:ascii="Arial" w:hAnsi="Arial" w:cs="Arial"/>
          <w:lang w:val="fr-CA"/>
        </w:rPr>
        <w:t xml:space="preserve">nsultants autour du </w:t>
      </w:r>
      <w:r w:rsidRPr="005425EF">
        <w:rPr>
          <w:rFonts w:ascii="Arial" w:hAnsi="Arial" w:cs="Arial"/>
          <w:lang w:val="fr-CA"/>
        </w:rPr>
        <w:t>CIPH.</w:t>
      </w:r>
    </w:p>
    <w:p w14:paraId="13EB5633" w14:textId="77777777" w:rsidR="00F55D35" w:rsidRPr="005425EF" w:rsidRDefault="00F55D35" w:rsidP="00F55D35">
      <w:pPr>
        <w:ind w:firstLine="0"/>
        <w:rPr>
          <w:rFonts w:ascii="Arial" w:hAnsi="Arial" w:cs="Arial"/>
          <w:lang w:val="fr-CA"/>
        </w:rPr>
      </w:pPr>
    </w:p>
    <w:p w14:paraId="4656A523" w14:textId="5FC5698A" w:rsidR="00B45556" w:rsidRPr="005425EF" w:rsidRDefault="00574E0C">
      <w:pPr>
        <w:pStyle w:val="Heading3"/>
        <w:keepNext w:val="0"/>
        <w:keepLines w:val="0"/>
        <w:widowControl w:val="0"/>
        <w:rPr>
          <w:lang w:val="fr-CA"/>
        </w:rPr>
      </w:pPr>
      <w:bookmarkStart w:id="46" w:name="_Toc177508682"/>
      <w:r>
        <w:rPr>
          <w:lang w:val="fr-CA"/>
        </w:rPr>
        <w:t xml:space="preserve">Présomption </w:t>
      </w:r>
      <w:r w:rsidRPr="005425EF">
        <w:rPr>
          <w:lang w:val="fr-CA"/>
        </w:rPr>
        <w:t>de capacité</w:t>
      </w:r>
      <w:bookmarkEnd w:id="46"/>
    </w:p>
    <w:p w14:paraId="050A1BEA" w14:textId="6AB73A70" w:rsidR="00B45556" w:rsidRPr="005425EF" w:rsidRDefault="006C6FB3">
      <w:pPr>
        <w:widowControl w:val="0"/>
        <w:ind w:firstLine="0"/>
        <w:rPr>
          <w:rFonts w:ascii="Arial" w:hAnsi="Arial" w:cs="Arial"/>
          <w:lang w:val="fr-CA"/>
        </w:rPr>
      </w:pPr>
      <w:r w:rsidRPr="005425EF">
        <w:rPr>
          <w:rFonts w:ascii="Arial" w:hAnsi="Arial" w:cs="Arial"/>
          <w:lang w:val="fr-CA"/>
        </w:rPr>
        <w:t xml:space="preserve">Le </w:t>
      </w:r>
      <w:r w:rsidR="00BA646F" w:rsidRPr="005425EF">
        <w:rPr>
          <w:rFonts w:ascii="Arial" w:hAnsi="Arial" w:cs="Arial"/>
          <w:lang w:val="fr-CA"/>
        </w:rPr>
        <w:t xml:space="preserve">formulaire de </w:t>
      </w:r>
      <w:r w:rsidRPr="005425EF">
        <w:rPr>
          <w:rFonts w:ascii="Arial" w:hAnsi="Arial" w:cs="Arial"/>
          <w:lang w:val="fr-CA"/>
        </w:rPr>
        <w:t>demande d</w:t>
      </w:r>
      <w:r w:rsidR="00A04002">
        <w:rPr>
          <w:rFonts w:ascii="Arial" w:hAnsi="Arial" w:cs="Arial"/>
          <w:lang w:val="fr-CA"/>
        </w:rPr>
        <w:t>e</w:t>
      </w:r>
      <w:r w:rsidRPr="005425EF">
        <w:rPr>
          <w:rFonts w:ascii="Arial" w:hAnsi="Arial" w:cs="Arial"/>
          <w:lang w:val="fr-CA"/>
        </w:rPr>
        <w:t xml:space="preserve"> </w:t>
      </w:r>
      <w:r w:rsidR="00BA646F" w:rsidRPr="005425EF">
        <w:rPr>
          <w:rFonts w:ascii="Arial" w:hAnsi="Arial" w:cs="Arial"/>
          <w:lang w:val="fr-CA"/>
        </w:rPr>
        <w:t xml:space="preserve">CIPH et </w:t>
      </w:r>
      <w:r w:rsidR="0046287A">
        <w:rPr>
          <w:rFonts w:ascii="Arial" w:hAnsi="Arial" w:cs="Arial"/>
          <w:lang w:val="fr-CA"/>
        </w:rPr>
        <w:t>le processus</w:t>
      </w:r>
      <w:r w:rsidRPr="005425EF">
        <w:rPr>
          <w:rFonts w:ascii="Arial" w:hAnsi="Arial" w:cs="Arial"/>
          <w:lang w:val="fr-CA"/>
        </w:rPr>
        <w:t xml:space="preserve"> </w:t>
      </w:r>
      <w:r w:rsidR="00BA646F" w:rsidRPr="005425EF">
        <w:rPr>
          <w:rFonts w:ascii="Arial" w:hAnsi="Arial" w:cs="Arial"/>
          <w:lang w:val="fr-CA"/>
        </w:rPr>
        <w:t xml:space="preserve">correspondant </w:t>
      </w:r>
      <w:r w:rsidR="00E92893" w:rsidRPr="005425EF">
        <w:rPr>
          <w:rFonts w:ascii="Arial" w:hAnsi="Arial" w:cs="Arial"/>
          <w:lang w:val="fr-CA"/>
        </w:rPr>
        <w:t>sont très détaillés</w:t>
      </w:r>
      <w:r w:rsidR="00D365A4" w:rsidRPr="005425EF">
        <w:rPr>
          <w:rFonts w:ascii="Arial" w:hAnsi="Arial" w:cs="Arial"/>
          <w:lang w:val="fr-CA"/>
        </w:rPr>
        <w:t xml:space="preserve">. Il en résulte une </w:t>
      </w:r>
      <w:r w:rsidR="00574E0C">
        <w:rPr>
          <w:rFonts w:ascii="Arial" w:hAnsi="Arial" w:cs="Arial"/>
          <w:lang w:val="fr-CA"/>
        </w:rPr>
        <w:t xml:space="preserve">présomption </w:t>
      </w:r>
      <w:r w:rsidR="00BA646F" w:rsidRPr="005425EF">
        <w:rPr>
          <w:rFonts w:ascii="Arial" w:hAnsi="Arial" w:cs="Arial"/>
          <w:lang w:val="fr-CA"/>
        </w:rPr>
        <w:t xml:space="preserve">implicite de </w:t>
      </w:r>
      <w:r w:rsidRPr="005425EF">
        <w:rPr>
          <w:rFonts w:ascii="Arial" w:hAnsi="Arial" w:cs="Arial"/>
          <w:lang w:val="fr-CA"/>
        </w:rPr>
        <w:t xml:space="preserve">capacité </w:t>
      </w:r>
      <w:r w:rsidR="00BA646F" w:rsidRPr="005425EF">
        <w:rPr>
          <w:rFonts w:ascii="Arial" w:hAnsi="Arial" w:cs="Arial"/>
          <w:lang w:val="fr-CA"/>
        </w:rPr>
        <w:t xml:space="preserve">qui </w:t>
      </w:r>
      <w:r w:rsidRPr="005425EF">
        <w:rPr>
          <w:rFonts w:ascii="Arial" w:hAnsi="Arial" w:cs="Arial"/>
          <w:lang w:val="fr-CA"/>
        </w:rPr>
        <w:t>va à l'encontre du niveau d</w:t>
      </w:r>
      <w:r w:rsidR="009279DF">
        <w:rPr>
          <w:rFonts w:ascii="Arial" w:hAnsi="Arial" w:cs="Arial"/>
          <w:lang w:val="fr-CA"/>
        </w:rPr>
        <w:t>’</w:t>
      </w:r>
      <w:r w:rsidR="00C97B9E">
        <w:rPr>
          <w:rFonts w:ascii="Arial" w:hAnsi="Arial" w:cs="Arial"/>
          <w:lang w:val="fr-CA"/>
        </w:rPr>
        <w:t xml:space="preserve">incapacité </w:t>
      </w:r>
      <w:r w:rsidRPr="005425EF">
        <w:rPr>
          <w:rFonts w:ascii="Arial" w:hAnsi="Arial" w:cs="Arial"/>
          <w:lang w:val="fr-CA"/>
        </w:rPr>
        <w:t xml:space="preserve">requis </w:t>
      </w:r>
      <w:r w:rsidR="00B02B37" w:rsidRPr="005425EF">
        <w:rPr>
          <w:rFonts w:ascii="Arial" w:hAnsi="Arial" w:cs="Arial"/>
          <w:lang w:val="fr-CA"/>
        </w:rPr>
        <w:t xml:space="preserve">pour </w:t>
      </w:r>
      <w:r w:rsidR="00BA646F" w:rsidRPr="005425EF">
        <w:rPr>
          <w:rFonts w:ascii="Arial" w:hAnsi="Arial" w:cs="Arial"/>
          <w:lang w:val="fr-CA"/>
        </w:rPr>
        <w:t xml:space="preserve">être </w:t>
      </w:r>
      <w:r w:rsidR="006C440F" w:rsidRPr="005425EF">
        <w:rPr>
          <w:rFonts w:ascii="Arial" w:hAnsi="Arial" w:cs="Arial"/>
          <w:lang w:val="fr-CA"/>
        </w:rPr>
        <w:t>admissible</w:t>
      </w:r>
      <w:r w:rsidR="00BA646F" w:rsidRPr="005425EF">
        <w:rPr>
          <w:rFonts w:ascii="Arial" w:hAnsi="Arial" w:cs="Arial"/>
          <w:lang w:val="fr-CA"/>
        </w:rPr>
        <w:t xml:space="preserve"> au </w:t>
      </w:r>
      <w:r w:rsidRPr="005425EF">
        <w:rPr>
          <w:rFonts w:ascii="Arial" w:hAnsi="Arial" w:cs="Arial"/>
          <w:lang w:val="fr-CA"/>
        </w:rPr>
        <w:t xml:space="preserve">CIPH. Pour </w:t>
      </w:r>
      <w:r w:rsidR="00BA646F" w:rsidRPr="005425EF">
        <w:rPr>
          <w:rFonts w:ascii="Arial" w:hAnsi="Arial" w:cs="Arial"/>
          <w:lang w:val="fr-CA"/>
        </w:rPr>
        <w:t xml:space="preserve">remplir avec succès le formulaire de demande de </w:t>
      </w:r>
      <w:r w:rsidRPr="005425EF">
        <w:rPr>
          <w:rFonts w:ascii="Arial" w:hAnsi="Arial" w:cs="Arial"/>
          <w:lang w:val="fr-CA"/>
        </w:rPr>
        <w:t xml:space="preserve">CIPH, une personne doit </w:t>
      </w:r>
      <w:r w:rsidR="00BA646F" w:rsidRPr="005425EF">
        <w:rPr>
          <w:rFonts w:ascii="Arial" w:hAnsi="Arial" w:cs="Arial"/>
          <w:lang w:val="fr-CA"/>
        </w:rPr>
        <w:t xml:space="preserve">d'abord s'identifier et identifier sa </w:t>
      </w:r>
      <w:r w:rsidRPr="005425EF">
        <w:rPr>
          <w:rFonts w:ascii="Arial" w:hAnsi="Arial" w:cs="Arial"/>
          <w:lang w:val="fr-CA"/>
        </w:rPr>
        <w:t xml:space="preserve">déficience </w:t>
      </w:r>
      <w:r w:rsidR="00BA646F" w:rsidRPr="005425EF">
        <w:rPr>
          <w:rFonts w:ascii="Arial" w:hAnsi="Arial" w:cs="Arial"/>
          <w:lang w:val="fr-CA"/>
        </w:rPr>
        <w:t xml:space="preserve">comme potentiellement </w:t>
      </w:r>
      <w:r w:rsidR="006C440F" w:rsidRPr="005425EF">
        <w:rPr>
          <w:rFonts w:ascii="Arial" w:hAnsi="Arial" w:cs="Arial"/>
          <w:lang w:val="fr-CA"/>
        </w:rPr>
        <w:t>admissible</w:t>
      </w:r>
      <w:r w:rsidRPr="005425EF">
        <w:rPr>
          <w:rFonts w:ascii="Arial" w:hAnsi="Arial" w:cs="Arial"/>
          <w:lang w:val="fr-CA"/>
        </w:rPr>
        <w:t>, chercher un traitement pour cette déficience, obtenir le formulaire de demande d</w:t>
      </w:r>
      <w:r w:rsidR="00A04002">
        <w:rPr>
          <w:rFonts w:ascii="Arial" w:hAnsi="Arial" w:cs="Arial"/>
          <w:lang w:val="fr-CA"/>
        </w:rPr>
        <w:t>e</w:t>
      </w:r>
      <w:r w:rsidRPr="005425EF">
        <w:rPr>
          <w:rFonts w:ascii="Arial" w:hAnsi="Arial" w:cs="Arial"/>
          <w:lang w:val="fr-CA"/>
        </w:rPr>
        <w:t xml:space="preserve"> CIPH, expliquer et/ou </w:t>
      </w:r>
      <w:r w:rsidR="00E92893" w:rsidRPr="005425EF">
        <w:rPr>
          <w:rFonts w:ascii="Arial" w:hAnsi="Arial" w:cs="Arial"/>
          <w:lang w:val="fr-CA"/>
        </w:rPr>
        <w:t xml:space="preserve">montrer </w:t>
      </w:r>
      <w:r w:rsidRPr="005425EF">
        <w:rPr>
          <w:rFonts w:ascii="Arial" w:hAnsi="Arial" w:cs="Arial"/>
          <w:lang w:val="fr-CA"/>
        </w:rPr>
        <w:t xml:space="preserve">efficacement </w:t>
      </w:r>
      <w:r w:rsidR="00E92893" w:rsidRPr="005425EF">
        <w:rPr>
          <w:rFonts w:ascii="Arial" w:hAnsi="Arial" w:cs="Arial"/>
          <w:lang w:val="fr-CA"/>
        </w:rPr>
        <w:t xml:space="preserve">comment les conditions affectent ses activités à un </w:t>
      </w:r>
      <w:r w:rsidR="00A04002">
        <w:rPr>
          <w:rFonts w:ascii="Arial" w:hAnsi="Arial" w:cs="Arial"/>
          <w:lang w:val="fr-CA"/>
        </w:rPr>
        <w:t>professionnel de santé</w:t>
      </w:r>
      <w:r w:rsidRPr="005425EF">
        <w:rPr>
          <w:rFonts w:ascii="Arial" w:hAnsi="Arial" w:cs="Arial"/>
          <w:lang w:val="fr-CA"/>
        </w:rPr>
        <w:t xml:space="preserve">, s'assurer que sa demande est correctement remplie par les professionnels </w:t>
      </w:r>
      <w:r w:rsidR="00A04002">
        <w:rPr>
          <w:rFonts w:ascii="Arial" w:hAnsi="Arial" w:cs="Arial"/>
          <w:lang w:val="fr-CA"/>
        </w:rPr>
        <w:t xml:space="preserve">de santé </w:t>
      </w:r>
      <w:r w:rsidRPr="005425EF">
        <w:rPr>
          <w:rFonts w:ascii="Arial" w:hAnsi="Arial" w:cs="Arial"/>
          <w:lang w:val="fr-CA"/>
        </w:rPr>
        <w:t>appropriés, et fournir d'</w:t>
      </w:r>
      <w:r w:rsidR="00E92893" w:rsidRPr="005425EF">
        <w:rPr>
          <w:rFonts w:ascii="Arial" w:hAnsi="Arial" w:cs="Arial"/>
          <w:lang w:val="fr-CA"/>
        </w:rPr>
        <w:t xml:space="preserve">autres </w:t>
      </w:r>
      <w:r w:rsidRPr="005425EF">
        <w:rPr>
          <w:rFonts w:ascii="Arial" w:hAnsi="Arial" w:cs="Arial"/>
          <w:lang w:val="fr-CA"/>
        </w:rPr>
        <w:t xml:space="preserve">informations à l'ARC </w:t>
      </w:r>
      <w:r w:rsidR="00E92893" w:rsidRPr="005425EF">
        <w:rPr>
          <w:rFonts w:ascii="Arial" w:hAnsi="Arial" w:cs="Arial"/>
          <w:lang w:val="fr-CA"/>
        </w:rPr>
        <w:t xml:space="preserve">si nécessaire </w:t>
      </w:r>
      <w:r w:rsidRPr="005425EF">
        <w:rPr>
          <w:rFonts w:ascii="Arial" w:hAnsi="Arial" w:cs="Arial"/>
          <w:lang w:val="fr-CA"/>
        </w:rPr>
        <w:t xml:space="preserve">(voir la figure </w:t>
      </w:r>
      <w:r w:rsidR="004E76DC" w:rsidRPr="005425EF">
        <w:rPr>
          <w:rFonts w:ascii="Arial" w:hAnsi="Arial" w:cs="Arial"/>
          <w:lang w:val="fr-CA"/>
        </w:rPr>
        <w:t xml:space="preserve">3 </w:t>
      </w:r>
      <w:r w:rsidR="00E92893" w:rsidRPr="005425EF">
        <w:rPr>
          <w:rFonts w:ascii="Arial" w:hAnsi="Arial" w:cs="Arial"/>
          <w:lang w:val="fr-CA"/>
        </w:rPr>
        <w:t>pour une représentation du processus de demande de CIPH</w:t>
      </w:r>
      <w:r w:rsidRPr="005425EF">
        <w:rPr>
          <w:rFonts w:ascii="Arial" w:hAnsi="Arial" w:cs="Arial"/>
          <w:lang w:val="fr-CA"/>
        </w:rPr>
        <w:t>).</w:t>
      </w:r>
    </w:p>
    <w:p w14:paraId="6FDD9E92" w14:textId="68628C24" w:rsidR="00B45556" w:rsidRPr="005425EF" w:rsidRDefault="006C6FB3">
      <w:pPr>
        <w:keepNext/>
        <w:ind w:firstLine="0"/>
        <w:rPr>
          <w:rFonts w:ascii="Arial" w:hAnsi="Arial" w:cs="Arial"/>
          <w:b/>
          <w:bCs/>
          <w:lang w:val="fr-CA"/>
        </w:rPr>
      </w:pPr>
      <w:r w:rsidRPr="005425EF">
        <w:rPr>
          <w:rFonts w:ascii="Arial" w:hAnsi="Arial" w:cs="Arial"/>
          <w:b/>
          <w:bCs/>
          <w:lang w:val="fr-CA"/>
        </w:rPr>
        <w:lastRenderedPageBreak/>
        <w:t>Figure 3 - Organigramme de l</w:t>
      </w:r>
      <w:r>
        <w:rPr>
          <w:rFonts w:ascii="Arial" w:hAnsi="Arial" w:cs="Arial"/>
          <w:b/>
          <w:bCs/>
          <w:lang w:val="fr-CA"/>
        </w:rPr>
        <w:t xml:space="preserve">a </w:t>
      </w:r>
      <w:r w:rsidR="00E92414" w:rsidRPr="005425EF">
        <w:rPr>
          <w:rFonts w:ascii="Arial" w:hAnsi="Arial" w:cs="Arial"/>
          <w:b/>
          <w:bCs/>
          <w:lang w:val="fr-CA"/>
        </w:rPr>
        <w:t>demande</w:t>
      </w:r>
      <w:r w:rsidRPr="005425EF">
        <w:rPr>
          <w:rFonts w:ascii="Arial" w:hAnsi="Arial" w:cs="Arial"/>
          <w:b/>
          <w:bCs/>
          <w:lang w:val="fr-CA"/>
        </w:rPr>
        <w:t xml:space="preserve"> </w:t>
      </w:r>
      <w:r>
        <w:rPr>
          <w:rFonts w:ascii="Arial" w:hAnsi="Arial" w:cs="Arial"/>
          <w:b/>
          <w:bCs/>
          <w:lang w:val="fr-CA"/>
        </w:rPr>
        <w:t xml:space="preserve">au </w:t>
      </w:r>
      <w:r w:rsidR="002D2CAB">
        <w:rPr>
          <w:rFonts w:ascii="Arial" w:hAnsi="Arial" w:cs="Arial"/>
          <w:b/>
          <w:bCs/>
          <w:lang w:val="fr-CA"/>
        </w:rPr>
        <w:t>CIPH</w:t>
      </w:r>
    </w:p>
    <w:p w14:paraId="24193A95" w14:textId="221DFDF0" w:rsidR="0077577A" w:rsidRPr="005425EF" w:rsidRDefault="00D44E25" w:rsidP="00F5099C">
      <w:pPr>
        <w:keepNext/>
        <w:ind w:firstLine="0"/>
        <w:jc w:val="center"/>
        <w:rPr>
          <w:rFonts w:ascii="Arial" w:hAnsi="Arial" w:cs="Arial"/>
          <w:lang w:val="fr-CA"/>
        </w:rPr>
      </w:pPr>
      <w:r w:rsidRPr="00D44E25">
        <w:rPr>
          <w:noProof/>
        </w:rPr>
        <w:drawing>
          <wp:inline distT="0" distB="0" distL="0" distR="0" wp14:anchorId="4C646B32" wp14:editId="43B6A5D6">
            <wp:extent cx="5943600" cy="4449445"/>
            <wp:effectExtent l="0" t="0" r="0" b="0"/>
            <wp:docPr id="1370303145" name="Picture 4" descr="DTC Application Flow Chart: Individual recognizes they have an impairment; Individual seeks treatment for impairment; individual explains medical condition to practitioner; individual obtains DTC application’ individual ensures applicaiton is correctly completed; individual submits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03145" name="Picture 4" descr="DTC Application Flow Chart: Individual recognizes they have an impairment; Individual seeks treatment for impairment; individual explains medical condition to practitioner; individual obtains DTC application’ individual ensures applicaiton is correctly completed; individual submits applic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49445"/>
                    </a:xfrm>
                    <a:prstGeom prst="rect">
                      <a:avLst/>
                    </a:prstGeom>
                    <a:noFill/>
                    <a:ln>
                      <a:noFill/>
                    </a:ln>
                  </pic:spPr>
                </pic:pic>
              </a:graphicData>
            </a:graphic>
          </wp:inline>
        </w:drawing>
      </w:r>
    </w:p>
    <w:p w14:paraId="76E91D33" w14:textId="54B23FC0" w:rsidR="00B45556" w:rsidRPr="005425EF" w:rsidRDefault="006C6FB3">
      <w:pPr>
        <w:ind w:firstLine="0"/>
        <w:rPr>
          <w:rFonts w:ascii="Arial" w:hAnsi="Arial" w:cs="Arial"/>
          <w:lang w:val="fr-CA"/>
        </w:rPr>
      </w:pPr>
      <w:r w:rsidRPr="005425EF">
        <w:rPr>
          <w:rFonts w:ascii="Arial" w:hAnsi="Arial" w:cs="Arial"/>
          <w:lang w:val="fr-CA"/>
        </w:rPr>
        <w:t xml:space="preserve">Si l'on considère qu'il s'agit d'une séquence d'étapes </w:t>
      </w:r>
      <w:r w:rsidR="00E92893" w:rsidRPr="005425EF">
        <w:rPr>
          <w:rFonts w:ascii="Arial" w:hAnsi="Arial" w:cs="Arial"/>
          <w:lang w:val="fr-CA"/>
        </w:rPr>
        <w:t>détaillées</w:t>
      </w:r>
      <w:r w:rsidRPr="005425EF">
        <w:rPr>
          <w:rFonts w:ascii="Arial" w:hAnsi="Arial" w:cs="Arial"/>
          <w:lang w:val="fr-CA"/>
        </w:rPr>
        <w:t xml:space="preserve">, il est tout à fait </w:t>
      </w:r>
      <w:r w:rsidR="00E92893" w:rsidRPr="005425EF">
        <w:rPr>
          <w:rFonts w:ascii="Arial" w:hAnsi="Arial" w:cs="Arial"/>
          <w:lang w:val="fr-CA"/>
        </w:rPr>
        <w:t xml:space="preserve">compréhensible que certaines </w:t>
      </w:r>
      <w:r w:rsidRPr="005425EF">
        <w:rPr>
          <w:rFonts w:ascii="Arial" w:hAnsi="Arial" w:cs="Arial"/>
          <w:lang w:val="fr-CA"/>
        </w:rPr>
        <w:t xml:space="preserve">personnes </w:t>
      </w:r>
      <w:r w:rsidR="00E92893" w:rsidRPr="005425EF">
        <w:rPr>
          <w:rFonts w:ascii="Arial" w:hAnsi="Arial" w:cs="Arial"/>
          <w:lang w:val="fr-CA"/>
        </w:rPr>
        <w:t xml:space="preserve">handicapées </w:t>
      </w:r>
      <w:r w:rsidRPr="005425EF">
        <w:rPr>
          <w:rFonts w:ascii="Arial" w:hAnsi="Arial" w:cs="Arial"/>
          <w:lang w:val="fr-CA"/>
        </w:rPr>
        <w:t>ne demandent pas et/ou n'obtiennent pas le CIPH</w:t>
      </w:r>
      <w:r w:rsidR="00E92893" w:rsidRPr="005425EF">
        <w:rPr>
          <w:rFonts w:ascii="Arial" w:hAnsi="Arial" w:cs="Arial"/>
          <w:lang w:val="fr-CA"/>
        </w:rPr>
        <w:t xml:space="preserve">. </w:t>
      </w:r>
      <w:r w:rsidRPr="005425EF">
        <w:rPr>
          <w:rFonts w:ascii="Arial" w:hAnsi="Arial" w:cs="Arial"/>
          <w:lang w:val="fr-CA"/>
        </w:rPr>
        <w:t xml:space="preserve">Remplir correctement le formulaire de demande et le soumettre à l'ARC exige beaucoup de </w:t>
      </w:r>
      <w:r w:rsidR="00E92893" w:rsidRPr="005425EF">
        <w:rPr>
          <w:rFonts w:ascii="Arial" w:hAnsi="Arial" w:cs="Arial"/>
          <w:lang w:val="fr-CA"/>
        </w:rPr>
        <w:t>prévoyance et d'habileté</w:t>
      </w:r>
      <w:r w:rsidRPr="005425EF">
        <w:rPr>
          <w:rFonts w:ascii="Arial" w:hAnsi="Arial" w:cs="Arial"/>
          <w:lang w:val="fr-CA"/>
        </w:rPr>
        <w:t xml:space="preserve">, </w:t>
      </w:r>
      <w:r w:rsidR="00E92893" w:rsidRPr="005425EF">
        <w:rPr>
          <w:rFonts w:ascii="Arial" w:hAnsi="Arial" w:cs="Arial"/>
          <w:lang w:val="fr-CA"/>
        </w:rPr>
        <w:t>y compris la capacité de séquencer</w:t>
      </w:r>
      <w:r w:rsidRPr="005425EF">
        <w:rPr>
          <w:rFonts w:ascii="Arial" w:hAnsi="Arial" w:cs="Arial"/>
          <w:lang w:val="fr-CA"/>
        </w:rPr>
        <w:t xml:space="preserve">, de </w:t>
      </w:r>
      <w:r w:rsidR="00E92893" w:rsidRPr="005425EF">
        <w:rPr>
          <w:rFonts w:ascii="Arial" w:hAnsi="Arial" w:cs="Arial"/>
          <w:lang w:val="fr-CA"/>
        </w:rPr>
        <w:t xml:space="preserve">coordonner </w:t>
      </w:r>
      <w:r w:rsidRPr="005425EF">
        <w:rPr>
          <w:rFonts w:ascii="Arial" w:hAnsi="Arial" w:cs="Arial"/>
          <w:lang w:val="fr-CA"/>
        </w:rPr>
        <w:t xml:space="preserve">et de </w:t>
      </w:r>
      <w:r w:rsidR="00E92893" w:rsidRPr="005425EF">
        <w:rPr>
          <w:rFonts w:ascii="Arial" w:hAnsi="Arial" w:cs="Arial"/>
          <w:lang w:val="fr-CA"/>
        </w:rPr>
        <w:t xml:space="preserve">résoudre des </w:t>
      </w:r>
      <w:r w:rsidRPr="005425EF">
        <w:rPr>
          <w:rFonts w:ascii="Arial" w:hAnsi="Arial" w:cs="Arial"/>
          <w:lang w:val="fr-CA"/>
        </w:rPr>
        <w:t xml:space="preserve">problèmes. Il est probable que toute personne souffrant d'une déficience aussi débilitante que celle requise pour bénéficier du CIPH trouverait ces étapes décourageantes, voire </w:t>
      </w:r>
      <w:r w:rsidR="000C4F80" w:rsidRPr="005425EF">
        <w:rPr>
          <w:rFonts w:ascii="Arial" w:hAnsi="Arial" w:cs="Arial"/>
          <w:lang w:val="fr-CA"/>
        </w:rPr>
        <w:t>insurmontables</w:t>
      </w:r>
      <w:r w:rsidR="00E92893" w:rsidRPr="005425EF">
        <w:rPr>
          <w:rFonts w:ascii="Arial" w:hAnsi="Arial" w:cs="Arial"/>
          <w:lang w:val="fr-CA"/>
        </w:rPr>
        <w:t xml:space="preserve">. </w:t>
      </w:r>
      <w:r w:rsidR="000C4F80" w:rsidRPr="005425EF">
        <w:rPr>
          <w:rFonts w:ascii="Arial" w:hAnsi="Arial" w:cs="Arial"/>
          <w:lang w:val="fr-CA"/>
        </w:rPr>
        <w:t xml:space="preserve">Par conséquent, </w:t>
      </w:r>
      <w:r w:rsidR="00A04002">
        <w:rPr>
          <w:rFonts w:ascii="Arial" w:hAnsi="Arial" w:cs="Arial"/>
          <w:lang w:val="fr-CA"/>
        </w:rPr>
        <w:t xml:space="preserve">on </w:t>
      </w:r>
      <w:r w:rsidR="000C4F80" w:rsidRPr="005425EF">
        <w:rPr>
          <w:rFonts w:ascii="Arial" w:hAnsi="Arial" w:cs="Arial"/>
          <w:lang w:val="fr-CA"/>
        </w:rPr>
        <w:t>compr</w:t>
      </w:r>
      <w:r w:rsidR="00A04002">
        <w:rPr>
          <w:rFonts w:ascii="Arial" w:hAnsi="Arial" w:cs="Arial"/>
          <w:lang w:val="fr-CA"/>
        </w:rPr>
        <w:t xml:space="preserve">end </w:t>
      </w:r>
      <w:r w:rsidR="000C4F80" w:rsidRPr="005425EF">
        <w:rPr>
          <w:rFonts w:ascii="Arial" w:hAnsi="Arial" w:cs="Arial"/>
          <w:lang w:val="fr-CA"/>
        </w:rPr>
        <w:t>que l</w:t>
      </w:r>
      <w:r w:rsidR="008318F4">
        <w:rPr>
          <w:rFonts w:ascii="Arial" w:hAnsi="Arial" w:cs="Arial"/>
          <w:lang w:val="fr-CA"/>
        </w:rPr>
        <w:t>a demande et l</w:t>
      </w:r>
      <w:r w:rsidR="000C4F80" w:rsidRPr="005425EF">
        <w:rPr>
          <w:rFonts w:ascii="Arial" w:hAnsi="Arial" w:cs="Arial"/>
          <w:lang w:val="fr-CA"/>
        </w:rPr>
        <w:t xml:space="preserve">e processus </w:t>
      </w:r>
      <w:r w:rsidR="008318F4">
        <w:rPr>
          <w:rFonts w:ascii="Arial" w:hAnsi="Arial" w:cs="Arial"/>
          <w:lang w:val="fr-CA"/>
        </w:rPr>
        <w:t xml:space="preserve">correspondant </w:t>
      </w:r>
      <w:r w:rsidR="000C4F80" w:rsidRPr="005425EF">
        <w:rPr>
          <w:rFonts w:ascii="Arial" w:hAnsi="Arial" w:cs="Arial"/>
          <w:lang w:val="fr-CA"/>
        </w:rPr>
        <w:t>donne lieu à un</w:t>
      </w:r>
      <w:r w:rsidR="008318F4">
        <w:rPr>
          <w:rFonts w:ascii="Arial" w:hAnsi="Arial" w:cs="Arial"/>
          <w:lang w:val="fr-CA"/>
        </w:rPr>
        <w:t xml:space="preserve"> obstacle </w:t>
      </w:r>
      <w:r w:rsidRPr="005425EF">
        <w:rPr>
          <w:rFonts w:ascii="Arial" w:hAnsi="Arial" w:cs="Arial"/>
          <w:lang w:val="fr-CA"/>
        </w:rPr>
        <w:lastRenderedPageBreak/>
        <w:t>systémique pour les personnes handicapées.</w:t>
      </w:r>
      <w:r w:rsidR="000C4F80" w:rsidRPr="005425EF">
        <w:rPr>
          <w:rStyle w:val="FootnoteReference"/>
          <w:rFonts w:ascii="Arial" w:hAnsi="Arial" w:cs="Arial"/>
          <w:lang w:val="fr-CA"/>
        </w:rPr>
        <w:footnoteReference w:id="19"/>
      </w:r>
      <w:r w:rsidR="00165B5F" w:rsidRPr="005425EF">
        <w:rPr>
          <w:rFonts w:ascii="Arial" w:hAnsi="Arial" w:cs="Arial"/>
          <w:lang w:val="fr-CA"/>
        </w:rPr>
        <w:t xml:space="preserve"> L'</w:t>
      </w:r>
      <w:r w:rsidRPr="005425EF">
        <w:rPr>
          <w:rFonts w:ascii="Arial" w:hAnsi="Arial" w:cs="Arial"/>
          <w:lang w:val="fr-CA"/>
        </w:rPr>
        <w:t xml:space="preserve">exigence de capacité peut être </w:t>
      </w:r>
      <w:r w:rsidR="00165B5F" w:rsidRPr="005425EF">
        <w:rPr>
          <w:rFonts w:ascii="Arial" w:hAnsi="Arial" w:cs="Arial"/>
          <w:lang w:val="fr-CA"/>
        </w:rPr>
        <w:t xml:space="preserve">surmontée dans les cas où les personnes disposent d'un </w:t>
      </w:r>
      <w:r w:rsidR="00DE1180" w:rsidRPr="005425EF">
        <w:rPr>
          <w:rFonts w:ascii="Arial" w:hAnsi="Arial" w:cs="Arial"/>
          <w:lang w:val="fr-CA"/>
        </w:rPr>
        <w:t xml:space="preserve">réseau de </w:t>
      </w:r>
      <w:r w:rsidRPr="005425EF">
        <w:rPr>
          <w:rFonts w:ascii="Arial" w:hAnsi="Arial" w:cs="Arial"/>
          <w:lang w:val="fr-CA"/>
        </w:rPr>
        <w:t xml:space="preserve">soutien important pour les aider </w:t>
      </w:r>
      <w:r w:rsidR="00165B5F" w:rsidRPr="005425EF">
        <w:rPr>
          <w:rFonts w:ascii="Arial" w:hAnsi="Arial" w:cs="Arial"/>
          <w:lang w:val="fr-CA"/>
        </w:rPr>
        <w:t xml:space="preserve">dans </w:t>
      </w:r>
      <w:r w:rsidR="0046287A">
        <w:rPr>
          <w:rFonts w:ascii="Arial" w:hAnsi="Arial" w:cs="Arial"/>
          <w:lang w:val="fr-CA"/>
        </w:rPr>
        <w:t>le processus</w:t>
      </w:r>
      <w:r w:rsidR="00165B5F" w:rsidRPr="005425EF">
        <w:rPr>
          <w:rFonts w:ascii="Arial" w:hAnsi="Arial" w:cs="Arial"/>
          <w:lang w:val="fr-CA"/>
        </w:rPr>
        <w:t xml:space="preserve"> de demande et </w:t>
      </w:r>
      <w:r w:rsidR="0046287A">
        <w:rPr>
          <w:rFonts w:ascii="Arial" w:hAnsi="Arial" w:cs="Arial"/>
          <w:lang w:val="fr-CA"/>
        </w:rPr>
        <w:t>le processus</w:t>
      </w:r>
      <w:r w:rsidRPr="005425EF">
        <w:rPr>
          <w:rFonts w:ascii="Arial" w:hAnsi="Arial" w:cs="Arial"/>
          <w:lang w:val="fr-CA"/>
        </w:rPr>
        <w:t xml:space="preserve"> </w:t>
      </w:r>
      <w:r w:rsidR="00165B5F" w:rsidRPr="005425EF">
        <w:rPr>
          <w:rFonts w:ascii="Arial" w:hAnsi="Arial" w:cs="Arial"/>
          <w:lang w:val="fr-CA"/>
        </w:rPr>
        <w:t>connexe</w:t>
      </w:r>
      <w:r w:rsidRPr="005425EF">
        <w:rPr>
          <w:rFonts w:ascii="Arial" w:hAnsi="Arial" w:cs="Arial"/>
          <w:lang w:val="fr-CA"/>
        </w:rPr>
        <w:t>.</w:t>
      </w:r>
    </w:p>
    <w:p w14:paraId="68121AC5" w14:textId="19AEED63" w:rsidR="00B45556" w:rsidRPr="005425EF" w:rsidRDefault="006C6FB3">
      <w:pPr>
        <w:rPr>
          <w:rFonts w:ascii="Arial" w:hAnsi="Arial" w:cs="Arial"/>
          <w:lang w:val="fr-CA"/>
        </w:rPr>
      </w:pPr>
      <w:r w:rsidRPr="005425EF">
        <w:rPr>
          <w:rFonts w:ascii="Arial" w:hAnsi="Arial" w:cs="Arial"/>
          <w:lang w:val="fr-CA"/>
        </w:rPr>
        <w:t xml:space="preserve">Si </w:t>
      </w:r>
      <w:r w:rsidR="0077577A" w:rsidRPr="005425EF">
        <w:rPr>
          <w:rFonts w:ascii="Arial" w:hAnsi="Arial" w:cs="Arial"/>
          <w:lang w:val="fr-CA"/>
        </w:rPr>
        <w:t>l'</w:t>
      </w:r>
      <w:r w:rsidRPr="005425EF">
        <w:rPr>
          <w:rFonts w:ascii="Arial" w:hAnsi="Arial" w:cs="Arial"/>
          <w:lang w:val="fr-CA"/>
        </w:rPr>
        <w:t xml:space="preserve">on </w:t>
      </w:r>
      <w:r w:rsidR="0077577A" w:rsidRPr="005425EF">
        <w:rPr>
          <w:rFonts w:ascii="Arial" w:hAnsi="Arial" w:cs="Arial"/>
          <w:lang w:val="fr-CA"/>
        </w:rPr>
        <w:t>considère l'</w:t>
      </w:r>
      <w:r w:rsidRPr="005425EF">
        <w:rPr>
          <w:rFonts w:ascii="Arial" w:hAnsi="Arial" w:cs="Arial"/>
          <w:lang w:val="fr-CA"/>
        </w:rPr>
        <w:t xml:space="preserve">éventail </w:t>
      </w:r>
      <w:r w:rsidR="00B02B37" w:rsidRPr="005425EF">
        <w:rPr>
          <w:rFonts w:ascii="Arial" w:hAnsi="Arial" w:cs="Arial"/>
          <w:lang w:val="fr-CA"/>
        </w:rPr>
        <w:t xml:space="preserve">des </w:t>
      </w:r>
      <w:r w:rsidRPr="005425EF">
        <w:rPr>
          <w:rFonts w:ascii="Arial" w:hAnsi="Arial" w:cs="Arial"/>
          <w:lang w:val="fr-CA"/>
        </w:rPr>
        <w:t xml:space="preserve">programmes d'aide aux personnes handicapées </w:t>
      </w:r>
      <w:r w:rsidR="0077577A" w:rsidRPr="005425EF">
        <w:rPr>
          <w:rFonts w:ascii="Arial" w:hAnsi="Arial" w:cs="Arial"/>
          <w:lang w:val="fr-CA"/>
        </w:rPr>
        <w:t xml:space="preserve">disponibles </w:t>
      </w:r>
      <w:r w:rsidRPr="005425EF">
        <w:rPr>
          <w:rFonts w:ascii="Arial" w:hAnsi="Arial" w:cs="Arial"/>
          <w:lang w:val="fr-CA"/>
        </w:rPr>
        <w:t xml:space="preserve">aux différents </w:t>
      </w:r>
      <w:r w:rsidR="008318F4">
        <w:rPr>
          <w:rFonts w:ascii="Arial" w:hAnsi="Arial" w:cs="Arial"/>
          <w:lang w:val="fr-CA"/>
        </w:rPr>
        <w:t xml:space="preserve">paliers </w:t>
      </w:r>
      <w:r w:rsidRPr="005425EF">
        <w:rPr>
          <w:rFonts w:ascii="Arial" w:hAnsi="Arial" w:cs="Arial"/>
          <w:lang w:val="fr-CA"/>
        </w:rPr>
        <w:t>de gouvernement au Canada et dans le secteur privé,</w:t>
      </w:r>
      <w:r w:rsidR="0077577A" w:rsidRPr="005425EF">
        <w:rPr>
          <w:rStyle w:val="FootnoteReference"/>
          <w:rFonts w:ascii="Arial" w:hAnsi="Arial" w:cs="Arial"/>
          <w:lang w:val="fr-CA"/>
        </w:rPr>
        <w:footnoteReference w:id="20"/>
      </w:r>
      <w:r w:rsidRPr="005425EF">
        <w:rPr>
          <w:rFonts w:ascii="Arial" w:hAnsi="Arial" w:cs="Arial"/>
          <w:lang w:val="fr-CA"/>
        </w:rPr>
        <w:t xml:space="preserve"> , l'importance de la </w:t>
      </w:r>
      <w:r w:rsidR="0077577A" w:rsidRPr="005425EF">
        <w:rPr>
          <w:rFonts w:ascii="Arial" w:hAnsi="Arial" w:cs="Arial"/>
          <w:lang w:val="fr-CA"/>
        </w:rPr>
        <w:t xml:space="preserve">capacité </w:t>
      </w:r>
      <w:r w:rsidRPr="005425EF">
        <w:rPr>
          <w:rFonts w:ascii="Arial" w:hAnsi="Arial" w:cs="Arial"/>
          <w:lang w:val="fr-CA"/>
        </w:rPr>
        <w:t>est encore plus grande. Différents formulaires, différents critères d'</w:t>
      </w:r>
      <w:r w:rsidR="001C0D6F" w:rsidRPr="005425EF">
        <w:rPr>
          <w:rFonts w:ascii="Arial" w:hAnsi="Arial" w:cs="Arial"/>
          <w:lang w:val="fr-CA"/>
        </w:rPr>
        <w:t>admissibilité</w:t>
      </w:r>
      <w:r w:rsidRPr="005425EF">
        <w:rPr>
          <w:rFonts w:ascii="Arial" w:hAnsi="Arial" w:cs="Arial"/>
          <w:lang w:val="fr-CA"/>
        </w:rPr>
        <w:t>, différents</w:t>
      </w:r>
      <w:r w:rsidR="008318F4">
        <w:rPr>
          <w:rFonts w:ascii="Arial" w:hAnsi="Arial" w:cs="Arial"/>
          <w:lang w:val="fr-CA"/>
        </w:rPr>
        <w:t xml:space="preserve"> documents </w:t>
      </w:r>
      <w:r w:rsidRPr="005425EF">
        <w:rPr>
          <w:rFonts w:ascii="Arial" w:hAnsi="Arial" w:cs="Arial"/>
          <w:lang w:val="fr-CA"/>
        </w:rPr>
        <w:t>justificati</w:t>
      </w:r>
      <w:r w:rsidR="008318F4">
        <w:rPr>
          <w:rFonts w:ascii="Arial" w:hAnsi="Arial" w:cs="Arial"/>
          <w:lang w:val="fr-CA"/>
        </w:rPr>
        <w:t>f</w:t>
      </w:r>
      <w:r w:rsidRPr="005425EF">
        <w:rPr>
          <w:rFonts w:ascii="Arial" w:hAnsi="Arial" w:cs="Arial"/>
          <w:lang w:val="fr-CA"/>
        </w:rPr>
        <w:t>s, en plus des problèmes de navigation, amplifient encore le besoin de capacité</w:t>
      </w:r>
      <w:r w:rsidR="0077577A" w:rsidRPr="005425EF">
        <w:rPr>
          <w:rFonts w:ascii="Arial" w:hAnsi="Arial" w:cs="Arial"/>
          <w:lang w:val="fr-CA"/>
        </w:rPr>
        <w:t>.</w:t>
      </w:r>
    </w:p>
    <w:p w14:paraId="1999F17A" w14:textId="77777777" w:rsidR="00F55D35" w:rsidRPr="005425EF" w:rsidRDefault="00F55D35" w:rsidP="00F55D35">
      <w:pPr>
        <w:ind w:firstLine="0"/>
        <w:rPr>
          <w:rFonts w:ascii="Arial" w:hAnsi="Arial" w:cs="Arial"/>
          <w:lang w:val="fr-CA"/>
        </w:rPr>
      </w:pPr>
    </w:p>
    <w:p w14:paraId="41D19D1A" w14:textId="3CF2A198" w:rsidR="00B45556" w:rsidRPr="005425EF" w:rsidRDefault="006C6FB3">
      <w:pPr>
        <w:pStyle w:val="Heading3"/>
        <w:rPr>
          <w:lang w:val="fr-CA"/>
        </w:rPr>
      </w:pPr>
      <w:bookmarkStart w:id="47" w:name="_Toc177508683"/>
      <w:r w:rsidRPr="005425EF">
        <w:rPr>
          <w:lang w:val="fr-CA"/>
        </w:rPr>
        <w:t>Complexité globale de l</w:t>
      </w:r>
      <w:r w:rsidR="008318F4">
        <w:rPr>
          <w:lang w:val="fr-CA"/>
        </w:rPr>
        <w:t xml:space="preserve">a </w:t>
      </w:r>
      <w:r w:rsidR="00E92414" w:rsidRPr="005425EF">
        <w:rPr>
          <w:lang w:val="fr-CA"/>
        </w:rPr>
        <w:t>demande</w:t>
      </w:r>
      <w:bookmarkEnd w:id="47"/>
    </w:p>
    <w:p w14:paraId="2184C8BC" w14:textId="06C62F35" w:rsidR="00B45556" w:rsidRPr="005425EF" w:rsidRDefault="008318F4">
      <w:pPr>
        <w:ind w:firstLine="0"/>
        <w:rPr>
          <w:rFonts w:ascii="Arial" w:hAnsi="Arial" w:cs="Arial"/>
          <w:lang w:val="fr-CA"/>
        </w:rPr>
      </w:pPr>
      <w:r>
        <w:rPr>
          <w:rFonts w:ascii="Arial" w:hAnsi="Arial" w:cs="Arial"/>
          <w:lang w:val="fr-CA"/>
        </w:rPr>
        <w:t>L</w:t>
      </w:r>
      <w:r w:rsidRPr="005425EF">
        <w:rPr>
          <w:rFonts w:ascii="Arial" w:hAnsi="Arial" w:cs="Arial"/>
          <w:lang w:val="fr-CA"/>
        </w:rPr>
        <w:t xml:space="preserve">es informateurs clés </w:t>
      </w:r>
      <w:r w:rsidR="0077577A" w:rsidRPr="005425EF">
        <w:rPr>
          <w:rFonts w:ascii="Arial" w:hAnsi="Arial" w:cs="Arial"/>
          <w:lang w:val="fr-CA"/>
        </w:rPr>
        <w:t xml:space="preserve">ont souligné les défis liés à la complexité des </w:t>
      </w:r>
      <w:r w:rsidR="00E92414" w:rsidRPr="005425EF">
        <w:rPr>
          <w:rFonts w:ascii="Arial" w:hAnsi="Arial" w:cs="Arial"/>
          <w:lang w:val="fr-CA"/>
        </w:rPr>
        <w:t>demande</w:t>
      </w:r>
      <w:r w:rsidR="0077577A" w:rsidRPr="005425EF">
        <w:rPr>
          <w:rFonts w:ascii="Arial" w:hAnsi="Arial" w:cs="Arial"/>
          <w:lang w:val="fr-CA"/>
        </w:rPr>
        <w:t>s</w:t>
      </w:r>
      <w:r w:rsidRPr="005425EF">
        <w:rPr>
          <w:rFonts w:ascii="Arial" w:hAnsi="Arial" w:cs="Arial"/>
          <w:lang w:val="fr-CA"/>
        </w:rPr>
        <w:t xml:space="preserve">. Cette </w:t>
      </w:r>
      <w:r w:rsidR="0077577A" w:rsidRPr="005425EF">
        <w:rPr>
          <w:rFonts w:ascii="Arial" w:hAnsi="Arial" w:cs="Arial"/>
          <w:lang w:val="fr-CA"/>
        </w:rPr>
        <w:t xml:space="preserve">question a été largement </w:t>
      </w:r>
      <w:r w:rsidRPr="005425EF">
        <w:rPr>
          <w:rFonts w:ascii="Arial" w:hAnsi="Arial" w:cs="Arial"/>
          <w:lang w:val="fr-CA"/>
        </w:rPr>
        <w:t xml:space="preserve">abordée </w:t>
      </w:r>
      <w:r w:rsidR="0077577A" w:rsidRPr="005425EF">
        <w:rPr>
          <w:rFonts w:ascii="Arial" w:hAnsi="Arial" w:cs="Arial"/>
          <w:lang w:val="fr-CA"/>
        </w:rPr>
        <w:t xml:space="preserve">dans les rapports depuis 2002 (Longfield &amp; Bennett). Les procédures de demande </w:t>
      </w:r>
      <w:r w:rsidRPr="005425EF">
        <w:rPr>
          <w:rFonts w:ascii="Arial" w:hAnsi="Arial" w:cs="Arial"/>
          <w:lang w:val="fr-CA"/>
        </w:rPr>
        <w:t xml:space="preserve">et d'appel </w:t>
      </w:r>
      <w:r w:rsidR="0077577A" w:rsidRPr="005425EF">
        <w:rPr>
          <w:rFonts w:ascii="Arial" w:hAnsi="Arial" w:cs="Arial"/>
          <w:lang w:val="fr-CA"/>
        </w:rPr>
        <w:t xml:space="preserve">ont été décrites comme étant </w:t>
      </w:r>
      <w:r w:rsidRPr="005425EF">
        <w:rPr>
          <w:rFonts w:ascii="Arial" w:hAnsi="Arial" w:cs="Arial"/>
          <w:lang w:val="fr-CA"/>
        </w:rPr>
        <w:t xml:space="preserve">complexes, </w:t>
      </w:r>
      <w:r w:rsidR="0077577A" w:rsidRPr="005425EF">
        <w:rPr>
          <w:rFonts w:ascii="Arial" w:hAnsi="Arial" w:cs="Arial"/>
          <w:lang w:val="fr-CA"/>
        </w:rPr>
        <w:t xml:space="preserve">ardues et </w:t>
      </w:r>
      <w:r w:rsidRPr="005425EF">
        <w:rPr>
          <w:rFonts w:ascii="Arial" w:hAnsi="Arial" w:cs="Arial"/>
          <w:lang w:val="fr-CA"/>
        </w:rPr>
        <w:t xml:space="preserve">intenables pour de nombreuses </w:t>
      </w:r>
      <w:r w:rsidR="0077577A" w:rsidRPr="005425EF">
        <w:rPr>
          <w:rFonts w:ascii="Arial" w:hAnsi="Arial" w:cs="Arial"/>
          <w:lang w:val="fr-CA"/>
        </w:rPr>
        <w:t>personnes handicapées. Les questions du formulaire de demande ont été décrites comme inutilement intrusives, déroutantes et difficiles à remplir (Longfield &amp; Bennett, 2002</w:t>
      </w:r>
      <w:r w:rsidR="0006096D">
        <w:rPr>
          <w:rFonts w:ascii="Arial" w:hAnsi="Arial" w:cs="Arial"/>
          <w:lang w:val="fr-CA"/>
        </w:rPr>
        <w:t>;</w:t>
      </w:r>
      <w:r w:rsidR="0077577A" w:rsidRPr="005425EF">
        <w:rPr>
          <w:rFonts w:ascii="Arial" w:hAnsi="Arial" w:cs="Arial"/>
          <w:lang w:val="fr-CA"/>
        </w:rPr>
        <w:t xml:space="preserve"> </w:t>
      </w:r>
      <w:proofErr w:type="spellStart"/>
      <w:r w:rsidR="0077577A" w:rsidRPr="005425EF">
        <w:rPr>
          <w:rFonts w:ascii="Arial" w:hAnsi="Arial" w:cs="Arial"/>
          <w:lang w:val="fr-CA"/>
        </w:rPr>
        <w:t>Goodale</w:t>
      </w:r>
      <w:proofErr w:type="spellEnd"/>
      <w:r w:rsidR="0077577A" w:rsidRPr="005425EF">
        <w:rPr>
          <w:rFonts w:ascii="Arial" w:hAnsi="Arial" w:cs="Arial"/>
          <w:lang w:val="fr-CA"/>
        </w:rPr>
        <w:t xml:space="preserve"> &amp; McCallum, 2004</w:t>
      </w:r>
      <w:r w:rsidR="0006096D">
        <w:rPr>
          <w:rFonts w:ascii="Arial" w:hAnsi="Arial" w:cs="Arial"/>
          <w:lang w:val="fr-CA"/>
        </w:rPr>
        <w:t>;</w:t>
      </w:r>
      <w:r w:rsidR="0077577A" w:rsidRPr="005425EF">
        <w:rPr>
          <w:rFonts w:ascii="Arial" w:hAnsi="Arial" w:cs="Arial"/>
          <w:lang w:val="fr-CA"/>
        </w:rPr>
        <w:t xml:space="preserve"> </w:t>
      </w:r>
      <w:proofErr w:type="spellStart"/>
      <w:r w:rsidR="0077577A" w:rsidRPr="005425EF">
        <w:rPr>
          <w:rFonts w:ascii="Arial" w:hAnsi="Arial" w:cs="Arial"/>
          <w:lang w:val="fr-CA"/>
        </w:rPr>
        <w:t>Eggleton</w:t>
      </w:r>
      <w:proofErr w:type="spellEnd"/>
      <w:r w:rsidR="0077577A" w:rsidRPr="005425EF">
        <w:rPr>
          <w:rFonts w:ascii="Arial" w:hAnsi="Arial" w:cs="Arial"/>
          <w:lang w:val="fr-CA"/>
        </w:rPr>
        <w:t xml:space="preserve"> et al. 2018</w:t>
      </w:r>
      <w:r w:rsidR="0006096D">
        <w:rPr>
          <w:rFonts w:ascii="Arial" w:hAnsi="Arial" w:cs="Arial"/>
          <w:lang w:val="fr-CA"/>
        </w:rPr>
        <w:t>;</w:t>
      </w:r>
      <w:r w:rsidR="0077577A" w:rsidRPr="005425EF">
        <w:rPr>
          <w:rFonts w:ascii="Arial" w:hAnsi="Arial" w:cs="Arial"/>
          <w:lang w:val="fr-CA"/>
        </w:rPr>
        <w:t xml:space="preserve"> </w:t>
      </w:r>
      <w:proofErr w:type="spellStart"/>
      <w:r w:rsidR="0077577A" w:rsidRPr="005425EF">
        <w:rPr>
          <w:rFonts w:ascii="Arial" w:hAnsi="Arial" w:cs="Arial"/>
          <w:lang w:val="fr-CA"/>
        </w:rPr>
        <w:t>Golumbek</w:t>
      </w:r>
      <w:proofErr w:type="spellEnd"/>
      <w:r w:rsidR="0077577A" w:rsidRPr="005425EF">
        <w:rPr>
          <w:rFonts w:ascii="Arial" w:hAnsi="Arial" w:cs="Arial"/>
          <w:lang w:val="fr-CA"/>
        </w:rPr>
        <w:t xml:space="preserve">, 2017). </w:t>
      </w:r>
      <w:r w:rsidRPr="005425EF">
        <w:rPr>
          <w:rStyle w:val="FootnoteReference"/>
          <w:rFonts w:ascii="Arial" w:hAnsi="Arial" w:cs="Arial"/>
          <w:lang w:val="fr-CA"/>
        </w:rPr>
        <w:footnoteReference w:id="21"/>
      </w:r>
    </w:p>
    <w:p w14:paraId="33D2E3AD" w14:textId="77777777" w:rsidR="008318F4" w:rsidRDefault="008318F4">
      <w:pPr>
        <w:pStyle w:val="Heading3"/>
        <w:rPr>
          <w:lang w:val="fr-CA"/>
        </w:rPr>
      </w:pPr>
    </w:p>
    <w:p w14:paraId="7E15A969" w14:textId="40B253D3" w:rsidR="00B45556" w:rsidRPr="005425EF" w:rsidRDefault="006C6FB3">
      <w:pPr>
        <w:pStyle w:val="Heading3"/>
        <w:rPr>
          <w:lang w:val="fr-CA"/>
        </w:rPr>
      </w:pPr>
      <w:bookmarkStart w:id="48" w:name="_Toc177508684"/>
      <w:r w:rsidRPr="005425EF">
        <w:rPr>
          <w:lang w:val="fr-CA"/>
        </w:rPr>
        <w:t xml:space="preserve">Participation des </w:t>
      </w:r>
      <w:r w:rsidR="341C101D" w:rsidRPr="005425EF">
        <w:rPr>
          <w:lang w:val="fr-CA"/>
        </w:rPr>
        <w:t>professionnels de santé</w:t>
      </w:r>
      <w:bookmarkEnd w:id="48"/>
    </w:p>
    <w:p w14:paraId="20112E89" w14:textId="73AA682F" w:rsidR="00B45556" w:rsidRPr="005425EF" w:rsidRDefault="006C6FB3">
      <w:pPr>
        <w:ind w:firstLine="0"/>
        <w:rPr>
          <w:rFonts w:ascii="Arial" w:hAnsi="Arial" w:cs="Arial"/>
          <w:lang w:val="fr-CA"/>
        </w:rPr>
      </w:pPr>
      <w:r w:rsidRPr="005425EF">
        <w:rPr>
          <w:rFonts w:ascii="Arial" w:hAnsi="Arial" w:cs="Arial"/>
          <w:lang w:val="fr-CA"/>
        </w:rPr>
        <w:t xml:space="preserve">Le formulaire de demande de </w:t>
      </w:r>
      <w:r w:rsidR="00A04002">
        <w:rPr>
          <w:rFonts w:ascii="Arial" w:hAnsi="Arial" w:cs="Arial"/>
          <w:lang w:val="fr-CA"/>
        </w:rPr>
        <w:t>CIPH</w:t>
      </w:r>
      <w:r w:rsidRPr="005425EF">
        <w:rPr>
          <w:rFonts w:ascii="Arial" w:hAnsi="Arial" w:cs="Arial"/>
          <w:lang w:val="fr-CA"/>
        </w:rPr>
        <w:t xml:space="preserve"> utilise un langage très spécifique pour les conditions d'</w:t>
      </w:r>
      <w:r w:rsidR="001C0D6F" w:rsidRPr="005425EF">
        <w:rPr>
          <w:rFonts w:ascii="Arial" w:hAnsi="Arial" w:cs="Arial"/>
          <w:lang w:val="fr-CA"/>
        </w:rPr>
        <w:t>admissibilité</w:t>
      </w:r>
      <w:r w:rsidRPr="005425EF">
        <w:rPr>
          <w:rFonts w:ascii="Arial" w:hAnsi="Arial" w:cs="Arial"/>
          <w:lang w:val="fr-CA"/>
        </w:rPr>
        <w:t xml:space="preserve">, avec une </w:t>
      </w:r>
      <w:r w:rsidR="002825EB" w:rsidRPr="005425EF">
        <w:rPr>
          <w:rFonts w:ascii="Arial" w:hAnsi="Arial" w:cs="Arial"/>
          <w:lang w:val="fr-CA"/>
        </w:rPr>
        <w:t xml:space="preserve">explication minimale de </w:t>
      </w:r>
      <w:r w:rsidR="00B24202">
        <w:rPr>
          <w:rFonts w:ascii="Arial" w:hAnsi="Arial" w:cs="Arial"/>
          <w:lang w:val="fr-CA"/>
        </w:rPr>
        <w:t>ce que s</w:t>
      </w:r>
      <w:r w:rsidRPr="005425EF">
        <w:rPr>
          <w:rFonts w:ascii="Arial" w:hAnsi="Arial" w:cs="Arial"/>
          <w:lang w:val="fr-CA"/>
        </w:rPr>
        <w:t>ignifi</w:t>
      </w:r>
      <w:r w:rsidR="00B24202">
        <w:rPr>
          <w:rFonts w:ascii="Arial" w:hAnsi="Arial" w:cs="Arial"/>
          <w:lang w:val="fr-CA"/>
        </w:rPr>
        <w:t xml:space="preserve">ent </w:t>
      </w:r>
      <w:r w:rsidRPr="005425EF">
        <w:rPr>
          <w:rFonts w:ascii="Arial" w:hAnsi="Arial" w:cs="Arial"/>
          <w:lang w:val="fr-CA"/>
        </w:rPr>
        <w:t>ces termes (Conti-Becker et al., 2007)</w:t>
      </w:r>
      <w:r w:rsidR="002825EB" w:rsidRPr="005425EF">
        <w:rPr>
          <w:rFonts w:ascii="Arial" w:hAnsi="Arial" w:cs="Arial"/>
          <w:lang w:val="fr-CA"/>
        </w:rPr>
        <w:t xml:space="preserve">. Les termes utilisés ne sont pas courants ou </w:t>
      </w:r>
      <w:r w:rsidRPr="005425EF">
        <w:rPr>
          <w:rFonts w:ascii="Arial" w:hAnsi="Arial" w:cs="Arial"/>
          <w:lang w:val="fr-CA"/>
        </w:rPr>
        <w:t xml:space="preserve">utilisés dans d'autres domaines (Conti-Becker et al., 2007). </w:t>
      </w:r>
      <w:r w:rsidR="002825EB" w:rsidRPr="005425EF">
        <w:rPr>
          <w:rFonts w:ascii="Arial" w:hAnsi="Arial" w:cs="Arial"/>
          <w:lang w:val="fr-CA"/>
        </w:rPr>
        <w:t xml:space="preserve">Bien que </w:t>
      </w:r>
      <w:r w:rsidRPr="005425EF">
        <w:rPr>
          <w:rFonts w:ascii="Arial" w:hAnsi="Arial" w:cs="Arial"/>
          <w:lang w:val="fr-CA"/>
        </w:rPr>
        <w:t xml:space="preserve">les </w:t>
      </w:r>
      <w:r w:rsidR="00C708C0">
        <w:rPr>
          <w:rFonts w:ascii="Arial" w:hAnsi="Arial" w:cs="Arial"/>
          <w:lang w:val="fr-CA"/>
        </w:rPr>
        <w:t>professionnels de santé</w:t>
      </w:r>
      <w:r w:rsidRPr="005425EF">
        <w:rPr>
          <w:rFonts w:ascii="Arial" w:hAnsi="Arial" w:cs="Arial"/>
          <w:lang w:val="fr-CA"/>
        </w:rPr>
        <w:t xml:space="preserve"> soient les autorités désignées pour remplir le formulaire, les </w:t>
      </w:r>
      <w:r w:rsidR="002825EB" w:rsidRPr="005425EF">
        <w:rPr>
          <w:rFonts w:ascii="Arial" w:hAnsi="Arial" w:cs="Arial"/>
          <w:lang w:val="fr-CA"/>
        </w:rPr>
        <w:t>critères d'</w:t>
      </w:r>
      <w:r w:rsidR="001C0D6F" w:rsidRPr="005425EF">
        <w:rPr>
          <w:rFonts w:ascii="Arial" w:hAnsi="Arial" w:cs="Arial"/>
          <w:lang w:val="fr-CA"/>
        </w:rPr>
        <w:t>admissibilité</w:t>
      </w:r>
      <w:r w:rsidRPr="005425EF">
        <w:rPr>
          <w:rFonts w:ascii="Arial" w:hAnsi="Arial" w:cs="Arial"/>
          <w:lang w:val="fr-CA"/>
        </w:rPr>
        <w:t xml:space="preserve"> </w:t>
      </w:r>
      <w:r w:rsidR="002825EB" w:rsidRPr="005425EF">
        <w:rPr>
          <w:rFonts w:ascii="Arial" w:hAnsi="Arial" w:cs="Arial"/>
          <w:lang w:val="fr-CA"/>
        </w:rPr>
        <w:t xml:space="preserve">sont </w:t>
      </w:r>
      <w:r w:rsidRPr="005425EF">
        <w:rPr>
          <w:rFonts w:ascii="Arial" w:hAnsi="Arial" w:cs="Arial"/>
          <w:lang w:val="fr-CA"/>
        </w:rPr>
        <w:t xml:space="preserve">rédigés en </w:t>
      </w:r>
      <w:r w:rsidR="002825EB" w:rsidRPr="005425EF">
        <w:rPr>
          <w:rFonts w:ascii="Arial" w:hAnsi="Arial" w:cs="Arial"/>
          <w:lang w:val="fr-CA"/>
        </w:rPr>
        <w:t xml:space="preserve">langage </w:t>
      </w:r>
      <w:r w:rsidRPr="005425EF">
        <w:rPr>
          <w:rFonts w:ascii="Arial" w:hAnsi="Arial" w:cs="Arial"/>
          <w:lang w:val="fr-CA"/>
        </w:rPr>
        <w:t>fiscal plutôt qu'</w:t>
      </w:r>
      <w:r w:rsidR="003102E4" w:rsidRPr="005425EF">
        <w:rPr>
          <w:rFonts w:ascii="Arial" w:hAnsi="Arial" w:cs="Arial"/>
          <w:lang w:val="fr-CA"/>
        </w:rPr>
        <w:t xml:space="preserve">en langage </w:t>
      </w:r>
      <w:r w:rsidRPr="005425EF">
        <w:rPr>
          <w:rFonts w:ascii="Arial" w:hAnsi="Arial" w:cs="Arial"/>
          <w:lang w:val="fr-CA"/>
        </w:rPr>
        <w:t xml:space="preserve">médical. </w:t>
      </w:r>
      <w:r w:rsidR="00B24202">
        <w:rPr>
          <w:rFonts w:ascii="Arial" w:hAnsi="Arial" w:cs="Arial"/>
          <w:lang w:val="fr-CA"/>
        </w:rPr>
        <w:t xml:space="preserve">Cette disparité de langage </w:t>
      </w:r>
      <w:r w:rsidR="003102E4" w:rsidRPr="005425EF">
        <w:rPr>
          <w:rFonts w:ascii="Arial" w:hAnsi="Arial" w:cs="Arial"/>
          <w:lang w:val="fr-CA"/>
        </w:rPr>
        <w:t>profession</w:t>
      </w:r>
      <w:r w:rsidR="00B24202">
        <w:rPr>
          <w:rFonts w:ascii="Arial" w:hAnsi="Arial" w:cs="Arial"/>
          <w:lang w:val="fr-CA"/>
        </w:rPr>
        <w:t xml:space="preserve">nel </w:t>
      </w:r>
      <w:r w:rsidR="003102E4" w:rsidRPr="005425EF">
        <w:rPr>
          <w:rFonts w:ascii="Arial" w:hAnsi="Arial" w:cs="Arial"/>
          <w:lang w:val="fr-CA"/>
        </w:rPr>
        <w:t>peut donner lieu à des demandes remplies de manière inappropriée ou inefficace. En conséquence, les examinateurs des demandes de l</w:t>
      </w:r>
      <w:r w:rsidRPr="005425EF">
        <w:rPr>
          <w:rFonts w:ascii="Arial" w:hAnsi="Arial" w:cs="Arial"/>
          <w:lang w:val="fr-CA"/>
        </w:rPr>
        <w:t xml:space="preserve">'ARC </w:t>
      </w:r>
      <w:r w:rsidR="003102E4" w:rsidRPr="005425EF">
        <w:rPr>
          <w:rFonts w:ascii="Arial" w:hAnsi="Arial" w:cs="Arial"/>
          <w:lang w:val="fr-CA"/>
        </w:rPr>
        <w:t xml:space="preserve">peuvent </w:t>
      </w:r>
      <w:r w:rsidRPr="005425EF">
        <w:rPr>
          <w:rFonts w:ascii="Arial" w:hAnsi="Arial" w:cs="Arial"/>
          <w:lang w:val="fr-CA"/>
        </w:rPr>
        <w:t xml:space="preserve">mal interpréter la terminologie </w:t>
      </w:r>
      <w:r w:rsidR="003102E4" w:rsidRPr="005425EF">
        <w:rPr>
          <w:rFonts w:ascii="Arial" w:hAnsi="Arial" w:cs="Arial"/>
          <w:lang w:val="fr-CA"/>
        </w:rPr>
        <w:t>utilisée</w:t>
      </w:r>
      <w:r w:rsidRPr="005425EF">
        <w:rPr>
          <w:rFonts w:ascii="Arial" w:hAnsi="Arial" w:cs="Arial"/>
          <w:lang w:val="fr-CA"/>
        </w:rPr>
        <w:t xml:space="preserve">, ce qui </w:t>
      </w:r>
      <w:r w:rsidR="003102E4" w:rsidRPr="005425EF">
        <w:rPr>
          <w:rFonts w:ascii="Arial" w:hAnsi="Arial" w:cs="Arial"/>
          <w:lang w:val="fr-CA"/>
        </w:rPr>
        <w:t>augmente le risque de rejet de la demande</w:t>
      </w:r>
      <w:r w:rsidRPr="005425EF">
        <w:rPr>
          <w:rFonts w:ascii="Arial" w:hAnsi="Arial" w:cs="Arial"/>
          <w:lang w:val="fr-CA"/>
        </w:rPr>
        <w:t xml:space="preserve">. </w:t>
      </w:r>
    </w:p>
    <w:p w14:paraId="4E330E51" w14:textId="3D6E0750" w:rsidR="00B45556" w:rsidRPr="005425EF" w:rsidRDefault="0077577A">
      <w:pPr>
        <w:rPr>
          <w:rFonts w:ascii="Arial" w:hAnsi="Arial" w:cs="Arial"/>
          <w:lang w:val="fr-CA"/>
        </w:rPr>
      </w:pPr>
      <w:r w:rsidRPr="005425EF">
        <w:rPr>
          <w:rFonts w:ascii="Arial" w:hAnsi="Arial" w:cs="Arial"/>
          <w:lang w:val="fr-CA"/>
        </w:rPr>
        <w:t xml:space="preserve">Le formulaire de demande ne peut être rempli que par un seul </w:t>
      </w:r>
      <w:r w:rsidR="00B24202">
        <w:rPr>
          <w:rFonts w:ascii="Arial" w:hAnsi="Arial" w:cs="Arial"/>
          <w:lang w:val="fr-CA"/>
        </w:rPr>
        <w:t>professionnel de santé</w:t>
      </w:r>
      <w:r w:rsidRPr="005425EF">
        <w:rPr>
          <w:rFonts w:ascii="Arial" w:hAnsi="Arial" w:cs="Arial"/>
          <w:lang w:val="fr-CA"/>
        </w:rPr>
        <w:t xml:space="preserve">, mais les personnes souffrant de </w:t>
      </w:r>
      <w:r w:rsidR="003276B9" w:rsidRPr="005425EF">
        <w:rPr>
          <w:rFonts w:ascii="Arial" w:hAnsi="Arial" w:cs="Arial"/>
          <w:lang w:val="fr-CA"/>
        </w:rPr>
        <w:t>handicaps</w:t>
      </w:r>
      <w:r w:rsidRPr="005425EF">
        <w:rPr>
          <w:rFonts w:ascii="Arial" w:hAnsi="Arial" w:cs="Arial"/>
          <w:lang w:val="fr-CA"/>
        </w:rPr>
        <w:t xml:space="preserve"> complexes ou multiples peuvent être prises en charge par plusieurs spécialistes. Étant donné que le </w:t>
      </w:r>
      <w:r w:rsidR="00CD0095" w:rsidRPr="005425EF">
        <w:rPr>
          <w:rFonts w:ascii="Arial" w:hAnsi="Arial" w:cs="Arial"/>
          <w:lang w:val="fr-CA"/>
        </w:rPr>
        <w:t xml:space="preserve">volet évaluation médicale du </w:t>
      </w:r>
      <w:r w:rsidRPr="005425EF">
        <w:rPr>
          <w:rFonts w:ascii="Arial" w:hAnsi="Arial" w:cs="Arial"/>
          <w:lang w:val="fr-CA"/>
        </w:rPr>
        <w:t>formulaire de demande est divisé par système</w:t>
      </w:r>
      <w:r w:rsidR="00701A7F">
        <w:rPr>
          <w:rFonts w:ascii="Arial" w:hAnsi="Arial" w:cs="Arial"/>
          <w:lang w:val="fr-CA"/>
        </w:rPr>
        <w:t xml:space="preserve"> de l’organisme</w:t>
      </w:r>
      <w:r w:rsidRPr="005425EF">
        <w:rPr>
          <w:rFonts w:ascii="Arial" w:hAnsi="Arial" w:cs="Arial"/>
          <w:lang w:val="fr-CA"/>
        </w:rPr>
        <w:t xml:space="preserve">, il peut être difficile pour certains spécialistes de le remplir, en particulier pour les personnes dont les </w:t>
      </w:r>
      <w:r w:rsidR="00701A7F">
        <w:rPr>
          <w:rFonts w:ascii="Arial" w:hAnsi="Arial" w:cs="Arial"/>
          <w:lang w:val="fr-CA"/>
        </w:rPr>
        <w:t xml:space="preserve">incapacités </w:t>
      </w:r>
      <w:r w:rsidRPr="005425EF">
        <w:rPr>
          <w:rFonts w:ascii="Arial" w:hAnsi="Arial" w:cs="Arial"/>
          <w:lang w:val="fr-CA"/>
        </w:rPr>
        <w:t xml:space="preserve">relèvent de plus d'une classification. </w:t>
      </w:r>
      <w:r w:rsidR="00701A7F">
        <w:rPr>
          <w:rFonts w:ascii="Arial" w:hAnsi="Arial" w:cs="Arial"/>
          <w:lang w:val="fr-CA"/>
        </w:rPr>
        <w:t>Le demandeur e</w:t>
      </w:r>
      <w:r w:rsidRPr="005425EF">
        <w:rPr>
          <w:rFonts w:ascii="Arial" w:hAnsi="Arial" w:cs="Arial"/>
          <w:lang w:val="fr-CA"/>
        </w:rPr>
        <w:t xml:space="preserve">st obligé de choisir un spécialiste ou un médecin généraliste pour remplir le formulaire de demande, alors que ni l'un ni l'autre n'ont les connaissances approfondies dans tous les domaines pertinents pour dresser un profil adéquat de l'état d'une personne et de son impact sur sa vie (Conti-Becker et al., 2007). </w:t>
      </w:r>
      <w:r w:rsidR="00CD0095" w:rsidRPr="005425EF">
        <w:rPr>
          <w:rFonts w:ascii="Arial" w:hAnsi="Arial" w:cs="Arial"/>
          <w:lang w:val="fr-CA"/>
        </w:rPr>
        <w:t xml:space="preserve">Même s'il était possible de faire appel à plusieurs professionnels pour aider à remplir le formulaire, </w:t>
      </w:r>
      <w:r w:rsidRPr="005425EF">
        <w:rPr>
          <w:rFonts w:ascii="Arial" w:hAnsi="Arial" w:cs="Arial"/>
          <w:lang w:val="fr-CA"/>
        </w:rPr>
        <w:t xml:space="preserve">la plupart des demandeurs </w:t>
      </w:r>
      <w:r w:rsidR="00CD0095" w:rsidRPr="005425EF">
        <w:rPr>
          <w:rFonts w:ascii="Arial" w:hAnsi="Arial" w:cs="Arial"/>
          <w:lang w:val="fr-CA"/>
        </w:rPr>
        <w:t xml:space="preserve">trouveraient cela difficile à coordonner et financièrement coûteux, car les </w:t>
      </w:r>
      <w:r w:rsidR="00BE6361" w:rsidRPr="005425EF">
        <w:rPr>
          <w:rFonts w:ascii="Arial" w:hAnsi="Arial" w:cs="Arial"/>
          <w:lang w:val="fr-CA"/>
        </w:rPr>
        <w:t xml:space="preserve">professionnels </w:t>
      </w:r>
      <w:r w:rsidR="00BE6361" w:rsidRPr="005425EF">
        <w:rPr>
          <w:rFonts w:ascii="Arial" w:hAnsi="Arial" w:cs="Arial"/>
          <w:lang w:val="fr-CA"/>
        </w:rPr>
        <w:lastRenderedPageBreak/>
        <w:t xml:space="preserve">de santé </w:t>
      </w:r>
      <w:r w:rsidR="00CD0095" w:rsidRPr="005425EF">
        <w:rPr>
          <w:rFonts w:ascii="Arial" w:hAnsi="Arial" w:cs="Arial"/>
          <w:lang w:val="fr-CA"/>
        </w:rPr>
        <w:t>demandent généralement des honoraires pour examiner et remplir de tels formulaires</w:t>
      </w:r>
      <w:r w:rsidRPr="005425EF">
        <w:rPr>
          <w:rFonts w:ascii="Arial" w:hAnsi="Arial" w:cs="Arial"/>
          <w:lang w:val="fr-CA"/>
        </w:rPr>
        <w:t xml:space="preserve">. </w:t>
      </w:r>
    </w:p>
    <w:p w14:paraId="17B91D62" w14:textId="7A3826DA" w:rsidR="00B45556" w:rsidRPr="005425EF" w:rsidRDefault="006C6FB3">
      <w:pPr>
        <w:rPr>
          <w:rFonts w:ascii="Arial" w:hAnsi="Arial" w:cs="Arial"/>
          <w:lang w:val="fr-CA"/>
        </w:rPr>
      </w:pPr>
      <w:r w:rsidRPr="005425EF">
        <w:rPr>
          <w:rFonts w:ascii="Arial" w:hAnsi="Arial" w:cs="Arial"/>
          <w:lang w:val="fr-CA"/>
        </w:rPr>
        <w:t xml:space="preserve">Il est important de noter que les frais médicaux </w:t>
      </w:r>
      <w:r w:rsidR="00701A7F">
        <w:rPr>
          <w:rFonts w:ascii="Arial" w:hAnsi="Arial" w:cs="Arial"/>
          <w:lang w:val="fr-CA"/>
        </w:rPr>
        <w:t xml:space="preserve">pour faire remplir </w:t>
      </w:r>
      <w:r w:rsidR="00CD0095" w:rsidRPr="005425EF">
        <w:rPr>
          <w:rFonts w:ascii="Arial" w:hAnsi="Arial" w:cs="Arial"/>
          <w:lang w:val="fr-CA"/>
        </w:rPr>
        <w:t xml:space="preserve">la demande de </w:t>
      </w:r>
      <w:r w:rsidR="002D2CAB">
        <w:rPr>
          <w:rFonts w:ascii="Arial" w:hAnsi="Arial" w:cs="Arial"/>
          <w:lang w:val="fr-CA"/>
        </w:rPr>
        <w:t>CIPH</w:t>
      </w:r>
      <w:r w:rsidRPr="005425EF">
        <w:rPr>
          <w:rFonts w:ascii="Arial" w:hAnsi="Arial" w:cs="Arial"/>
          <w:lang w:val="fr-CA"/>
        </w:rPr>
        <w:t xml:space="preserve"> </w:t>
      </w:r>
      <w:r w:rsidR="00CD0095" w:rsidRPr="005425EF">
        <w:rPr>
          <w:rFonts w:ascii="Arial" w:hAnsi="Arial" w:cs="Arial"/>
          <w:lang w:val="fr-CA"/>
        </w:rPr>
        <w:t xml:space="preserve">par un </w:t>
      </w:r>
      <w:r w:rsidR="00C708C0">
        <w:rPr>
          <w:rFonts w:ascii="Arial" w:hAnsi="Arial" w:cs="Arial"/>
          <w:lang w:val="fr-CA"/>
        </w:rPr>
        <w:t>professionnel de santé</w:t>
      </w:r>
      <w:r w:rsidR="00BE6361" w:rsidRPr="005425EF">
        <w:rPr>
          <w:rFonts w:ascii="Arial" w:hAnsi="Arial" w:cs="Arial"/>
          <w:lang w:val="fr-CA"/>
        </w:rPr>
        <w:t xml:space="preserve"> </w:t>
      </w:r>
      <w:r w:rsidRPr="005425EF">
        <w:rPr>
          <w:rFonts w:ascii="Arial" w:hAnsi="Arial" w:cs="Arial"/>
          <w:lang w:val="fr-CA"/>
        </w:rPr>
        <w:t xml:space="preserve">ne sont pas normalisés. Les </w:t>
      </w:r>
      <w:r w:rsidR="00C708C0">
        <w:rPr>
          <w:rFonts w:ascii="Arial" w:hAnsi="Arial" w:cs="Arial"/>
          <w:lang w:val="fr-CA"/>
        </w:rPr>
        <w:t>professionnels de santé</w:t>
      </w:r>
      <w:r w:rsidRPr="005425EF">
        <w:rPr>
          <w:rFonts w:ascii="Arial" w:hAnsi="Arial" w:cs="Arial"/>
          <w:lang w:val="fr-CA"/>
        </w:rPr>
        <w:t xml:space="preserve"> peuvent ou non être régis par leurs associations professionnelles respectives </w:t>
      </w:r>
      <w:r w:rsidR="00CD0095" w:rsidRPr="005425EF">
        <w:rPr>
          <w:rFonts w:ascii="Arial" w:hAnsi="Arial" w:cs="Arial"/>
          <w:lang w:val="fr-CA"/>
        </w:rPr>
        <w:t>en ce qui concerne la normalisation des honoraires</w:t>
      </w:r>
      <w:r w:rsidRPr="005425EF">
        <w:rPr>
          <w:rFonts w:ascii="Arial" w:hAnsi="Arial" w:cs="Arial"/>
          <w:lang w:val="fr-CA"/>
        </w:rPr>
        <w:t xml:space="preserve">. </w:t>
      </w:r>
      <w:r w:rsidR="00CD0095" w:rsidRPr="005425EF">
        <w:rPr>
          <w:rFonts w:ascii="Arial" w:hAnsi="Arial" w:cs="Arial"/>
          <w:lang w:val="fr-CA"/>
        </w:rPr>
        <w:t>En outre</w:t>
      </w:r>
      <w:r w:rsidRPr="005425EF">
        <w:rPr>
          <w:rFonts w:ascii="Arial" w:hAnsi="Arial" w:cs="Arial"/>
          <w:lang w:val="fr-CA"/>
        </w:rPr>
        <w:t xml:space="preserve">, la </w:t>
      </w:r>
      <w:r w:rsidR="00CD0095" w:rsidRPr="005425EF">
        <w:rPr>
          <w:rFonts w:ascii="Arial" w:hAnsi="Arial" w:cs="Arial"/>
          <w:lang w:val="fr-CA"/>
        </w:rPr>
        <w:t xml:space="preserve">complexité </w:t>
      </w:r>
      <w:r w:rsidRPr="005425EF">
        <w:rPr>
          <w:rFonts w:ascii="Arial" w:hAnsi="Arial" w:cs="Arial"/>
          <w:lang w:val="fr-CA"/>
        </w:rPr>
        <w:t xml:space="preserve">de </w:t>
      </w:r>
      <w:r w:rsidR="00CD0095" w:rsidRPr="005425EF">
        <w:rPr>
          <w:rFonts w:ascii="Arial" w:hAnsi="Arial" w:cs="Arial"/>
          <w:lang w:val="fr-CA"/>
        </w:rPr>
        <w:t>certain</w:t>
      </w:r>
      <w:r w:rsidR="00701A7F">
        <w:rPr>
          <w:rFonts w:ascii="Arial" w:hAnsi="Arial" w:cs="Arial"/>
          <w:lang w:val="fr-CA"/>
        </w:rPr>
        <w:t>e</w:t>
      </w:r>
      <w:r w:rsidR="00CD0095" w:rsidRPr="005425EF">
        <w:rPr>
          <w:rFonts w:ascii="Arial" w:hAnsi="Arial" w:cs="Arial"/>
          <w:lang w:val="fr-CA"/>
        </w:rPr>
        <w:t xml:space="preserve">s </w:t>
      </w:r>
      <w:r w:rsidR="00701A7F">
        <w:rPr>
          <w:rFonts w:ascii="Arial" w:hAnsi="Arial" w:cs="Arial"/>
          <w:lang w:val="fr-CA"/>
        </w:rPr>
        <w:t>incapacités</w:t>
      </w:r>
      <w:r w:rsidR="00CD0095" w:rsidRPr="005425EF">
        <w:rPr>
          <w:rFonts w:ascii="Arial" w:hAnsi="Arial" w:cs="Arial"/>
          <w:lang w:val="fr-CA"/>
        </w:rPr>
        <w:t xml:space="preserve">, </w:t>
      </w:r>
      <w:r w:rsidRPr="005425EF">
        <w:rPr>
          <w:rFonts w:ascii="Arial" w:hAnsi="Arial" w:cs="Arial"/>
          <w:lang w:val="fr-CA"/>
        </w:rPr>
        <w:t>associée à la complexité du formulaire</w:t>
      </w:r>
      <w:r w:rsidR="00CD0095" w:rsidRPr="005425EF">
        <w:rPr>
          <w:rFonts w:ascii="Arial" w:hAnsi="Arial" w:cs="Arial"/>
          <w:lang w:val="fr-CA"/>
        </w:rPr>
        <w:t xml:space="preserve">, </w:t>
      </w:r>
      <w:r w:rsidRPr="005425EF">
        <w:rPr>
          <w:rFonts w:ascii="Arial" w:hAnsi="Arial" w:cs="Arial"/>
          <w:lang w:val="fr-CA"/>
        </w:rPr>
        <w:t>fait qu'il est difficile de prévoir le temps qu'</w:t>
      </w:r>
      <w:r w:rsidR="00CD0095" w:rsidRPr="005425EF">
        <w:rPr>
          <w:rFonts w:ascii="Arial" w:hAnsi="Arial" w:cs="Arial"/>
          <w:lang w:val="fr-CA"/>
        </w:rPr>
        <w:t xml:space="preserve">il faudra pour remplir le </w:t>
      </w:r>
      <w:r w:rsidRPr="005425EF">
        <w:rPr>
          <w:rFonts w:ascii="Arial" w:hAnsi="Arial" w:cs="Arial"/>
          <w:lang w:val="fr-CA"/>
        </w:rPr>
        <w:t>formulaire.</w:t>
      </w:r>
    </w:p>
    <w:p w14:paraId="33A8F7EB" w14:textId="53AC9C4F" w:rsidR="00B45556" w:rsidRPr="005425EF" w:rsidRDefault="006C6FB3">
      <w:pPr>
        <w:rPr>
          <w:rFonts w:ascii="Arial" w:hAnsi="Arial" w:cs="Arial"/>
          <w:lang w:val="fr-CA"/>
        </w:rPr>
      </w:pPr>
      <w:r w:rsidRPr="005425EF">
        <w:rPr>
          <w:rFonts w:ascii="Arial" w:hAnsi="Arial" w:cs="Arial"/>
          <w:lang w:val="fr-CA"/>
        </w:rPr>
        <w:t xml:space="preserve">Parmi </w:t>
      </w:r>
      <w:r w:rsidR="003276B9" w:rsidRPr="005425EF">
        <w:rPr>
          <w:rFonts w:ascii="Arial" w:hAnsi="Arial" w:cs="Arial"/>
          <w:lang w:val="fr-CA"/>
        </w:rPr>
        <w:t xml:space="preserve">les </w:t>
      </w:r>
      <w:r w:rsidRPr="005425EF">
        <w:rPr>
          <w:rFonts w:ascii="Arial" w:hAnsi="Arial" w:cs="Arial"/>
          <w:lang w:val="fr-CA"/>
        </w:rPr>
        <w:t xml:space="preserve">informateurs clés </w:t>
      </w:r>
      <w:r w:rsidR="003276B9" w:rsidRPr="005425EF">
        <w:rPr>
          <w:rFonts w:ascii="Arial" w:hAnsi="Arial" w:cs="Arial"/>
          <w:lang w:val="fr-CA"/>
        </w:rPr>
        <w:t>interrogés</w:t>
      </w:r>
      <w:r w:rsidRPr="005425EF">
        <w:rPr>
          <w:rFonts w:ascii="Arial" w:hAnsi="Arial" w:cs="Arial"/>
          <w:lang w:val="fr-CA"/>
        </w:rPr>
        <w:t xml:space="preserve">, nombreux sont ceux qui ont déclaré avoir eu du mal à trouver un médecin ou un professionnel de santé disposé à remplir le formulaire de demande de </w:t>
      </w:r>
      <w:r w:rsidR="002D2CAB">
        <w:rPr>
          <w:rFonts w:ascii="Arial" w:hAnsi="Arial" w:cs="Arial"/>
          <w:lang w:val="fr-CA"/>
        </w:rPr>
        <w:t>CIPH</w:t>
      </w:r>
      <w:r w:rsidR="006A44E3" w:rsidRPr="005425EF">
        <w:rPr>
          <w:rFonts w:ascii="Arial" w:hAnsi="Arial" w:cs="Arial"/>
          <w:lang w:val="fr-CA"/>
        </w:rPr>
        <w:t>.</w:t>
      </w:r>
      <w:r w:rsidRPr="005425EF">
        <w:rPr>
          <w:rStyle w:val="FootnoteReference"/>
          <w:rFonts w:ascii="Arial" w:hAnsi="Arial" w:cs="Arial"/>
          <w:lang w:val="fr-CA"/>
        </w:rPr>
        <w:footnoteReference w:id="22"/>
      </w:r>
      <w:r w:rsidRPr="005425EF">
        <w:rPr>
          <w:rFonts w:ascii="Arial" w:hAnsi="Arial" w:cs="Arial"/>
          <w:lang w:val="fr-CA"/>
        </w:rPr>
        <w:t xml:space="preserve"> Les professionnels de </w:t>
      </w:r>
      <w:r w:rsidR="00BE6361" w:rsidRPr="005425EF">
        <w:rPr>
          <w:rFonts w:ascii="Arial" w:hAnsi="Arial" w:cs="Arial"/>
          <w:lang w:val="fr-CA"/>
        </w:rPr>
        <w:t xml:space="preserve">santé </w:t>
      </w:r>
      <w:r w:rsidR="00CD0095" w:rsidRPr="005425EF">
        <w:rPr>
          <w:rFonts w:ascii="Arial" w:hAnsi="Arial" w:cs="Arial"/>
          <w:lang w:val="fr-CA"/>
        </w:rPr>
        <w:t xml:space="preserve">avec lesquels </w:t>
      </w:r>
      <w:r w:rsidRPr="005425EF">
        <w:rPr>
          <w:rFonts w:ascii="Arial" w:hAnsi="Arial" w:cs="Arial"/>
          <w:lang w:val="fr-CA"/>
        </w:rPr>
        <w:t xml:space="preserve">nous nous sommes entretenus ont reconnu que nombre de </w:t>
      </w:r>
      <w:r w:rsidR="00CD0095" w:rsidRPr="005425EF">
        <w:rPr>
          <w:rFonts w:ascii="Arial" w:hAnsi="Arial" w:cs="Arial"/>
          <w:lang w:val="fr-CA"/>
        </w:rPr>
        <w:t xml:space="preserve">leurs confrères </w:t>
      </w:r>
      <w:r w:rsidRPr="005425EF">
        <w:rPr>
          <w:rFonts w:ascii="Arial" w:hAnsi="Arial" w:cs="Arial"/>
          <w:lang w:val="fr-CA"/>
        </w:rPr>
        <w:t xml:space="preserve">hésitaient à remplir </w:t>
      </w:r>
      <w:r w:rsidR="00CD0095" w:rsidRPr="005425EF">
        <w:rPr>
          <w:rFonts w:ascii="Arial" w:hAnsi="Arial" w:cs="Arial"/>
          <w:lang w:val="fr-CA"/>
        </w:rPr>
        <w:t xml:space="preserve">les </w:t>
      </w:r>
      <w:r w:rsidRPr="005425EF">
        <w:rPr>
          <w:rFonts w:ascii="Arial" w:hAnsi="Arial" w:cs="Arial"/>
          <w:lang w:val="fr-CA"/>
        </w:rPr>
        <w:t xml:space="preserve">formulaires parce qu'ils manquaient de connaissances </w:t>
      </w:r>
      <w:r w:rsidR="00CD0095" w:rsidRPr="005425EF">
        <w:rPr>
          <w:rFonts w:ascii="Arial" w:hAnsi="Arial" w:cs="Arial"/>
          <w:lang w:val="fr-CA"/>
        </w:rPr>
        <w:t xml:space="preserve">et de compétences en la matière. </w:t>
      </w:r>
      <w:r w:rsidRPr="005425EF">
        <w:rPr>
          <w:rFonts w:ascii="Arial" w:hAnsi="Arial" w:cs="Arial"/>
          <w:lang w:val="fr-CA"/>
        </w:rPr>
        <w:t xml:space="preserve">Plutôt que de </w:t>
      </w:r>
      <w:r w:rsidR="00CD0095" w:rsidRPr="005425EF">
        <w:rPr>
          <w:rFonts w:ascii="Arial" w:hAnsi="Arial" w:cs="Arial"/>
          <w:lang w:val="fr-CA"/>
        </w:rPr>
        <w:t xml:space="preserve">risquer de </w:t>
      </w:r>
      <w:r w:rsidRPr="005425EF">
        <w:rPr>
          <w:rFonts w:ascii="Arial" w:hAnsi="Arial" w:cs="Arial"/>
          <w:lang w:val="fr-CA"/>
        </w:rPr>
        <w:t xml:space="preserve">remplir le formulaire de manière incorrecte ou de voir leur évaluation de la personne mal interprétée, </w:t>
      </w:r>
      <w:r w:rsidR="00CD0095" w:rsidRPr="005425EF">
        <w:rPr>
          <w:rFonts w:ascii="Arial" w:hAnsi="Arial" w:cs="Arial"/>
          <w:lang w:val="fr-CA"/>
        </w:rPr>
        <w:t xml:space="preserve">beaucoup préfèrent </w:t>
      </w:r>
      <w:r w:rsidRPr="005425EF">
        <w:rPr>
          <w:rFonts w:ascii="Arial" w:hAnsi="Arial" w:cs="Arial"/>
          <w:lang w:val="fr-CA"/>
        </w:rPr>
        <w:t>refuser de remplir le formulaire. Cette hésitation n'est pas sans fondement</w:t>
      </w:r>
      <w:r w:rsidR="00CD0095" w:rsidRPr="005425EF">
        <w:rPr>
          <w:rFonts w:ascii="Arial" w:hAnsi="Arial" w:cs="Arial"/>
          <w:lang w:val="fr-CA"/>
        </w:rPr>
        <w:t xml:space="preserve">, car il existe des cas </w:t>
      </w:r>
      <w:r w:rsidRPr="005425EF">
        <w:rPr>
          <w:rFonts w:ascii="Arial" w:hAnsi="Arial" w:cs="Arial"/>
          <w:lang w:val="fr-CA"/>
        </w:rPr>
        <w:t xml:space="preserve">où </w:t>
      </w:r>
      <w:r w:rsidR="00CD0095" w:rsidRPr="005425EF">
        <w:rPr>
          <w:rFonts w:ascii="Arial" w:hAnsi="Arial" w:cs="Arial"/>
          <w:lang w:val="fr-CA"/>
        </w:rPr>
        <w:t xml:space="preserve">les autorités </w:t>
      </w:r>
      <w:r w:rsidRPr="005425EF">
        <w:rPr>
          <w:rFonts w:ascii="Arial" w:hAnsi="Arial" w:cs="Arial"/>
          <w:lang w:val="fr-CA"/>
        </w:rPr>
        <w:t xml:space="preserve">gouvernementales </w:t>
      </w:r>
      <w:r w:rsidR="00CD0095" w:rsidRPr="005425EF">
        <w:rPr>
          <w:rFonts w:ascii="Arial" w:hAnsi="Arial" w:cs="Arial"/>
          <w:lang w:val="fr-CA"/>
        </w:rPr>
        <w:t xml:space="preserve">ont </w:t>
      </w:r>
      <w:r w:rsidRPr="005425EF">
        <w:rPr>
          <w:rFonts w:ascii="Arial" w:hAnsi="Arial" w:cs="Arial"/>
          <w:lang w:val="fr-CA"/>
        </w:rPr>
        <w:t xml:space="preserve">réprimandé les </w:t>
      </w:r>
      <w:r w:rsidR="00CD0095" w:rsidRPr="005425EF">
        <w:rPr>
          <w:rFonts w:ascii="Arial" w:hAnsi="Arial" w:cs="Arial"/>
          <w:lang w:val="fr-CA"/>
        </w:rPr>
        <w:t xml:space="preserve">professions médicales </w:t>
      </w:r>
      <w:r w:rsidRPr="005425EF">
        <w:rPr>
          <w:rFonts w:ascii="Arial" w:hAnsi="Arial" w:cs="Arial"/>
          <w:lang w:val="fr-CA"/>
        </w:rPr>
        <w:t>pour avoir rempli les formulaires de manière trop libérale</w:t>
      </w:r>
      <w:r w:rsidR="00CD0095" w:rsidRPr="005425EF">
        <w:rPr>
          <w:rFonts w:ascii="Arial" w:hAnsi="Arial" w:cs="Arial"/>
          <w:lang w:val="fr-CA"/>
        </w:rPr>
        <w:t xml:space="preserve">. </w:t>
      </w:r>
      <w:r w:rsidRPr="005425EF">
        <w:rPr>
          <w:rFonts w:ascii="Arial" w:hAnsi="Arial" w:cs="Arial"/>
          <w:lang w:val="fr-CA"/>
        </w:rPr>
        <w:t xml:space="preserve">Un médecin </w:t>
      </w:r>
      <w:r w:rsidR="00CD0095" w:rsidRPr="005425EF">
        <w:rPr>
          <w:rFonts w:ascii="Arial" w:hAnsi="Arial" w:cs="Arial"/>
          <w:lang w:val="fr-CA"/>
        </w:rPr>
        <w:t xml:space="preserve">avec lequel </w:t>
      </w:r>
      <w:r w:rsidRPr="005425EF">
        <w:rPr>
          <w:rFonts w:ascii="Arial" w:hAnsi="Arial" w:cs="Arial"/>
          <w:lang w:val="fr-CA"/>
        </w:rPr>
        <w:t>nous nous sommes entretenus a</w:t>
      </w:r>
      <w:r w:rsidR="00CD0095" w:rsidRPr="005425EF">
        <w:rPr>
          <w:rFonts w:ascii="Arial" w:hAnsi="Arial" w:cs="Arial"/>
          <w:lang w:val="fr-CA"/>
        </w:rPr>
        <w:t xml:space="preserve"> fait remarquer</w:t>
      </w:r>
      <w:r w:rsidR="00701A7F">
        <w:rPr>
          <w:rFonts w:ascii="Arial" w:hAnsi="Arial" w:cs="Arial"/>
          <w:lang w:val="fr-CA"/>
        </w:rPr>
        <w:t> :</w:t>
      </w:r>
    </w:p>
    <w:p w14:paraId="743BB880" w14:textId="32B5B838" w:rsidR="00B45556" w:rsidRPr="005425EF" w:rsidRDefault="006C6FB3">
      <w:pPr>
        <w:pStyle w:val="Quote"/>
        <w:ind w:firstLine="0"/>
        <w:rPr>
          <w:rFonts w:ascii="Arial" w:hAnsi="Arial" w:cs="Arial"/>
          <w:i w:val="0"/>
          <w:iCs/>
          <w:lang w:val="fr-CA"/>
        </w:rPr>
      </w:pPr>
      <w:r w:rsidRPr="005425EF">
        <w:rPr>
          <w:rFonts w:ascii="Arial" w:hAnsi="Arial" w:cs="Arial"/>
          <w:i w:val="0"/>
          <w:iCs/>
          <w:lang w:val="fr-CA"/>
        </w:rPr>
        <w:lastRenderedPageBreak/>
        <w:t xml:space="preserve">Certaines entreprises engageaient des praticiens pour effectuer des demandes à l'improviste. Elles le faisaient </w:t>
      </w:r>
      <w:r w:rsidR="005C0117" w:rsidRPr="005425EF">
        <w:rPr>
          <w:rFonts w:ascii="Arial" w:hAnsi="Arial" w:cs="Arial"/>
          <w:i w:val="0"/>
          <w:iCs/>
          <w:lang w:val="fr-CA"/>
        </w:rPr>
        <w:t>donc</w:t>
      </w:r>
      <w:r w:rsidRPr="005425EF">
        <w:rPr>
          <w:rFonts w:ascii="Arial" w:hAnsi="Arial" w:cs="Arial"/>
          <w:i w:val="0"/>
          <w:iCs/>
          <w:lang w:val="fr-CA"/>
        </w:rPr>
        <w:t>, je suppose, de manière frauduleuse et l'ARC a fini par sévir à ce sujet, ce qui a été rendu public, et je crois que cela a rendu les praticiens un peu réticents à faire une demande qui devait passer par l'ARC. Il y a un peu d'histoire là-dedans</w:t>
      </w:r>
      <w:r w:rsidR="00027E92">
        <w:rPr>
          <w:rFonts w:ascii="Arial" w:hAnsi="Arial" w:cs="Arial"/>
          <w:i w:val="0"/>
          <w:iCs/>
          <w:lang w:val="fr-CA"/>
        </w:rPr>
        <w:t xml:space="preserve">, </w:t>
      </w:r>
      <w:r w:rsidRPr="005425EF">
        <w:rPr>
          <w:rFonts w:ascii="Arial" w:hAnsi="Arial" w:cs="Arial"/>
          <w:i w:val="0"/>
          <w:iCs/>
          <w:lang w:val="fr-CA"/>
        </w:rPr>
        <w:t xml:space="preserve">les médecins ou autres praticiens ne voulaient pas être perçus par l'ARC comme aidant et encourageant quelqu'un qui n'avait pas fait une bonne demande. </w:t>
      </w:r>
      <w:r w:rsidR="005C0117" w:rsidRPr="005425EF">
        <w:rPr>
          <w:rFonts w:ascii="Arial" w:hAnsi="Arial" w:cs="Arial"/>
          <w:i w:val="0"/>
          <w:iCs/>
          <w:lang w:val="fr-CA"/>
        </w:rPr>
        <w:t xml:space="preserve">Donc, </w:t>
      </w:r>
      <w:r w:rsidRPr="005425EF">
        <w:rPr>
          <w:rFonts w:ascii="Arial" w:hAnsi="Arial" w:cs="Arial"/>
          <w:i w:val="0"/>
          <w:iCs/>
          <w:lang w:val="fr-CA"/>
        </w:rPr>
        <w:t>s'il y a une quelconque subjectivité dans la demande, ou si l</w:t>
      </w:r>
      <w:r w:rsidR="00027E92">
        <w:rPr>
          <w:rFonts w:ascii="Arial" w:hAnsi="Arial" w:cs="Arial"/>
          <w:i w:val="0"/>
          <w:iCs/>
          <w:lang w:val="fr-CA"/>
        </w:rPr>
        <w:t xml:space="preserve">’incapacité </w:t>
      </w:r>
      <w:r w:rsidRPr="005425EF">
        <w:rPr>
          <w:rFonts w:ascii="Arial" w:hAnsi="Arial" w:cs="Arial"/>
          <w:i w:val="0"/>
          <w:iCs/>
          <w:lang w:val="fr-CA"/>
        </w:rPr>
        <w:t xml:space="preserve">n'est pas vraiment tranchée, il y a une sorte de réticence historique. </w:t>
      </w:r>
    </w:p>
    <w:p w14:paraId="3222074E" w14:textId="77777777" w:rsidR="0077577A" w:rsidRPr="005425EF" w:rsidRDefault="0077577A" w:rsidP="00F5099C">
      <w:pPr>
        <w:ind w:firstLine="0"/>
        <w:rPr>
          <w:rFonts w:ascii="Arial" w:hAnsi="Arial" w:cs="Arial"/>
          <w:lang w:val="fr-CA"/>
        </w:rPr>
      </w:pPr>
    </w:p>
    <w:p w14:paraId="5E7EF81A" w14:textId="12D14CA2" w:rsidR="00B45556" w:rsidRPr="005425EF" w:rsidRDefault="006C6FB3">
      <w:pPr>
        <w:widowControl w:val="0"/>
        <w:ind w:firstLine="0"/>
        <w:rPr>
          <w:rFonts w:ascii="Arial" w:hAnsi="Arial" w:cs="Arial"/>
          <w:lang w:val="fr-CA"/>
        </w:rPr>
      </w:pPr>
      <w:r w:rsidRPr="005425EF">
        <w:rPr>
          <w:rFonts w:ascii="Arial" w:hAnsi="Arial" w:cs="Arial"/>
          <w:lang w:val="fr-CA"/>
        </w:rPr>
        <w:t>Compte tenu de la réticence de certains pr</w:t>
      </w:r>
      <w:r w:rsidR="005D6CF1">
        <w:rPr>
          <w:rFonts w:ascii="Arial" w:hAnsi="Arial" w:cs="Arial"/>
          <w:lang w:val="fr-CA"/>
        </w:rPr>
        <w:t>aticiens</w:t>
      </w:r>
      <w:r w:rsidR="000F367B" w:rsidRPr="005425EF">
        <w:rPr>
          <w:rFonts w:ascii="Arial" w:hAnsi="Arial" w:cs="Arial"/>
          <w:lang w:val="fr-CA"/>
        </w:rPr>
        <w:t xml:space="preserve">, les </w:t>
      </w:r>
      <w:r w:rsidR="005D6CF1">
        <w:rPr>
          <w:rFonts w:ascii="Arial" w:hAnsi="Arial" w:cs="Arial"/>
          <w:lang w:val="fr-CA"/>
        </w:rPr>
        <w:t xml:space="preserve">demandeurs </w:t>
      </w:r>
      <w:r w:rsidR="0077577A" w:rsidRPr="005425EF">
        <w:rPr>
          <w:rFonts w:ascii="Arial" w:hAnsi="Arial" w:cs="Arial"/>
          <w:lang w:val="fr-CA"/>
        </w:rPr>
        <w:t xml:space="preserve">ont souvent besoin d'aide pour trouver un </w:t>
      </w:r>
      <w:r w:rsidR="000F367B" w:rsidRPr="005425EF">
        <w:rPr>
          <w:rFonts w:ascii="Arial" w:hAnsi="Arial" w:cs="Arial"/>
          <w:lang w:val="fr-CA"/>
        </w:rPr>
        <w:t xml:space="preserve">professionnel de santé </w:t>
      </w:r>
      <w:r w:rsidR="0077577A" w:rsidRPr="005425EF">
        <w:rPr>
          <w:rFonts w:ascii="Arial" w:hAnsi="Arial" w:cs="Arial"/>
          <w:lang w:val="fr-CA"/>
        </w:rPr>
        <w:t>disposé à remplir les documents nécessaires</w:t>
      </w:r>
      <w:r w:rsidR="000F367B" w:rsidRPr="005425EF">
        <w:rPr>
          <w:rFonts w:ascii="Arial" w:hAnsi="Arial" w:cs="Arial"/>
          <w:lang w:val="fr-CA"/>
        </w:rPr>
        <w:t xml:space="preserve">, </w:t>
      </w:r>
      <w:r w:rsidR="005D6CF1">
        <w:rPr>
          <w:rFonts w:ascii="Arial" w:hAnsi="Arial" w:cs="Arial"/>
          <w:lang w:val="fr-CA"/>
        </w:rPr>
        <w:t xml:space="preserve">car </w:t>
      </w:r>
      <w:r w:rsidR="000F367B" w:rsidRPr="005425EF">
        <w:rPr>
          <w:rFonts w:ascii="Arial" w:hAnsi="Arial" w:cs="Arial"/>
          <w:lang w:val="fr-CA"/>
        </w:rPr>
        <w:t>une demande ne sera pas examinée si le volet médical n'est pas rempli.</w:t>
      </w:r>
    </w:p>
    <w:p w14:paraId="4800E333" w14:textId="77777777" w:rsidR="00F5099C" w:rsidRPr="005425EF" w:rsidRDefault="00F5099C" w:rsidP="00F5099C">
      <w:pPr>
        <w:widowControl w:val="0"/>
        <w:ind w:firstLine="0"/>
        <w:rPr>
          <w:rFonts w:ascii="Arial" w:hAnsi="Arial" w:cs="Arial"/>
          <w:lang w:val="fr-CA"/>
        </w:rPr>
      </w:pPr>
    </w:p>
    <w:p w14:paraId="6518E8A0" w14:textId="5914EB77" w:rsidR="00B45556" w:rsidRPr="005425EF" w:rsidRDefault="006C6FB3">
      <w:pPr>
        <w:pStyle w:val="Heading3"/>
        <w:rPr>
          <w:lang w:val="fr-CA"/>
        </w:rPr>
      </w:pPr>
      <w:bookmarkStart w:id="49" w:name="_Toc177508685"/>
      <w:r w:rsidRPr="005425EF">
        <w:rPr>
          <w:lang w:val="fr-CA"/>
        </w:rPr>
        <w:t>Coût de l'</w:t>
      </w:r>
      <w:r w:rsidR="00EB0DD1" w:rsidRPr="005425EF">
        <w:rPr>
          <w:lang w:val="fr-CA"/>
        </w:rPr>
        <w:t xml:space="preserve">expertise des </w:t>
      </w:r>
      <w:r w:rsidR="0077577A" w:rsidRPr="005425EF">
        <w:rPr>
          <w:lang w:val="fr-CA"/>
        </w:rPr>
        <w:t>professionnels de santé</w:t>
      </w:r>
      <w:bookmarkEnd w:id="49"/>
    </w:p>
    <w:p w14:paraId="07A13ECF" w14:textId="67DFC431" w:rsidR="00B45556" w:rsidRPr="005425EF" w:rsidRDefault="006C6FB3">
      <w:pPr>
        <w:ind w:firstLine="0"/>
        <w:rPr>
          <w:rFonts w:ascii="Arial" w:hAnsi="Arial" w:cs="Arial"/>
          <w:lang w:val="fr-CA"/>
        </w:rPr>
      </w:pPr>
      <w:r w:rsidRPr="005425EF">
        <w:rPr>
          <w:rFonts w:ascii="Arial" w:hAnsi="Arial" w:cs="Arial"/>
          <w:lang w:val="fr-CA"/>
        </w:rPr>
        <w:t xml:space="preserve">Une </w:t>
      </w:r>
      <w:r w:rsidR="0077577A" w:rsidRPr="005425EF">
        <w:rPr>
          <w:rFonts w:ascii="Arial" w:hAnsi="Arial" w:cs="Arial"/>
          <w:lang w:val="fr-CA"/>
        </w:rPr>
        <w:t xml:space="preserve">préoccupation commune </w:t>
      </w:r>
      <w:r w:rsidRPr="005425EF">
        <w:rPr>
          <w:rFonts w:ascii="Arial" w:hAnsi="Arial" w:cs="Arial"/>
          <w:lang w:val="fr-CA"/>
        </w:rPr>
        <w:t xml:space="preserve">exprimée </w:t>
      </w:r>
      <w:r w:rsidR="0077577A" w:rsidRPr="005425EF">
        <w:rPr>
          <w:rFonts w:ascii="Arial" w:hAnsi="Arial" w:cs="Arial"/>
          <w:lang w:val="fr-CA"/>
        </w:rPr>
        <w:t xml:space="preserve">dans la littérature et par les informateurs clés concerne les frais </w:t>
      </w:r>
      <w:r w:rsidRPr="005425EF">
        <w:rPr>
          <w:rFonts w:ascii="Arial" w:hAnsi="Arial" w:cs="Arial"/>
          <w:lang w:val="fr-CA"/>
        </w:rPr>
        <w:t xml:space="preserve">facturés par </w:t>
      </w:r>
      <w:r w:rsidR="0077577A" w:rsidRPr="005425EF">
        <w:rPr>
          <w:rFonts w:ascii="Arial" w:hAnsi="Arial" w:cs="Arial"/>
          <w:lang w:val="fr-CA"/>
        </w:rPr>
        <w:t xml:space="preserve">les professionnels pour remplir le </w:t>
      </w:r>
      <w:r w:rsidRPr="005425EF">
        <w:rPr>
          <w:rFonts w:ascii="Arial" w:hAnsi="Arial" w:cs="Arial"/>
          <w:lang w:val="fr-CA"/>
        </w:rPr>
        <w:t xml:space="preserve">formulaire de </w:t>
      </w:r>
      <w:r w:rsidR="0077577A" w:rsidRPr="005425EF">
        <w:rPr>
          <w:rFonts w:ascii="Arial" w:hAnsi="Arial" w:cs="Arial"/>
          <w:lang w:val="fr-CA"/>
        </w:rPr>
        <w:t xml:space="preserve">demande de </w:t>
      </w:r>
      <w:r w:rsidRPr="005425EF">
        <w:rPr>
          <w:rFonts w:ascii="Arial" w:hAnsi="Arial" w:cs="Arial"/>
          <w:lang w:val="fr-CA"/>
        </w:rPr>
        <w:t xml:space="preserve">CIPH </w:t>
      </w:r>
      <w:r w:rsidR="0077577A" w:rsidRPr="005425EF">
        <w:rPr>
          <w:rFonts w:ascii="Arial" w:hAnsi="Arial" w:cs="Arial"/>
          <w:lang w:val="fr-CA"/>
        </w:rPr>
        <w:t xml:space="preserve">(Dunn &amp; </w:t>
      </w:r>
      <w:proofErr w:type="spellStart"/>
      <w:r w:rsidR="0077577A" w:rsidRPr="005425EF">
        <w:rPr>
          <w:rFonts w:ascii="Arial" w:hAnsi="Arial" w:cs="Arial"/>
          <w:lang w:val="fr-CA"/>
        </w:rPr>
        <w:t>Zwicker</w:t>
      </w:r>
      <w:proofErr w:type="spellEnd"/>
      <w:r w:rsidR="0077577A" w:rsidRPr="005425EF">
        <w:rPr>
          <w:rFonts w:ascii="Arial" w:hAnsi="Arial" w:cs="Arial"/>
          <w:lang w:val="fr-CA"/>
        </w:rPr>
        <w:t>, 2018</w:t>
      </w:r>
      <w:r w:rsidR="0006096D">
        <w:rPr>
          <w:rFonts w:ascii="Arial" w:hAnsi="Arial" w:cs="Arial"/>
          <w:lang w:val="fr-CA"/>
        </w:rPr>
        <w:t>;</w:t>
      </w:r>
      <w:r w:rsidR="0077577A" w:rsidRPr="005425EF">
        <w:rPr>
          <w:rFonts w:ascii="Arial" w:hAnsi="Arial" w:cs="Arial"/>
          <w:lang w:val="fr-CA"/>
        </w:rPr>
        <w:t xml:space="preserve"> </w:t>
      </w:r>
      <w:proofErr w:type="spellStart"/>
      <w:r w:rsidR="0077577A" w:rsidRPr="005425EF">
        <w:rPr>
          <w:rFonts w:ascii="Arial" w:hAnsi="Arial" w:cs="Arial"/>
          <w:lang w:val="fr-CA"/>
        </w:rPr>
        <w:t>Golumbek</w:t>
      </w:r>
      <w:proofErr w:type="spellEnd"/>
      <w:r w:rsidR="0077577A" w:rsidRPr="005425EF">
        <w:rPr>
          <w:rFonts w:ascii="Arial" w:hAnsi="Arial" w:cs="Arial"/>
          <w:lang w:val="fr-CA"/>
        </w:rPr>
        <w:t>, 2021).</w:t>
      </w:r>
      <w:r w:rsidR="005035C1" w:rsidRPr="005425EF">
        <w:rPr>
          <w:rStyle w:val="FootnoteReference"/>
          <w:rFonts w:ascii="Arial" w:hAnsi="Arial" w:cs="Arial"/>
          <w:lang w:val="fr-CA"/>
        </w:rPr>
        <w:footnoteReference w:id="23"/>
      </w:r>
      <w:r w:rsidRPr="005425EF">
        <w:rPr>
          <w:rFonts w:ascii="Arial" w:hAnsi="Arial" w:cs="Arial"/>
          <w:lang w:val="fr-CA"/>
        </w:rPr>
        <w:t xml:space="preserve"> En outre, le fait de payer les frais associés à une demande de CIPH ne garantit pas l'obtention du crédit. </w:t>
      </w:r>
      <w:r w:rsidR="0077577A" w:rsidRPr="005425EF">
        <w:rPr>
          <w:rFonts w:ascii="Arial" w:hAnsi="Arial" w:cs="Arial"/>
          <w:lang w:val="fr-CA"/>
        </w:rPr>
        <w:t xml:space="preserve">Il n'y a pas de </w:t>
      </w:r>
      <w:r w:rsidRPr="005425EF">
        <w:rPr>
          <w:rFonts w:ascii="Arial" w:hAnsi="Arial" w:cs="Arial"/>
          <w:lang w:val="fr-CA"/>
        </w:rPr>
        <w:t xml:space="preserve">montant ou de limite </w:t>
      </w:r>
      <w:r w:rsidR="0077577A" w:rsidRPr="005425EF">
        <w:rPr>
          <w:rFonts w:ascii="Arial" w:hAnsi="Arial" w:cs="Arial"/>
          <w:lang w:val="fr-CA"/>
        </w:rPr>
        <w:t xml:space="preserve">prescrite pour les </w:t>
      </w:r>
      <w:r w:rsidR="003276B9" w:rsidRPr="005425EF">
        <w:rPr>
          <w:rFonts w:ascii="Arial" w:hAnsi="Arial" w:cs="Arial"/>
          <w:lang w:val="fr-CA"/>
        </w:rPr>
        <w:t>frais</w:t>
      </w:r>
      <w:r w:rsidRPr="005425EF">
        <w:rPr>
          <w:rFonts w:ascii="Arial" w:hAnsi="Arial" w:cs="Arial"/>
          <w:lang w:val="fr-CA"/>
        </w:rPr>
        <w:t xml:space="preserve">, de sorte que les </w:t>
      </w:r>
      <w:r w:rsidR="0077577A" w:rsidRPr="005425EF">
        <w:rPr>
          <w:rFonts w:ascii="Arial" w:hAnsi="Arial" w:cs="Arial"/>
          <w:lang w:val="fr-CA"/>
        </w:rPr>
        <w:t xml:space="preserve">professionnels autorisés à remplir le formulaire fixent leur propre barème de frais. Certains </w:t>
      </w:r>
      <w:r w:rsidRPr="005425EF">
        <w:rPr>
          <w:rFonts w:ascii="Arial" w:hAnsi="Arial" w:cs="Arial"/>
          <w:lang w:val="fr-CA"/>
        </w:rPr>
        <w:t>professionnels</w:t>
      </w:r>
      <w:r w:rsidR="0077577A" w:rsidRPr="005425EF">
        <w:rPr>
          <w:rFonts w:ascii="Arial" w:hAnsi="Arial" w:cs="Arial"/>
          <w:lang w:val="fr-CA"/>
        </w:rPr>
        <w:t xml:space="preserve">, comme </w:t>
      </w:r>
      <w:r w:rsidRPr="005425EF">
        <w:rPr>
          <w:rFonts w:ascii="Arial" w:hAnsi="Arial" w:cs="Arial"/>
          <w:lang w:val="fr-CA"/>
        </w:rPr>
        <w:t xml:space="preserve">les </w:t>
      </w:r>
      <w:r w:rsidR="0077577A" w:rsidRPr="005425EF">
        <w:rPr>
          <w:rFonts w:ascii="Arial" w:hAnsi="Arial" w:cs="Arial"/>
          <w:lang w:val="fr-CA"/>
        </w:rPr>
        <w:t xml:space="preserve">psychologues, sont régis par des associations professionnelles </w:t>
      </w:r>
      <w:r w:rsidRPr="005425EF">
        <w:rPr>
          <w:rFonts w:ascii="Arial" w:hAnsi="Arial" w:cs="Arial"/>
          <w:lang w:val="fr-CA"/>
        </w:rPr>
        <w:t>qui prescrivent des barèmes d</w:t>
      </w:r>
      <w:r w:rsidR="00A002AB">
        <w:rPr>
          <w:rFonts w:ascii="Arial" w:hAnsi="Arial" w:cs="Arial"/>
          <w:lang w:val="fr-CA"/>
        </w:rPr>
        <w:t xml:space="preserve">e frais </w:t>
      </w:r>
      <w:r w:rsidRPr="005425EF">
        <w:rPr>
          <w:rFonts w:ascii="Arial" w:hAnsi="Arial" w:cs="Arial"/>
          <w:lang w:val="fr-CA"/>
        </w:rPr>
        <w:t xml:space="preserve">pouvant </w:t>
      </w:r>
      <w:r w:rsidR="0077577A" w:rsidRPr="005425EF">
        <w:rPr>
          <w:rFonts w:ascii="Arial" w:hAnsi="Arial" w:cs="Arial"/>
          <w:lang w:val="fr-CA"/>
        </w:rPr>
        <w:t xml:space="preserve">aller de 200 à 250 dollars de l'heure (Sana </w:t>
      </w:r>
      <w:proofErr w:type="spellStart"/>
      <w:r w:rsidR="0096742C" w:rsidRPr="005425EF">
        <w:rPr>
          <w:rFonts w:ascii="Arial" w:hAnsi="Arial" w:cs="Arial"/>
          <w:lang w:val="fr-CA"/>
        </w:rPr>
        <w:t>Health</w:t>
      </w:r>
      <w:proofErr w:type="spellEnd"/>
      <w:r w:rsidR="0096742C" w:rsidRPr="005425EF">
        <w:rPr>
          <w:rFonts w:ascii="Arial" w:hAnsi="Arial" w:cs="Arial"/>
          <w:lang w:val="fr-CA"/>
        </w:rPr>
        <w:t xml:space="preserve"> </w:t>
      </w:r>
      <w:proofErr w:type="spellStart"/>
      <w:r w:rsidR="0077577A" w:rsidRPr="005425EF">
        <w:rPr>
          <w:rFonts w:ascii="Arial" w:hAnsi="Arial" w:cs="Arial"/>
          <w:lang w:val="fr-CA"/>
        </w:rPr>
        <w:t>Counselling</w:t>
      </w:r>
      <w:proofErr w:type="spellEnd"/>
      <w:r w:rsidR="0077577A" w:rsidRPr="005425EF">
        <w:rPr>
          <w:rFonts w:ascii="Arial" w:hAnsi="Arial" w:cs="Arial"/>
          <w:lang w:val="fr-CA"/>
        </w:rPr>
        <w:t xml:space="preserve">, </w:t>
      </w:r>
      <w:r w:rsidR="0096742C" w:rsidRPr="005425EF">
        <w:rPr>
          <w:rFonts w:ascii="Arial" w:hAnsi="Arial" w:cs="Arial"/>
          <w:lang w:val="fr-CA"/>
        </w:rPr>
        <w:t>2022</w:t>
      </w:r>
      <w:r w:rsidR="0077577A" w:rsidRPr="005425EF">
        <w:rPr>
          <w:rFonts w:ascii="Arial" w:hAnsi="Arial" w:cs="Arial"/>
          <w:lang w:val="fr-CA"/>
        </w:rPr>
        <w:t>).</w:t>
      </w:r>
    </w:p>
    <w:p w14:paraId="4FF34844" w14:textId="31C58DFB" w:rsidR="00B45556" w:rsidRPr="005425EF" w:rsidRDefault="006C6FB3">
      <w:pPr>
        <w:widowControl w:val="0"/>
        <w:rPr>
          <w:rFonts w:ascii="Arial" w:hAnsi="Arial" w:cs="Arial"/>
          <w:lang w:val="fr-CA"/>
        </w:rPr>
      </w:pPr>
      <w:r w:rsidRPr="005425EF">
        <w:rPr>
          <w:rFonts w:ascii="Arial" w:hAnsi="Arial" w:cs="Arial"/>
          <w:lang w:val="fr-CA"/>
        </w:rPr>
        <w:t xml:space="preserve">Le </w:t>
      </w:r>
      <w:r w:rsidR="00197BCB" w:rsidRPr="005425EF">
        <w:rPr>
          <w:rFonts w:ascii="Arial" w:hAnsi="Arial" w:cs="Arial"/>
          <w:lang w:val="fr-CA"/>
        </w:rPr>
        <w:t xml:space="preserve">fardeau des dépenses encourues pour faire </w:t>
      </w:r>
      <w:r w:rsidRPr="005425EF">
        <w:rPr>
          <w:rFonts w:ascii="Arial" w:hAnsi="Arial" w:cs="Arial"/>
          <w:lang w:val="fr-CA"/>
        </w:rPr>
        <w:t xml:space="preserve">remplir le formulaire par </w:t>
      </w:r>
      <w:r w:rsidR="00197BCB" w:rsidRPr="005425EF">
        <w:rPr>
          <w:rFonts w:ascii="Arial" w:hAnsi="Arial" w:cs="Arial"/>
          <w:lang w:val="fr-CA"/>
        </w:rPr>
        <w:t xml:space="preserve">un </w:t>
      </w:r>
      <w:r w:rsidR="00C708C0">
        <w:rPr>
          <w:rFonts w:ascii="Arial" w:hAnsi="Arial" w:cs="Arial"/>
          <w:lang w:val="fr-CA"/>
        </w:rPr>
        <w:lastRenderedPageBreak/>
        <w:t>professionnel de santé</w:t>
      </w:r>
      <w:r w:rsidRPr="005425EF">
        <w:rPr>
          <w:rFonts w:ascii="Arial" w:hAnsi="Arial" w:cs="Arial"/>
          <w:lang w:val="fr-CA"/>
        </w:rPr>
        <w:t xml:space="preserve"> est aggravé par le fait que de nombreuses </w:t>
      </w:r>
      <w:r w:rsidR="00197BCB" w:rsidRPr="005425EF">
        <w:rPr>
          <w:rFonts w:ascii="Arial" w:hAnsi="Arial" w:cs="Arial"/>
          <w:lang w:val="fr-CA"/>
        </w:rPr>
        <w:t xml:space="preserve">personnes </w:t>
      </w:r>
      <w:r w:rsidRPr="005425EF">
        <w:rPr>
          <w:rFonts w:ascii="Arial" w:hAnsi="Arial" w:cs="Arial"/>
          <w:lang w:val="fr-CA"/>
        </w:rPr>
        <w:t xml:space="preserve">handicapées </w:t>
      </w:r>
      <w:r w:rsidR="00197BCB" w:rsidRPr="005425EF">
        <w:rPr>
          <w:rFonts w:ascii="Arial" w:hAnsi="Arial" w:cs="Arial"/>
          <w:lang w:val="fr-CA"/>
        </w:rPr>
        <w:t xml:space="preserve">sont pauvres ou </w:t>
      </w:r>
      <w:r w:rsidRPr="005425EF">
        <w:rPr>
          <w:rFonts w:ascii="Arial" w:hAnsi="Arial" w:cs="Arial"/>
          <w:lang w:val="fr-CA"/>
        </w:rPr>
        <w:t xml:space="preserve">ont des revenus inférieurs à </w:t>
      </w:r>
      <w:r w:rsidR="00197BCB" w:rsidRPr="005425EF">
        <w:rPr>
          <w:rFonts w:ascii="Arial" w:hAnsi="Arial" w:cs="Arial"/>
          <w:lang w:val="fr-CA"/>
        </w:rPr>
        <w:t xml:space="preserve">ceux des personnes </w:t>
      </w:r>
      <w:r w:rsidR="00A002AB">
        <w:rPr>
          <w:rFonts w:ascii="Arial" w:hAnsi="Arial" w:cs="Arial"/>
          <w:lang w:val="fr-CA"/>
        </w:rPr>
        <w:t xml:space="preserve">non handicapées </w:t>
      </w:r>
      <w:r w:rsidR="00197BCB" w:rsidRPr="005425EF">
        <w:rPr>
          <w:rFonts w:ascii="Arial" w:hAnsi="Arial" w:cs="Arial"/>
          <w:lang w:val="fr-CA"/>
        </w:rPr>
        <w:t>(Longfield &amp; Bennett, 2002</w:t>
      </w:r>
      <w:r w:rsidR="0006096D">
        <w:rPr>
          <w:rFonts w:ascii="Arial" w:hAnsi="Arial" w:cs="Arial"/>
          <w:lang w:val="fr-CA"/>
        </w:rPr>
        <w:t>;</w:t>
      </w:r>
      <w:r w:rsidR="00197BCB" w:rsidRPr="005425EF">
        <w:rPr>
          <w:rFonts w:ascii="Arial" w:hAnsi="Arial" w:cs="Arial"/>
          <w:lang w:val="fr-CA"/>
        </w:rPr>
        <w:t xml:space="preserve"> Statistique Canada, 2022). </w:t>
      </w:r>
      <w:r w:rsidRPr="005425EF">
        <w:rPr>
          <w:rFonts w:ascii="Arial" w:hAnsi="Arial" w:cs="Arial"/>
          <w:lang w:val="fr-CA"/>
        </w:rPr>
        <w:t xml:space="preserve">Un revenu disponible plus faible </w:t>
      </w:r>
      <w:r w:rsidR="00197BCB" w:rsidRPr="005425EF">
        <w:rPr>
          <w:rFonts w:ascii="Arial" w:hAnsi="Arial" w:cs="Arial"/>
          <w:lang w:val="fr-CA"/>
        </w:rPr>
        <w:t>signifie que la dépense est d'autant plus onéreuse</w:t>
      </w:r>
      <w:r w:rsidRPr="005425EF">
        <w:rPr>
          <w:rFonts w:ascii="Arial" w:hAnsi="Arial" w:cs="Arial"/>
          <w:lang w:val="fr-CA"/>
        </w:rPr>
        <w:t xml:space="preserve">. </w:t>
      </w:r>
      <w:r w:rsidR="00197BCB" w:rsidRPr="005425EF">
        <w:rPr>
          <w:rFonts w:ascii="Arial" w:hAnsi="Arial" w:cs="Arial"/>
          <w:lang w:val="fr-CA"/>
        </w:rPr>
        <w:t xml:space="preserve">D'une certaine manière, il semble contre-intuitif d'obliger </w:t>
      </w:r>
      <w:r w:rsidR="00A002AB">
        <w:rPr>
          <w:rFonts w:ascii="Arial" w:hAnsi="Arial" w:cs="Arial"/>
          <w:lang w:val="fr-CA"/>
        </w:rPr>
        <w:t>d</w:t>
      </w:r>
      <w:r w:rsidR="00197BCB" w:rsidRPr="005425EF">
        <w:rPr>
          <w:rFonts w:ascii="Arial" w:hAnsi="Arial" w:cs="Arial"/>
          <w:lang w:val="fr-CA"/>
        </w:rPr>
        <w:t xml:space="preserve">es personnes à faible revenu à engager des dépenses pour demander un CIPH afin de compenser leur coût </w:t>
      </w:r>
      <w:proofErr w:type="gramStart"/>
      <w:r w:rsidR="00197BCB" w:rsidRPr="005425EF">
        <w:rPr>
          <w:rFonts w:ascii="Arial" w:hAnsi="Arial" w:cs="Arial"/>
          <w:lang w:val="fr-CA"/>
        </w:rPr>
        <w:t xml:space="preserve">de la vie </w:t>
      </w:r>
      <w:r w:rsidR="00A002AB">
        <w:rPr>
          <w:rFonts w:ascii="Arial" w:hAnsi="Arial" w:cs="Arial"/>
          <w:lang w:val="fr-CA"/>
        </w:rPr>
        <w:t>plus élevé</w:t>
      </w:r>
      <w:proofErr w:type="gramEnd"/>
      <w:r w:rsidR="00197BCB" w:rsidRPr="005425EF">
        <w:rPr>
          <w:rFonts w:ascii="Arial" w:hAnsi="Arial" w:cs="Arial"/>
          <w:lang w:val="fr-CA"/>
        </w:rPr>
        <w:t xml:space="preserve">. </w:t>
      </w:r>
      <w:r w:rsidR="00356E7D" w:rsidRPr="005425EF">
        <w:rPr>
          <w:rFonts w:ascii="Arial" w:hAnsi="Arial" w:cs="Arial"/>
          <w:lang w:val="fr-CA"/>
        </w:rPr>
        <w:t xml:space="preserve">En outre, comme nous l'avons indiqué, </w:t>
      </w:r>
      <w:r w:rsidRPr="005425EF">
        <w:rPr>
          <w:rFonts w:ascii="Arial" w:hAnsi="Arial" w:cs="Arial"/>
          <w:lang w:val="fr-CA"/>
        </w:rPr>
        <w:t xml:space="preserve">le CIPH n'est approuvé que pour une période </w:t>
      </w:r>
      <w:r w:rsidR="00356E7D" w:rsidRPr="005425EF">
        <w:rPr>
          <w:rFonts w:ascii="Arial" w:hAnsi="Arial" w:cs="Arial"/>
          <w:lang w:val="fr-CA"/>
        </w:rPr>
        <w:t>donnée</w:t>
      </w:r>
      <w:r w:rsidRPr="005425EF">
        <w:rPr>
          <w:rFonts w:ascii="Arial" w:hAnsi="Arial" w:cs="Arial"/>
          <w:lang w:val="fr-CA"/>
        </w:rPr>
        <w:t xml:space="preserve">, </w:t>
      </w:r>
      <w:r w:rsidR="00356E7D" w:rsidRPr="005425EF">
        <w:rPr>
          <w:rFonts w:ascii="Arial" w:hAnsi="Arial" w:cs="Arial"/>
          <w:lang w:val="fr-CA"/>
        </w:rPr>
        <w:t>ce qui signifie que des dépenses seront à nouveau engagées lors d'une nouvelle demande</w:t>
      </w:r>
      <w:r w:rsidR="005035C1" w:rsidRPr="005425EF">
        <w:rPr>
          <w:rFonts w:ascii="Arial" w:hAnsi="Arial" w:cs="Arial"/>
          <w:lang w:val="fr-CA"/>
        </w:rPr>
        <w:t>.</w:t>
      </w:r>
      <w:r w:rsidRPr="005425EF">
        <w:rPr>
          <w:rStyle w:val="FootnoteReference"/>
          <w:rFonts w:ascii="Arial" w:hAnsi="Arial" w:cs="Arial"/>
          <w:lang w:val="fr-CA"/>
        </w:rPr>
        <w:footnoteReference w:id="24"/>
      </w:r>
    </w:p>
    <w:p w14:paraId="432833F7" w14:textId="77777777" w:rsidR="00AA3F9C" w:rsidRPr="005425EF" w:rsidRDefault="00AA3F9C" w:rsidP="00AA3F9C">
      <w:pPr>
        <w:ind w:firstLine="0"/>
        <w:rPr>
          <w:rFonts w:ascii="Arial" w:hAnsi="Arial" w:cs="Arial"/>
          <w:lang w:val="fr-CA"/>
        </w:rPr>
      </w:pPr>
    </w:p>
    <w:p w14:paraId="785E6DB5" w14:textId="7F15F769" w:rsidR="00B45556" w:rsidRPr="005425EF" w:rsidRDefault="003554BC">
      <w:pPr>
        <w:pStyle w:val="Heading3"/>
        <w:rPr>
          <w:lang w:val="fr-CA"/>
        </w:rPr>
      </w:pPr>
      <w:bookmarkStart w:id="50" w:name="_Toc177508686"/>
      <w:r w:rsidRPr="005425EF">
        <w:rPr>
          <w:lang w:val="fr-CA"/>
        </w:rPr>
        <w:t>Industrie</w:t>
      </w:r>
      <w:r>
        <w:rPr>
          <w:lang w:val="fr-CA"/>
        </w:rPr>
        <w:t xml:space="preserve"> des c</w:t>
      </w:r>
      <w:r w:rsidRPr="005425EF">
        <w:rPr>
          <w:lang w:val="fr-CA"/>
        </w:rPr>
        <w:t>onsultant</w:t>
      </w:r>
      <w:r>
        <w:rPr>
          <w:lang w:val="fr-CA"/>
        </w:rPr>
        <w:t>s de</w:t>
      </w:r>
      <w:r w:rsidRPr="005425EF">
        <w:rPr>
          <w:lang w:val="fr-CA"/>
        </w:rPr>
        <w:t xml:space="preserve"> </w:t>
      </w:r>
      <w:r w:rsidR="002D2CAB">
        <w:rPr>
          <w:lang w:val="fr-CA"/>
        </w:rPr>
        <w:t>CIPH</w:t>
      </w:r>
      <w:bookmarkEnd w:id="50"/>
      <w:r w:rsidRPr="005425EF">
        <w:rPr>
          <w:lang w:val="fr-CA"/>
        </w:rPr>
        <w:t xml:space="preserve"> </w:t>
      </w:r>
    </w:p>
    <w:p w14:paraId="59A3B6EF" w14:textId="7255C1C7" w:rsidR="00B45556" w:rsidRPr="005425EF" w:rsidRDefault="006C6FB3">
      <w:pPr>
        <w:ind w:firstLine="0"/>
        <w:rPr>
          <w:rFonts w:ascii="Arial" w:hAnsi="Arial" w:cs="Arial"/>
          <w:lang w:val="fr-CA"/>
        </w:rPr>
      </w:pPr>
      <w:r w:rsidRPr="005425EF">
        <w:rPr>
          <w:rFonts w:ascii="Arial" w:hAnsi="Arial" w:cs="Arial"/>
          <w:lang w:val="fr-CA"/>
        </w:rPr>
        <w:t>La complexité du formulaire et d</w:t>
      </w:r>
      <w:r w:rsidR="0046287A">
        <w:rPr>
          <w:rFonts w:ascii="Arial" w:hAnsi="Arial" w:cs="Arial"/>
          <w:lang w:val="fr-CA"/>
        </w:rPr>
        <w:t>u</w:t>
      </w:r>
      <w:r w:rsidRPr="005425EF">
        <w:rPr>
          <w:rFonts w:ascii="Arial" w:hAnsi="Arial" w:cs="Arial"/>
          <w:lang w:val="fr-CA"/>
        </w:rPr>
        <w:t xml:space="preserve"> </w:t>
      </w:r>
      <w:r w:rsidR="0046287A">
        <w:rPr>
          <w:rFonts w:ascii="Arial" w:hAnsi="Arial" w:cs="Arial"/>
          <w:lang w:val="fr-CA"/>
        </w:rPr>
        <w:t>processus</w:t>
      </w:r>
      <w:r w:rsidRPr="005425EF">
        <w:rPr>
          <w:rFonts w:ascii="Arial" w:hAnsi="Arial" w:cs="Arial"/>
          <w:lang w:val="fr-CA"/>
        </w:rPr>
        <w:t xml:space="preserve"> de </w:t>
      </w:r>
      <w:r w:rsidR="003A7F06" w:rsidRPr="005425EF">
        <w:rPr>
          <w:rFonts w:ascii="Arial" w:hAnsi="Arial" w:cs="Arial"/>
          <w:lang w:val="fr-CA"/>
        </w:rPr>
        <w:t xml:space="preserve">demande </w:t>
      </w:r>
      <w:r w:rsidR="0077577A" w:rsidRPr="005425EF">
        <w:rPr>
          <w:rFonts w:ascii="Arial" w:hAnsi="Arial" w:cs="Arial"/>
          <w:lang w:val="fr-CA"/>
        </w:rPr>
        <w:t xml:space="preserve">a donné naissance à </w:t>
      </w:r>
      <w:r w:rsidRPr="005425EF">
        <w:rPr>
          <w:rFonts w:ascii="Arial" w:hAnsi="Arial" w:cs="Arial"/>
          <w:lang w:val="fr-CA"/>
        </w:rPr>
        <w:t xml:space="preserve">un </w:t>
      </w:r>
      <w:r w:rsidR="0077577A" w:rsidRPr="005425EF">
        <w:rPr>
          <w:rFonts w:ascii="Arial" w:hAnsi="Arial" w:cs="Arial"/>
          <w:lang w:val="fr-CA"/>
        </w:rPr>
        <w:t>secteur d'activité proposant des services d'</w:t>
      </w:r>
      <w:r w:rsidRPr="005425EF">
        <w:rPr>
          <w:rFonts w:ascii="Arial" w:hAnsi="Arial" w:cs="Arial"/>
          <w:lang w:val="fr-CA"/>
        </w:rPr>
        <w:t xml:space="preserve">assistance </w:t>
      </w:r>
      <w:r w:rsidR="0046287A" w:rsidRPr="005425EF">
        <w:rPr>
          <w:rFonts w:ascii="Arial" w:hAnsi="Arial" w:cs="Arial"/>
          <w:lang w:val="fr-CA"/>
        </w:rPr>
        <w:t>au processus</w:t>
      </w:r>
      <w:r w:rsidR="0077577A" w:rsidRPr="005425EF">
        <w:rPr>
          <w:rFonts w:ascii="Arial" w:hAnsi="Arial" w:cs="Arial"/>
          <w:lang w:val="fr-CA"/>
        </w:rPr>
        <w:t xml:space="preserve">. De nombreuses </w:t>
      </w:r>
      <w:r w:rsidR="00681FC4" w:rsidRPr="005425EF">
        <w:rPr>
          <w:rFonts w:ascii="Arial" w:hAnsi="Arial" w:cs="Arial"/>
          <w:lang w:val="fr-CA"/>
        </w:rPr>
        <w:t xml:space="preserve">personnes handicapées au Canada </w:t>
      </w:r>
      <w:r w:rsidR="0077577A" w:rsidRPr="005425EF">
        <w:rPr>
          <w:rFonts w:ascii="Arial" w:hAnsi="Arial" w:cs="Arial"/>
          <w:lang w:val="fr-CA"/>
        </w:rPr>
        <w:t xml:space="preserve">se sont tournées vers ces agences privées, appelées consultants en CIPH, qui les aident à remplir le </w:t>
      </w:r>
      <w:r w:rsidR="003A7F06" w:rsidRPr="005425EF">
        <w:rPr>
          <w:rFonts w:ascii="Arial" w:hAnsi="Arial" w:cs="Arial"/>
          <w:lang w:val="fr-CA"/>
        </w:rPr>
        <w:t xml:space="preserve">formulaire de demande et à </w:t>
      </w:r>
      <w:r w:rsidR="0077577A" w:rsidRPr="005425EF">
        <w:rPr>
          <w:rFonts w:ascii="Arial" w:hAnsi="Arial" w:cs="Arial"/>
          <w:lang w:val="fr-CA"/>
        </w:rPr>
        <w:t xml:space="preserve">suivre la procédure, moyennant </w:t>
      </w:r>
      <w:r w:rsidR="00EB5664">
        <w:rPr>
          <w:rFonts w:ascii="Arial" w:hAnsi="Arial" w:cs="Arial"/>
          <w:lang w:val="fr-CA"/>
        </w:rPr>
        <w:t>une rémunération</w:t>
      </w:r>
      <w:r w:rsidR="0077577A" w:rsidRPr="005425EF">
        <w:rPr>
          <w:rFonts w:ascii="Arial" w:hAnsi="Arial" w:cs="Arial"/>
          <w:lang w:val="fr-CA"/>
        </w:rPr>
        <w:t xml:space="preserve">. Actuellement, il n'y a pas de plafond pour le montant qui peut être facturé pour aider </w:t>
      </w:r>
      <w:r w:rsidR="003276B9" w:rsidRPr="005425EF">
        <w:rPr>
          <w:rFonts w:ascii="Arial" w:hAnsi="Arial" w:cs="Arial"/>
          <w:lang w:val="fr-CA"/>
        </w:rPr>
        <w:t xml:space="preserve">une </w:t>
      </w:r>
      <w:r w:rsidR="00681FC4" w:rsidRPr="005425EF">
        <w:rPr>
          <w:rFonts w:ascii="Arial" w:hAnsi="Arial" w:cs="Arial"/>
          <w:lang w:val="fr-CA"/>
        </w:rPr>
        <w:t xml:space="preserve">personne </w:t>
      </w:r>
      <w:r w:rsidR="003276B9" w:rsidRPr="005425EF">
        <w:rPr>
          <w:rFonts w:ascii="Arial" w:hAnsi="Arial" w:cs="Arial"/>
          <w:lang w:val="fr-CA"/>
        </w:rPr>
        <w:t>handicapée</w:t>
      </w:r>
      <w:r w:rsidR="0077577A" w:rsidRPr="005425EF">
        <w:rPr>
          <w:rFonts w:ascii="Arial" w:hAnsi="Arial" w:cs="Arial"/>
          <w:lang w:val="fr-CA"/>
        </w:rPr>
        <w:t xml:space="preserve"> à </w:t>
      </w:r>
      <w:r w:rsidRPr="005425EF">
        <w:rPr>
          <w:rFonts w:ascii="Arial" w:hAnsi="Arial" w:cs="Arial"/>
          <w:lang w:val="fr-CA"/>
        </w:rPr>
        <w:t xml:space="preserve">remplir le </w:t>
      </w:r>
      <w:r w:rsidR="0077577A" w:rsidRPr="005425EF">
        <w:rPr>
          <w:rFonts w:ascii="Arial" w:hAnsi="Arial" w:cs="Arial"/>
          <w:lang w:val="fr-CA"/>
        </w:rPr>
        <w:t xml:space="preserve">formulaire de demande. Les consultants en </w:t>
      </w:r>
      <w:r w:rsidR="00A04002">
        <w:rPr>
          <w:rFonts w:ascii="Arial" w:hAnsi="Arial" w:cs="Arial"/>
          <w:lang w:val="fr-CA"/>
        </w:rPr>
        <w:t>CIPH</w:t>
      </w:r>
      <w:r w:rsidR="0077577A" w:rsidRPr="005425EF">
        <w:rPr>
          <w:rFonts w:ascii="Arial" w:hAnsi="Arial" w:cs="Arial"/>
          <w:lang w:val="fr-CA"/>
        </w:rPr>
        <w:t xml:space="preserve"> peuvent facturer des honoraires fixes pour leurs services, un pourcentage des sommes reçues de l'ARC après approbation de la </w:t>
      </w:r>
      <w:r w:rsidR="00A04002">
        <w:rPr>
          <w:rFonts w:ascii="Arial" w:hAnsi="Arial" w:cs="Arial"/>
          <w:lang w:val="fr-CA"/>
        </w:rPr>
        <w:t>CIPH</w:t>
      </w:r>
      <w:r w:rsidR="0077577A" w:rsidRPr="005425EF">
        <w:rPr>
          <w:rFonts w:ascii="Arial" w:hAnsi="Arial" w:cs="Arial"/>
          <w:lang w:val="fr-CA"/>
        </w:rPr>
        <w:t>, ou une combinaison des deux. Les consultants en CIPH cherchent souvent à obtenir des ajustements rétroactifs sur des déclarations de revenus remplies</w:t>
      </w:r>
      <w:r w:rsidR="00F5195D">
        <w:rPr>
          <w:rFonts w:ascii="Arial" w:hAnsi="Arial" w:cs="Arial"/>
          <w:lang w:val="fr-CA"/>
        </w:rPr>
        <w:t xml:space="preserve"> auparavant</w:t>
      </w:r>
      <w:r w:rsidRPr="005425EF">
        <w:rPr>
          <w:rFonts w:ascii="Arial" w:hAnsi="Arial" w:cs="Arial"/>
          <w:lang w:val="fr-CA"/>
        </w:rPr>
        <w:t xml:space="preserve">. Certains </w:t>
      </w:r>
      <w:r w:rsidR="0077577A" w:rsidRPr="005425EF">
        <w:rPr>
          <w:rFonts w:ascii="Arial" w:hAnsi="Arial" w:cs="Arial"/>
          <w:lang w:val="fr-CA"/>
        </w:rPr>
        <w:t>reçoivent jusqu'à 8</w:t>
      </w:r>
      <w:r w:rsidR="009B7CB3">
        <w:rPr>
          <w:rFonts w:ascii="Arial" w:hAnsi="Arial" w:cs="Arial"/>
          <w:lang w:val="fr-CA"/>
        </w:rPr>
        <w:t> </w:t>
      </w:r>
      <w:r w:rsidR="0077577A" w:rsidRPr="005425EF">
        <w:rPr>
          <w:rFonts w:ascii="Arial" w:hAnsi="Arial" w:cs="Arial"/>
          <w:lang w:val="fr-CA"/>
        </w:rPr>
        <w:t>000</w:t>
      </w:r>
      <w:r w:rsidR="009B7CB3">
        <w:rPr>
          <w:rFonts w:ascii="Arial" w:hAnsi="Arial" w:cs="Arial"/>
          <w:lang w:val="fr-CA"/>
        </w:rPr>
        <w:t> </w:t>
      </w:r>
      <w:r w:rsidR="0077577A" w:rsidRPr="005425EF">
        <w:rPr>
          <w:rFonts w:ascii="Arial" w:hAnsi="Arial" w:cs="Arial"/>
          <w:lang w:val="fr-CA"/>
        </w:rPr>
        <w:t xml:space="preserve">$ par demande acceptée (ce qui </w:t>
      </w:r>
      <w:r w:rsidR="0077577A" w:rsidRPr="005425EF">
        <w:rPr>
          <w:rFonts w:ascii="Arial" w:hAnsi="Arial" w:cs="Arial"/>
          <w:lang w:val="fr-CA"/>
        </w:rPr>
        <w:lastRenderedPageBreak/>
        <w:t>représente 30</w:t>
      </w:r>
      <w:r w:rsidR="002E3BCA">
        <w:rPr>
          <w:rFonts w:ascii="Arial" w:hAnsi="Arial" w:cs="Arial"/>
          <w:lang w:val="fr-CA"/>
        </w:rPr>
        <w:t> </w:t>
      </w:r>
      <w:r w:rsidR="0077577A" w:rsidRPr="005425EF">
        <w:rPr>
          <w:rFonts w:ascii="Arial" w:hAnsi="Arial" w:cs="Arial"/>
          <w:lang w:val="fr-CA"/>
        </w:rPr>
        <w:t>% des sommes reçues par le demandeur) (</w:t>
      </w:r>
      <w:proofErr w:type="spellStart"/>
      <w:r w:rsidR="0077577A" w:rsidRPr="005425EF">
        <w:rPr>
          <w:rFonts w:ascii="Arial" w:hAnsi="Arial" w:cs="Arial"/>
          <w:lang w:val="fr-CA"/>
        </w:rPr>
        <w:t>Golombek</w:t>
      </w:r>
      <w:proofErr w:type="spellEnd"/>
      <w:r w:rsidR="0077577A" w:rsidRPr="005425EF">
        <w:rPr>
          <w:rFonts w:ascii="Arial" w:hAnsi="Arial" w:cs="Arial"/>
          <w:lang w:val="fr-CA"/>
        </w:rPr>
        <w:t>, 2021).</w:t>
      </w:r>
      <w:r w:rsidR="005035C1" w:rsidRPr="005425EF">
        <w:rPr>
          <w:rStyle w:val="FootnoteReference"/>
          <w:rFonts w:ascii="Arial" w:hAnsi="Arial" w:cs="Arial"/>
          <w:lang w:val="fr-CA"/>
        </w:rPr>
        <w:footnoteReference w:id="25"/>
      </w:r>
      <w:r w:rsidR="0077577A" w:rsidRPr="005425EF">
        <w:rPr>
          <w:rFonts w:ascii="Arial" w:hAnsi="Arial" w:cs="Arial"/>
          <w:lang w:val="fr-CA"/>
        </w:rPr>
        <w:t xml:space="preserve"> </w:t>
      </w:r>
      <w:r w:rsidR="00F5195D">
        <w:rPr>
          <w:rFonts w:ascii="Arial" w:hAnsi="Arial" w:cs="Arial"/>
          <w:lang w:val="fr-CA"/>
        </w:rPr>
        <w:t>D</w:t>
      </w:r>
      <w:r w:rsidR="0077577A" w:rsidRPr="005425EF">
        <w:rPr>
          <w:rFonts w:ascii="Arial" w:hAnsi="Arial" w:cs="Arial"/>
          <w:lang w:val="fr-CA"/>
        </w:rPr>
        <w:t xml:space="preserve">es informateurs clés </w:t>
      </w:r>
      <w:r w:rsidR="00F5195D">
        <w:rPr>
          <w:rFonts w:ascii="Arial" w:hAnsi="Arial" w:cs="Arial"/>
          <w:lang w:val="fr-CA"/>
        </w:rPr>
        <w:t xml:space="preserve">nous </w:t>
      </w:r>
      <w:r w:rsidR="0077577A" w:rsidRPr="005425EF">
        <w:rPr>
          <w:rFonts w:ascii="Arial" w:hAnsi="Arial" w:cs="Arial"/>
          <w:lang w:val="fr-CA"/>
        </w:rPr>
        <w:t xml:space="preserve">ont fait part de leurs préoccupations concernant </w:t>
      </w:r>
      <w:r w:rsidR="00F5195D">
        <w:rPr>
          <w:rFonts w:ascii="Arial" w:hAnsi="Arial" w:cs="Arial"/>
          <w:lang w:val="fr-CA"/>
        </w:rPr>
        <w:t>c</w:t>
      </w:r>
      <w:r w:rsidR="002D7BC8" w:rsidRPr="005425EF">
        <w:rPr>
          <w:rFonts w:ascii="Arial" w:hAnsi="Arial" w:cs="Arial"/>
          <w:lang w:val="fr-CA"/>
        </w:rPr>
        <w:t>e</w:t>
      </w:r>
      <w:r w:rsidR="00F5195D">
        <w:rPr>
          <w:rFonts w:ascii="Arial" w:hAnsi="Arial" w:cs="Arial"/>
          <w:lang w:val="fr-CA"/>
        </w:rPr>
        <w:t xml:space="preserve">tte industrie de </w:t>
      </w:r>
      <w:r w:rsidRPr="005425EF">
        <w:rPr>
          <w:rFonts w:ascii="Arial" w:hAnsi="Arial" w:cs="Arial"/>
          <w:lang w:val="fr-CA"/>
        </w:rPr>
        <w:t>cons</w:t>
      </w:r>
      <w:r w:rsidR="00F5195D">
        <w:rPr>
          <w:rFonts w:ascii="Arial" w:hAnsi="Arial" w:cs="Arial"/>
          <w:lang w:val="fr-CA"/>
        </w:rPr>
        <w:t xml:space="preserve">eil en matière de </w:t>
      </w:r>
      <w:r w:rsidR="0077577A" w:rsidRPr="005425EF">
        <w:rPr>
          <w:rFonts w:ascii="Arial" w:hAnsi="Arial" w:cs="Arial"/>
          <w:lang w:val="fr-CA"/>
        </w:rPr>
        <w:t xml:space="preserve">CIPH en raison des </w:t>
      </w:r>
      <w:r w:rsidR="00EB5664">
        <w:rPr>
          <w:rFonts w:ascii="Arial" w:hAnsi="Arial" w:cs="Arial"/>
          <w:lang w:val="fr-CA"/>
        </w:rPr>
        <w:t>honoraires</w:t>
      </w:r>
      <w:r w:rsidR="00F5195D">
        <w:rPr>
          <w:rFonts w:ascii="Arial" w:hAnsi="Arial" w:cs="Arial"/>
          <w:lang w:val="fr-CA"/>
        </w:rPr>
        <w:t xml:space="preserve"> </w:t>
      </w:r>
      <w:r w:rsidRPr="005425EF">
        <w:rPr>
          <w:rFonts w:ascii="Arial" w:hAnsi="Arial" w:cs="Arial"/>
          <w:lang w:val="fr-CA"/>
        </w:rPr>
        <w:t xml:space="preserve">souvent </w:t>
      </w:r>
      <w:r w:rsidR="0077577A" w:rsidRPr="005425EF">
        <w:rPr>
          <w:rFonts w:ascii="Arial" w:hAnsi="Arial" w:cs="Arial"/>
          <w:lang w:val="fr-CA"/>
        </w:rPr>
        <w:t>exorbitants.</w:t>
      </w:r>
    </w:p>
    <w:p w14:paraId="78ADC42A" w14:textId="093ACA6A" w:rsidR="00B45556" w:rsidRPr="005425EF" w:rsidRDefault="006C6FB3">
      <w:pPr>
        <w:rPr>
          <w:rFonts w:ascii="Arial" w:hAnsi="Arial" w:cs="Arial"/>
          <w:lang w:val="fr-CA"/>
        </w:rPr>
      </w:pPr>
      <w:r w:rsidRPr="005425EF">
        <w:rPr>
          <w:rFonts w:ascii="Arial" w:hAnsi="Arial" w:cs="Arial"/>
          <w:lang w:val="fr-CA"/>
        </w:rPr>
        <w:t xml:space="preserve">Le secteur du conseil en </w:t>
      </w:r>
      <w:r w:rsidR="0002163A">
        <w:rPr>
          <w:rFonts w:ascii="Arial" w:hAnsi="Arial" w:cs="Arial"/>
          <w:lang w:val="fr-CA"/>
        </w:rPr>
        <w:t>CIPH</w:t>
      </w:r>
      <w:r w:rsidRPr="005425EF">
        <w:rPr>
          <w:rFonts w:ascii="Arial" w:hAnsi="Arial" w:cs="Arial"/>
          <w:lang w:val="fr-CA"/>
        </w:rPr>
        <w:t xml:space="preserve"> n'</w:t>
      </w:r>
      <w:r w:rsidR="0077577A" w:rsidRPr="005425EF">
        <w:rPr>
          <w:rFonts w:ascii="Arial" w:hAnsi="Arial" w:cs="Arial"/>
          <w:lang w:val="fr-CA"/>
        </w:rPr>
        <w:t xml:space="preserve">est </w:t>
      </w:r>
      <w:r w:rsidRPr="005425EF">
        <w:rPr>
          <w:rFonts w:ascii="Arial" w:hAnsi="Arial" w:cs="Arial"/>
          <w:lang w:val="fr-CA"/>
        </w:rPr>
        <w:t xml:space="preserve">pas réglementé </w:t>
      </w:r>
      <w:r w:rsidR="0077577A" w:rsidRPr="005425EF">
        <w:rPr>
          <w:rFonts w:ascii="Arial" w:hAnsi="Arial" w:cs="Arial"/>
          <w:lang w:val="fr-CA"/>
        </w:rPr>
        <w:t xml:space="preserve">et est </w:t>
      </w:r>
      <w:r w:rsidR="00455FA3" w:rsidRPr="005425EF">
        <w:rPr>
          <w:rFonts w:ascii="Arial" w:hAnsi="Arial" w:cs="Arial"/>
          <w:lang w:val="fr-CA"/>
        </w:rPr>
        <w:t xml:space="preserve">parfois </w:t>
      </w:r>
      <w:r w:rsidR="0077577A" w:rsidRPr="005425EF">
        <w:rPr>
          <w:rFonts w:ascii="Arial" w:hAnsi="Arial" w:cs="Arial"/>
          <w:lang w:val="fr-CA"/>
        </w:rPr>
        <w:t xml:space="preserve">décrit </w:t>
      </w:r>
      <w:r w:rsidRPr="005425EF">
        <w:rPr>
          <w:rFonts w:ascii="Arial" w:hAnsi="Arial" w:cs="Arial"/>
          <w:lang w:val="fr-CA"/>
        </w:rPr>
        <w:t xml:space="preserve">comme </w:t>
      </w:r>
      <w:r w:rsidR="0077577A" w:rsidRPr="005425EF">
        <w:rPr>
          <w:rFonts w:ascii="Arial" w:hAnsi="Arial" w:cs="Arial"/>
          <w:lang w:val="fr-CA"/>
        </w:rPr>
        <w:t>prédateur</w:t>
      </w:r>
      <w:r w:rsidRPr="005425EF">
        <w:rPr>
          <w:rFonts w:ascii="Arial" w:hAnsi="Arial" w:cs="Arial"/>
          <w:lang w:val="fr-CA"/>
        </w:rPr>
        <w:t xml:space="preserve">. </w:t>
      </w:r>
      <w:r w:rsidR="00CE0C78">
        <w:rPr>
          <w:rFonts w:ascii="Arial" w:hAnsi="Arial" w:cs="Arial"/>
          <w:lang w:val="fr-CA"/>
        </w:rPr>
        <w:t>D</w:t>
      </w:r>
      <w:r w:rsidRPr="005425EF">
        <w:rPr>
          <w:rFonts w:ascii="Arial" w:hAnsi="Arial" w:cs="Arial"/>
          <w:lang w:val="fr-CA"/>
        </w:rPr>
        <w:t xml:space="preserve">es informateurs clés ont noté </w:t>
      </w:r>
      <w:r w:rsidR="00455FA3" w:rsidRPr="005425EF">
        <w:rPr>
          <w:rFonts w:ascii="Arial" w:hAnsi="Arial" w:cs="Arial"/>
          <w:lang w:val="fr-CA"/>
        </w:rPr>
        <w:t xml:space="preserve">que </w:t>
      </w:r>
      <w:r w:rsidRPr="005425EF">
        <w:rPr>
          <w:rFonts w:ascii="Arial" w:hAnsi="Arial" w:cs="Arial"/>
          <w:lang w:val="fr-CA"/>
        </w:rPr>
        <w:t xml:space="preserve">certains consultants </w:t>
      </w:r>
      <w:r w:rsidR="0077577A" w:rsidRPr="005425EF">
        <w:rPr>
          <w:rFonts w:ascii="Arial" w:hAnsi="Arial" w:cs="Arial"/>
          <w:lang w:val="fr-CA"/>
        </w:rPr>
        <w:t xml:space="preserve">font de la </w:t>
      </w:r>
      <w:r w:rsidRPr="005425EF">
        <w:rPr>
          <w:rFonts w:ascii="Arial" w:hAnsi="Arial" w:cs="Arial"/>
          <w:lang w:val="fr-CA"/>
        </w:rPr>
        <w:t xml:space="preserve">publicité </w:t>
      </w:r>
      <w:r w:rsidR="0077577A" w:rsidRPr="005425EF">
        <w:rPr>
          <w:rFonts w:ascii="Arial" w:hAnsi="Arial" w:cs="Arial"/>
          <w:lang w:val="fr-CA"/>
        </w:rPr>
        <w:t xml:space="preserve">sur les médias sociaux et profitent de ceux qui ont du mal à </w:t>
      </w:r>
      <w:r w:rsidR="003A7F06" w:rsidRPr="005425EF">
        <w:rPr>
          <w:rFonts w:ascii="Arial" w:hAnsi="Arial" w:cs="Arial"/>
          <w:lang w:val="fr-CA"/>
        </w:rPr>
        <w:t xml:space="preserve">remplir </w:t>
      </w:r>
      <w:r w:rsidR="0077577A" w:rsidRPr="005425EF">
        <w:rPr>
          <w:rFonts w:ascii="Arial" w:hAnsi="Arial" w:cs="Arial"/>
          <w:lang w:val="fr-CA"/>
        </w:rPr>
        <w:t xml:space="preserve">le </w:t>
      </w:r>
      <w:r w:rsidR="003A7F06" w:rsidRPr="005425EF">
        <w:rPr>
          <w:rFonts w:ascii="Arial" w:hAnsi="Arial" w:cs="Arial"/>
          <w:lang w:val="fr-CA"/>
        </w:rPr>
        <w:t xml:space="preserve">formulaire de demande et à </w:t>
      </w:r>
      <w:r w:rsidR="0077577A" w:rsidRPr="005425EF">
        <w:rPr>
          <w:rFonts w:ascii="Arial" w:hAnsi="Arial" w:cs="Arial"/>
          <w:lang w:val="fr-CA"/>
        </w:rPr>
        <w:t xml:space="preserve">suivre le processus. En 2012, la </w:t>
      </w:r>
      <w:r w:rsidR="00294628" w:rsidRPr="00294628">
        <w:rPr>
          <w:rFonts w:ascii="Arial" w:hAnsi="Arial" w:cs="Arial"/>
          <w:i/>
          <w:iCs/>
          <w:lang w:val="fr-CA"/>
        </w:rPr>
        <w:t>L</w:t>
      </w:r>
      <w:r w:rsidR="0077577A" w:rsidRPr="00294628">
        <w:rPr>
          <w:rFonts w:ascii="Arial" w:hAnsi="Arial" w:cs="Arial"/>
          <w:i/>
          <w:iCs/>
          <w:lang w:val="fr-CA"/>
        </w:rPr>
        <w:t>oi sur les restrictions applicables aux promoteurs du crédit d'impôt pour personnes handicapées</w:t>
      </w:r>
      <w:r w:rsidR="0077577A" w:rsidRPr="005425EF">
        <w:rPr>
          <w:rFonts w:ascii="Arial" w:hAnsi="Arial" w:cs="Arial"/>
          <w:lang w:val="fr-CA"/>
        </w:rPr>
        <w:t xml:space="preserve"> a été déposée afin de limiter les honoraires que ces consultants peuvent demander pour leurs services. Bien qu'elle ait reçu la sanction royale en 2014, elle est restée inopérante car les honoraires devaient être établis et fixés par des règlements ultérieurs. Après d'importantes consultations, des règlements limitant les honoraires ont été adoptés, mais ne sont toujours pas entrés en vigueur (</w:t>
      </w:r>
      <w:proofErr w:type="spellStart"/>
      <w:r w:rsidR="0077577A" w:rsidRPr="005425EF">
        <w:rPr>
          <w:rFonts w:ascii="Arial" w:hAnsi="Arial" w:cs="Arial"/>
          <w:lang w:val="fr-CA"/>
        </w:rPr>
        <w:t>Golumbek</w:t>
      </w:r>
      <w:proofErr w:type="spellEnd"/>
      <w:r w:rsidR="0077577A" w:rsidRPr="005425EF">
        <w:rPr>
          <w:rFonts w:ascii="Arial" w:hAnsi="Arial" w:cs="Arial"/>
          <w:lang w:val="fr-CA"/>
        </w:rPr>
        <w:t xml:space="preserve">, 2021). Un cabinet de consultants en </w:t>
      </w:r>
      <w:r w:rsidR="0017629D">
        <w:rPr>
          <w:rFonts w:ascii="Arial" w:hAnsi="Arial" w:cs="Arial"/>
          <w:lang w:val="fr-CA"/>
        </w:rPr>
        <w:t>CIPH</w:t>
      </w:r>
      <w:r w:rsidR="0077577A" w:rsidRPr="005425EF">
        <w:rPr>
          <w:rFonts w:ascii="Arial" w:hAnsi="Arial" w:cs="Arial"/>
          <w:lang w:val="fr-CA"/>
        </w:rPr>
        <w:t xml:space="preserve">, </w:t>
      </w:r>
      <w:proofErr w:type="spellStart"/>
      <w:r w:rsidR="0077577A" w:rsidRPr="005425EF">
        <w:rPr>
          <w:rFonts w:ascii="Arial" w:hAnsi="Arial" w:cs="Arial"/>
          <w:lang w:val="fr-CA"/>
        </w:rPr>
        <w:t>True</w:t>
      </w:r>
      <w:proofErr w:type="spellEnd"/>
      <w:r w:rsidR="0077577A" w:rsidRPr="005425EF">
        <w:rPr>
          <w:rFonts w:ascii="Arial" w:hAnsi="Arial" w:cs="Arial"/>
          <w:lang w:val="fr-CA"/>
        </w:rPr>
        <w:t xml:space="preserve"> North </w:t>
      </w:r>
      <w:proofErr w:type="spellStart"/>
      <w:r w:rsidR="0077577A" w:rsidRPr="005425EF">
        <w:rPr>
          <w:rFonts w:ascii="Arial" w:hAnsi="Arial" w:cs="Arial"/>
          <w:lang w:val="fr-CA"/>
        </w:rPr>
        <w:t>Disability</w:t>
      </w:r>
      <w:proofErr w:type="spellEnd"/>
      <w:r w:rsidR="0077577A" w:rsidRPr="005425EF">
        <w:rPr>
          <w:rFonts w:ascii="Arial" w:hAnsi="Arial" w:cs="Arial"/>
          <w:lang w:val="fr-CA"/>
        </w:rPr>
        <w:t xml:space="preserve"> Services Ltd, a </w:t>
      </w:r>
      <w:r w:rsidR="006F3B7B" w:rsidRPr="005425EF">
        <w:rPr>
          <w:rFonts w:ascii="Arial" w:hAnsi="Arial" w:cs="Arial"/>
          <w:lang w:val="fr-CA"/>
        </w:rPr>
        <w:t>demandé</w:t>
      </w:r>
      <w:r w:rsidR="0077577A" w:rsidRPr="005425EF">
        <w:rPr>
          <w:rFonts w:ascii="Arial" w:hAnsi="Arial" w:cs="Arial"/>
          <w:lang w:val="fr-CA"/>
        </w:rPr>
        <w:t xml:space="preserve"> que les règlements soient déclarés inconstitutionnels et a obtenu une injonction en attendant l'issue de la contestation constitutionnelle (</w:t>
      </w:r>
      <w:proofErr w:type="spellStart"/>
      <w:r w:rsidR="0077577A" w:rsidRPr="005425EF">
        <w:rPr>
          <w:rFonts w:ascii="Arial" w:hAnsi="Arial" w:cs="Arial"/>
          <w:lang w:val="fr-CA"/>
        </w:rPr>
        <w:t>Golumbek</w:t>
      </w:r>
      <w:proofErr w:type="spellEnd"/>
      <w:r w:rsidR="0077577A" w:rsidRPr="005425EF">
        <w:rPr>
          <w:rFonts w:ascii="Arial" w:hAnsi="Arial" w:cs="Arial"/>
          <w:lang w:val="fr-CA"/>
        </w:rPr>
        <w:t>, 2021).</w:t>
      </w:r>
      <w:r w:rsidR="005035C1" w:rsidRPr="005425EF">
        <w:rPr>
          <w:rStyle w:val="FootnoteReference"/>
          <w:rFonts w:ascii="Arial" w:hAnsi="Arial" w:cs="Arial"/>
          <w:lang w:val="fr-CA"/>
        </w:rPr>
        <w:footnoteReference w:id="26"/>
      </w:r>
    </w:p>
    <w:p w14:paraId="3D4B7B31" w14:textId="3A211E9E" w:rsidR="00B45556" w:rsidRPr="005425EF" w:rsidRDefault="006C6FB3">
      <w:pPr>
        <w:rPr>
          <w:rFonts w:ascii="Arial" w:hAnsi="Arial" w:cs="Arial"/>
          <w:lang w:val="fr-CA"/>
        </w:rPr>
      </w:pPr>
      <w:r w:rsidRPr="005425EF">
        <w:rPr>
          <w:rFonts w:ascii="Arial" w:hAnsi="Arial" w:cs="Arial"/>
          <w:lang w:val="fr-CA"/>
        </w:rPr>
        <w:t xml:space="preserve">Dans l'état actuel des </w:t>
      </w:r>
      <w:r w:rsidR="003276B9" w:rsidRPr="005425EF">
        <w:rPr>
          <w:rFonts w:ascii="Arial" w:hAnsi="Arial" w:cs="Arial"/>
          <w:lang w:val="fr-CA"/>
        </w:rPr>
        <w:t>choses</w:t>
      </w:r>
      <w:r w:rsidRPr="005425EF">
        <w:rPr>
          <w:rFonts w:ascii="Arial" w:hAnsi="Arial" w:cs="Arial"/>
          <w:lang w:val="fr-CA"/>
        </w:rPr>
        <w:t xml:space="preserve">, les consultants soutirent des milliers de dollars de remboursement d'impôts aux </w:t>
      </w:r>
      <w:r w:rsidR="00681FC4" w:rsidRPr="005425EF">
        <w:rPr>
          <w:rFonts w:ascii="Arial" w:hAnsi="Arial" w:cs="Arial"/>
          <w:lang w:val="fr-CA"/>
        </w:rPr>
        <w:t xml:space="preserve">personnes </w:t>
      </w:r>
      <w:r w:rsidRPr="005425EF">
        <w:rPr>
          <w:rFonts w:ascii="Arial" w:hAnsi="Arial" w:cs="Arial"/>
          <w:lang w:val="fr-CA"/>
        </w:rPr>
        <w:t xml:space="preserve">les plus vulnérables </w:t>
      </w:r>
      <w:r w:rsidR="00EB5664">
        <w:rPr>
          <w:rFonts w:ascii="Arial" w:hAnsi="Arial" w:cs="Arial"/>
          <w:lang w:val="fr-CA"/>
        </w:rPr>
        <w:t>ayant les</w:t>
      </w:r>
      <w:r w:rsidRPr="005425EF">
        <w:rPr>
          <w:rFonts w:ascii="Arial" w:hAnsi="Arial" w:cs="Arial"/>
          <w:lang w:val="fr-CA"/>
        </w:rPr>
        <w:t xml:space="preserve"> revenus les plus précaires, en raison de la complexité et des incertitudes liées à l'utilisation du </w:t>
      </w:r>
      <w:r w:rsidR="00455FA3" w:rsidRPr="005425EF">
        <w:rPr>
          <w:rFonts w:ascii="Arial" w:hAnsi="Arial" w:cs="Arial"/>
          <w:lang w:val="fr-CA"/>
        </w:rPr>
        <w:t xml:space="preserve">formulaire de </w:t>
      </w:r>
      <w:r w:rsidRPr="005425EF">
        <w:rPr>
          <w:rFonts w:ascii="Arial" w:hAnsi="Arial" w:cs="Arial"/>
          <w:lang w:val="fr-CA"/>
        </w:rPr>
        <w:t xml:space="preserve">demande </w:t>
      </w:r>
      <w:r w:rsidR="00455FA3" w:rsidRPr="005425EF">
        <w:rPr>
          <w:rFonts w:ascii="Arial" w:hAnsi="Arial" w:cs="Arial"/>
          <w:lang w:val="fr-CA"/>
        </w:rPr>
        <w:t xml:space="preserve">et </w:t>
      </w:r>
      <w:r w:rsidR="0046287A" w:rsidRPr="005425EF">
        <w:rPr>
          <w:rFonts w:ascii="Arial" w:hAnsi="Arial" w:cs="Arial"/>
          <w:lang w:val="fr-CA"/>
        </w:rPr>
        <w:t>au processus</w:t>
      </w:r>
      <w:r w:rsidR="00455FA3" w:rsidRPr="005425EF">
        <w:rPr>
          <w:rFonts w:ascii="Arial" w:hAnsi="Arial" w:cs="Arial"/>
          <w:lang w:val="fr-CA"/>
        </w:rPr>
        <w:t>.</w:t>
      </w:r>
    </w:p>
    <w:p w14:paraId="13C1CB10" w14:textId="77777777" w:rsidR="00AA3F9C" w:rsidRPr="005425EF" w:rsidRDefault="00AA3F9C" w:rsidP="00AA3F9C">
      <w:pPr>
        <w:ind w:firstLine="0"/>
        <w:rPr>
          <w:rFonts w:ascii="Arial" w:hAnsi="Arial" w:cs="Arial"/>
          <w:lang w:val="fr-CA"/>
        </w:rPr>
      </w:pPr>
    </w:p>
    <w:p w14:paraId="0C97EA80" w14:textId="77777777" w:rsidR="00B45556" w:rsidRPr="005425EF" w:rsidRDefault="006C6FB3">
      <w:pPr>
        <w:pStyle w:val="Heading2"/>
        <w:rPr>
          <w:lang w:val="fr-CA"/>
        </w:rPr>
      </w:pPr>
      <w:bookmarkStart w:id="51" w:name="_Toc177508687"/>
      <w:r w:rsidRPr="005425EF">
        <w:rPr>
          <w:lang w:val="fr-CA"/>
        </w:rPr>
        <w:lastRenderedPageBreak/>
        <w:t>Résumé du chapitre 3</w:t>
      </w:r>
      <w:bookmarkEnd w:id="51"/>
    </w:p>
    <w:p w14:paraId="3B0BE121" w14:textId="270866D5" w:rsidR="00B45556" w:rsidRPr="005425EF" w:rsidRDefault="00812021">
      <w:pPr>
        <w:ind w:firstLine="0"/>
        <w:rPr>
          <w:rFonts w:ascii="Arial" w:hAnsi="Arial" w:cs="Arial"/>
          <w:lang w:val="fr-CA"/>
        </w:rPr>
      </w:pPr>
      <w:r>
        <w:rPr>
          <w:rFonts w:ascii="Arial" w:hAnsi="Arial" w:cs="Arial"/>
          <w:lang w:val="fr-CA"/>
        </w:rPr>
        <w:t>Nous avons identifié, par l</w:t>
      </w:r>
      <w:r w:rsidRPr="005425EF">
        <w:rPr>
          <w:rFonts w:ascii="Arial" w:hAnsi="Arial" w:cs="Arial"/>
          <w:lang w:val="fr-CA"/>
        </w:rPr>
        <w:t xml:space="preserve">a </w:t>
      </w:r>
      <w:r w:rsidR="0077577A" w:rsidRPr="005425EF">
        <w:rPr>
          <w:rFonts w:ascii="Arial" w:hAnsi="Arial" w:cs="Arial"/>
          <w:lang w:val="fr-CA"/>
        </w:rPr>
        <w:t>littérature et les informateurs clés</w:t>
      </w:r>
      <w:r>
        <w:rPr>
          <w:rFonts w:ascii="Arial" w:hAnsi="Arial" w:cs="Arial"/>
          <w:lang w:val="fr-CA"/>
        </w:rPr>
        <w:t xml:space="preserve">, </w:t>
      </w:r>
      <w:r w:rsidRPr="005425EF">
        <w:rPr>
          <w:rFonts w:ascii="Arial" w:hAnsi="Arial" w:cs="Arial"/>
          <w:lang w:val="fr-CA"/>
        </w:rPr>
        <w:t xml:space="preserve">de nombreux </w:t>
      </w:r>
      <w:r w:rsidR="0077577A" w:rsidRPr="005425EF">
        <w:rPr>
          <w:rFonts w:ascii="Arial" w:hAnsi="Arial" w:cs="Arial"/>
          <w:lang w:val="fr-CA"/>
        </w:rPr>
        <w:t xml:space="preserve">problèmes liés au programme de CIPH. </w:t>
      </w:r>
      <w:r w:rsidRPr="005425EF">
        <w:rPr>
          <w:rFonts w:ascii="Arial" w:hAnsi="Arial" w:cs="Arial"/>
          <w:lang w:val="fr-CA"/>
        </w:rPr>
        <w:t xml:space="preserve">L'un des principaux est la difficulté de s'y retrouver dans le système de soutien aux personnes handicapées, qui comprend des programmes à différents </w:t>
      </w:r>
      <w:r w:rsidR="00853AFA">
        <w:rPr>
          <w:rFonts w:ascii="Arial" w:hAnsi="Arial" w:cs="Arial"/>
          <w:lang w:val="fr-CA"/>
        </w:rPr>
        <w:t xml:space="preserve">niveaux </w:t>
      </w:r>
      <w:r w:rsidRPr="005425EF">
        <w:rPr>
          <w:rFonts w:ascii="Arial" w:hAnsi="Arial" w:cs="Arial"/>
          <w:lang w:val="fr-CA"/>
        </w:rPr>
        <w:t>d</w:t>
      </w:r>
      <w:r w:rsidR="00853AFA">
        <w:rPr>
          <w:rFonts w:ascii="Arial" w:hAnsi="Arial" w:cs="Arial"/>
          <w:lang w:val="fr-CA"/>
        </w:rPr>
        <w:t>e</w:t>
      </w:r>
      <w:r w:rsidRPr="005425EF">
        <w:rPr>
          <w:rFonts w:ascii="Arial" w:hAnsi="Arial" w:cs="Arial"/>
          <w:lang w:val="fr-CA"/>
        </w:rPr>
        <w:t xml:space="preserve"> gouvernement et d</w:t>
      </w:r>
      <w:r w:rsidR="00853AFA">
        <w:rPr>
          <w:rFonts w:ascii="Arial" w:hAnsi="Arial" w:cs="Arial"/>
          <w:lang w:val="fr-CA"/>
        </w:rPr>
        <w:t xml:space="preserve">ans le </w:t>
      </w:r>
      <w:r w:rsidRPr="005425EF">
        <w:rPr>
          <w:rFonts w:ascii="Arial" w:hAnsi="Arial" w:cs="Arial"/>
          <w:lang w:val="fr-CA"/>
        </w:rPr>
        <w:t>secteur privé, chacun ayant des</w:t>
      </w:r>
      <w:r w:rsidR="00853AFA">
        <w:rPr>
          <w:rFonts w:ascii="Arial" w:hAnsi="Arial" w:cs="Arial"/>
          <w:lang w:val="fr-CA"/>
        </w:rPr>
        <w:t xml:space="preserve"> </w:t>
      </w:r>
      <w:r w:rsidRPr="005425EF">
        <w:rPr>
          <w:rFonts w:ascii="Arial" w:hAnsi="Arial" w:cs="Arial"/>
          <w:lang w:val="fr-CA"/>
        </w:rPr>
        <w:t xml:space="preserve">formulaires, des définitions </w:t>
      </w:r>
      <w:r w:rsidR="00A831AB">
        <w:rPr>
          <w:rFonts w:ascii="Arial" w:hAnsi="Arial" w:cs="Arial"/>
          <w:lang w:val="fr-CA"/>
        </w:rPr>
        <w:t>de l’incapacité</w:t>
      </w:r>
      <w:r w:rsidRPr="005425EF">
        <w:rPr>
          <w:rFonts w:ascii="Arial" w:hAnsi="Arial" w:cs="Arial"/>
          <w:lang w:val="fr-CA"/>
        </w:rPr>
        <w:t xml:space="preserve"> et des critères d'</w:t>
      </w:r>
      <w:r w:rsidR="001C0D6F" w:rsidRPr="005425EF">
        <w:rPr>
          <w:rFonts w:ascii="Arial" w:hAnsi="Arial" w:cs="Arial"/>
          <w:lang w:val="fr-CA"/>
        </w:rPr>
        <w:t>admissibilité</w:t>
      </w:r>
      <w:r w:rsidRPr="005425EF">
        <w:rPr>
          <w:rFonts w:ascii="Arial" w:hAnsi="Arial" w:cs="Arial"/>
          <w:lang w:val="fr-CA"/>
        </w:rPr>
        <w:t xml:space="preserve"> différents. </w:t>
      </w:r>
      <w:r w:rsidR="0077577A" w:rsidRPr="005425EF">
        <w:rPr>
          <w:rFonts w:ascii="Arial" w:hAnsi="Arial" w:cs="Arial"/>
          <w:lang w:val="fr-CA"/>
        </w:rPr>
        <w:t xml:space="preserve">Étant donné la nature non remboursable du CIPH et la nécessité de disposer d'un revenu imposable pour bénéficier directement </w:t>
      </w:r>
      <w:r w:rsidRPr="005425EF">
        <w:rPr>
          <w:rFonts w:ascii="Arial" w:hAnsi="Arial" w:cs="Arial"/>
          <w:lang w:val="fr-CA"/>
        </w:rPr>
        <w:t xml:space="preserve">du </w:t>
      </w:r>
      <w:r w:rsidR="003A7F06" w:rsidRPr="005425EF">
        <w:rPr>
          <w:rFonts w:ascii="Arial" w:hAnsi="Arial" w:cs="Arial"/>
          <w:lang w:val="fr-CA"/>
        </w:rPr>
        <w:t>crédit</w:t>
      </w:r>
      <w:r w:rsidR="0077577A" w:rsidRPr="005425EF">
        <w:rPr>
          <w:rFonts w:ascii="Arial" w:hAnsi="Arial" w:cs="Arial"/>
          <w:lang w:val="fr-CA"/>
        </w:rPr>
        <w:t>, le CIPH profite de manière disproportionnée aux personnes ayant des revenus</w:t>
      </w:r>
      <w:r w:rsidR="00853AFA">
        <w:rPr>
          <w:rFonts w:ascii="Arial" w:hAnsi="Arial" w:cs="Arial"/>
          <w:lang w:val="fr-CA"/>
        </w:rPr>
        <w:t xml:space="preserve"> plus</w:t>
      </w:r>
      <w:r w:rsidR="0077577A" w:rsidRPr="005425EF">
        <w:rPr>
          <w:rFonts w:ascii="Arial" w:hAnsi="Arial" w:cs="Arial"/>
          <w:lang w:val="fr-CA"/>
        </w:rPr>
        <w:t xml:space="preserve"> élevés ou</w:t>
      </w:r>
      <w:r w:rsidR="00853AFA">
        <w:rPr>
          <w:rFonts w:ascii="Arial" w:hAnsi="Arial" w:cs="Arial"/>
          <w:lang w:val="fr-CA"/>
        </w:rPr>
        <w:t xml:space="preserve"> </w:t>
      </w:r>
      <w:r w:rsidR="0077577A" w:rsidRPr="005425EF">
        <w:rPr>
          <w:rFonts w:ascii="Arial" w:hAnsi="Arial" w:cs="Arial"/>
          <w:lang w:val="fr-CA"/>
        </w:rPr>
        <w:t xml:space="preserve">aux </w:t>
      </w:r>
      <w:r w:rsidR="00853AFA">
        <w:rPr>
          <w:rFonts w:ascii="Arial" w:hAnsi="Arial" w:cs="Arial"/>
          <w:lang w:val="fr-CA"/>
        </w:rPr>
        <w:t xml:space="preserve">membres de la famille </w:t>
      </w:r>
      <w:r w:rsidR="0077577A" w:rsidRPr="005425EF">
        <w:rPr>
          <w:rFonts w:ascii="Arial" w:hAnsi="Arial" w:cs="Arial"/>
          <w:lang w:val="fr-CA"/>
        </w:rPr>
        <w:t xml:space="preserve">de personnes handicapées, plutôt qu'aux </w:t>
      </w:r>
      <w:r w:rsidRPr="005425EF">
        <w:rPr>
          <w:rFonts w:ascii="Arial" w:hAnsi="Arial" w:cs="Arial"/>
          <w:lang w:val="fr-CA"/>
        </w:rPr>
        <w:t xml:space="preserve">personnes </w:t>
      </w:r>
      <w:r w:rsidR="0077577A" w:rsidRPr="005425EF">
        <w:rPr>
          <w:rFonts w:ascii="Arial" w:hAnsi="Arial" w:cs="Arial"/>
          <w:lang w:val="fr-CA"/>
        </w:rPr>
        <w:t>handicapées elles-mêmes. Les exigences de renouvellement de la demande et l'</w:t>
      </w:r>
      <w:r w:rsidR="001C0D6F" w:rsidRPr="005425EF">
        <w:rPr>
          <w:rFonts w:ascii="Arial" w:hAnsi="Arial" w:cs="Arial"/>
          <w:lang w:val="fr-CA"/>
        </w:rPr>
        <w:t>admissibilité</w:t>
      </w:r>
      <w:r w:rsidR="0077577A" w:rsidRPr="005425EF">
        <w:rPr>
          <w:rFonts w:ascii="Arial" w:hAnsi="Arial" w:cs="Arial"/>
          <w:lang w:val="fr-CA"/>
        </w:rPr>
        <w:t xml:space="preserve"> restrictive compliquent </w:t>
      </w:r>
      <w:r w:rsidR="00853AFA">
        <w:rPr>
          <w:rFonts w:ascii="Arial" w:hAnsi="Arial" w:cs="Arial"/>
          <w:lang w:val="fr-CA"/>
        </w:rPr>
        <w:t>encore plus</w:t>
      </w:r>
      <w:r w:rsidR="0077577A" w:rsidRPr="005425EF">
        <w:rPr>
          <w:rFonts w:ascii="Arial" w:hAnsi="Arial" w:cs="Arial"/>
          <w:lang w:val="fr-CA"/>
        </w:rPr>
        <w:t xml:space="preserve"> l'accès au CIPH. </w:t>
      </w:r>
      <w:r w:rsidR="002D0209" w:rsidRPr="005425EF">
        <w:rPr>
          <w:rFonts w:ascii="Arial" w:hAnsi="Arial" w:cs="Arial"/>
          <w:lang w:val="fr-CA"/>
        </w:rPr>
        <w:t>En outre, les conditions d'</w:t>
      </w:r>
      <w:r w:rsidR="001C0D6F" w:rsidRPr="005425EF">
        <w:rPr>
          <w:rFonts w:ascii="Arial" w:hAnsi="Arial" w:cs="Arial"/>
          <w:lang w:val="fr-CA"/>
        </w:rPr>
        <w:t>admissibilité</w:t>
      </w:r>
      <w:r w:rsidR="0077577A" w:rsidRPr="005425EF">
        <w:rPr>
          <w:rFonts w:ascii="Arial" w:hAnsi="Arial" w:cs="Arial"/>
          <w:lang w:val="fr-CA"/>
        </w:rPr>
        <w:t xml:space="preserve"> </w:t>
      </w:r>
      <w:r w:rsidR="002D0209" w:rsidRPr="005425EF">
        <w:rPr>
          <w:rFonts w:ascii="Arial" w:hAnsi="Arial" w:cs="Arial"/>
          <w:lang w:val="fr-CA"/>
        </w:rPr>
        <w:t xml:space="preserve">ne tiennent pas compte des </w:t>
      </w:r>
      <w:r w:rsidR="0077577A" w:rsidRPr="005425EF">
        <w:rPr>
          <w:rFonts w:ascii="Arial" w:hAnsi="Arial" w:cs="Arial"/>
          <w:lang w:val="fr-CA"/>
        </w:rPr>
        <w:t>réalités nuancées de la vie avec un</w:t>
      </w:r>
      <w:r w:rsidR="00853AFA">
        <w:rPr>
          <w:rFonts w:ascii="Arial" w:hAnsi="Arial" w:cs="Arial"/>
          <w:lang w:val="fr-CA"/>
        </w:rPr>
        <w:t>e incapacité</w:t>
      </w:r>
      <w:r w:rsidR="0077577A" w:rsidRPr="005425EF">
        <w:rPr>
          <w:rFonts w:ascii="Arial" w:hAnsi="Arial" w:cs="Arial"/>
          <w:lang w:val="fr-CA"/>
        </w:rPr>
        <w:t xml:space="preserve">, en particulier </w:t>
      </w:r>
      <w:r w:rsidR="002D0209" w:rsidRPr="005425EF">
        <w:rPr>
          <w:rFonts w:ascii="Arial" w:hAnsi="Arial" w:cs="Arial"/>
          <w:lang w:val="fr-CA"/>
        </w:rPr>
        <w:t>l'</w:t>
      </w:r>
      <w:r w:rsidR="0077577A" w:rsidRPr="005425EF">
        <w:rPr>
          <w:rFonts w:ascii="Arial" w:hAnsi="Arial" w:cs="Arial"/>
          <w:lang w:val="fr-CA"/>
        </w:rPr>
        <w:t>interaction d'</w:t>
      </w:r>
      <w:r w:rsidR="002D0209" w:rsidRPr="005425EF">
        <w:rPr>
          <w:rFonts w:ascii="Arial" w:hAnsi="Arial" w:cs="Arial"/>
          <w:lang w:val="fr-CA"/>
        </w:rPr>
        <w:t xml:space="preserve">une personne </w:t>
      </w:r>
      <w:r w:rsidR="0077577A" w:rsidRPr="005425EF">
        <w:rPr>
          <w:rFonts w:ascii="Arial" w:hAnsi="Arial" w:cs="Arial"/>
          <w:lang w:val="fr-CA"/>
        </w:rPr>
        <w:t xml:space="preserve">avec </w:t>
      </w:r>
      <w:r w:rsidR="002D0209" w:rsidRPr="005425EF">
        <w:rPr>
          <w:rFonts w:ascii="Arial" w:hAnsi="Arial" w:cs="Arial"/>
          <w:lang w:val="fr-CA"/>
        </w:rPr>
        <w:t xml:space="preserve">son </w:t>
      </w:r>
      <w:r w:rsidR="0077577A" w:rsidRPr="005425EF">
        <w:rPr>
          <w:rFonts w:ascii="Arial" w:hAnsi="Arial" w:cs="Arial"/>
          <w:lang w:val="fr-CA"/>
        </w:rPr>
        <w:t xml:space="preserve">environnement. Le </w:t>
      </w:r>
      <w:r w:rsidR="00150890" w:rsidRPr="005425EF">
        <w:rPr>
          <w:rFonts w:ascii="Arial" w:hAnsi="Arial" w:cs="Arial"/>
          <w:lang w:val="fr-CA"/>
        </w:rPr>
        <w:t xml:space="preserve">traitement </w:t>
      </w:r>
      <w:r w:rsidR="0077577A" w:rsidRPr="005425EF">
        <w:rPr>
          <w:rFonts w:ascii="Arial" w:hAnsi="Arial" w:cs="Arial"/>
          <w:lang w:val="fr-CA"/>
        </w:rPr>
        <w:t xml:space="preserve">inadéquat </w:t>
      </w:r>
      <w:r w:rsidR="00A831AB">
        <w:rPr>
          <w:rFonts w:ascii="Arial" w:hAnsi="Arial" w:cs="Arial"/>
          <w:lang w:val="fr-CA"/>
        </w:rPr>
        <w:t>de l’incapacité</w:t>
      </w:r>
      <w:r w:rsidR="003A7F06" w:rsidRPr="005425EF">
        <w:rPr>
          <w:rFonts w:ascii="Arial" w:hAnsi="Arial" w:cs="Arial"/>
          <w:lang w:val="fr-CA"/>
        </w:rPr>
        <w:t xml:space="preserve"> associé à la santé mentale et à d'autres </w:t>
      </w:r>
      <w:r w:rsidR="0077577A" w:rsidRPr="005425EF">
        <w:rPr>
          <w:rFonts w:ascii="Arial" w:hAnsi="Arial" w:cs="Arial"/>
          <w:lang w:val="fr-CA"/>
        </w:rPr>
        <w:t>conditions épisodiques constitue un autre défi.</w:t>
      </w:r>
    </w:p>
    <w:p w14:paraId="51C88468" w14:textId="35B179DA" w:rsidR="00B45556" w:rsidRPr="005425EF" w:rsidRDefault="006C6FB3">
      <w:pPr>
        <w:rPr>
          <w:rFonts w:ascii="Arial" w:hAnsi="Arial" w:cs="Arial"/>
          <w:lang w:val="fr-CA"/>
        </w:rPr>
      </w:pPr>
      <w:r w:rsidRPr="005425EF">
        <w:rPr>
          <w:rFonts w:ascii="Arial" w:hAnsi="Arial" w:cs="Arial"/>
          <w:lang w:val="fr-CA"/>
        </w:rPr>
        <w:t xml:space="preserve">Le </w:t>
      </w:r>
      <w:r w:rsidR="003A7F06" w:rsidRPr="005425EF">
        <w:rPr>
          <w:rFonts w:ascii="Arial" w:hAnsi="Arial" w:cs="Arial"/>
          <w:lang w:val="fr-CA"/>
        </w:rPr>
        <w:t xml:space="preserve">formulaire de </w:t>
      </w:r>
      <w:r w:rsidRPr="005425EF">
        <w:rPr>
          <w:rFonts w:ascii="Arial" w:hAnsi="Arial" w:cs="Arial"/>
          <w:lang w:val="fr-CA"/>
        </w:rPr>
        <w:t xml:space="preserve">demande </w:t>
      </w:r>
      <w:r w:rsidR="003A7F06" w:rsidRPr="005425EF">
        <w:rPr>
          <w:rFonts w:ascii="Arial" w:hAnsi="Arial" w:cs="Arial"/>
          <w:lang w:val="fr-CA"/>
        </w:rPr>
        <w:t xml:space="preserve">et </w:t>
      </w:r>
      <w:r w:rsidR="0046287A">
        <w:rPr>
          <w:rFonts w:ascii="Arial" w:hAnsi="Arial" w:cs="Arial"/>
          <w:lang w:val="fr-CA"/>
        </w:rPr>
        <w:t>le processus</w:t>
      </w:r>
      <w:r w:rsidRPr="005425EF">
        <w:rPr>
          <w:rFonts w:ascii="Arial" w:hAnsi="Arial" w:cs="Arial"/>
          <w:lang w:val="fr-CA"/>
        </w:rPr>
        <w:t xml:space="preserve"> créent des difficultés supplémentaires pour les </w:t>
      </w:r>
      <w:r w:rsidR="00C65477" w:rsidRPr="005425EF">
        <w:rPr>
          <w:rFonts w:ascii="Arial" w:hAnsi="Arial" w:cs="Arial"/>
          <w:lang w:val="fr-CA"/>
        </w:rPr>
        <w:t xml:space="preserve">personnes </w:t>
      </w:r>
      <w:r w:rsidRPr="005425EF">
        <w:rPr>
          <w:rFonts w:ascii="Arial" w:hAnsi="Arial" w:cs="Arial"/>
          <w:lang w:val="fr-CA"/>
        </w:rPr>
        <w:t>handicapées</w:t>
      </w:r>
      <w:r w:rsidR="00D371C5" w:rsidRPr="005425EF">
        <w:rPr>
          <w:rFonts w:ascii="Arial" w:hAnsi="Arial" w:cs="Arial"/>
          <w:lang w:val="fr-CA"/>
        </w:rPr>
        <w:t xml:space="preserve">. </w:t>
      </w:r>
      <w:r w:rsidR="00853AFA">
        <w:rPr>
          <w:rFonts w:ascii="Arial" w:hAnsi="Arial" w:cs="Arial"/>
          <w:lang w:val="fr-CA"/>
        </w:rPr>
        <w:t xml:space="preserve">Ces difficultés comprennent </w:t>
      </w:r>
      <w:r w:rsidR="00D371C5" w:rsidRPr="005425EF">
        <w:rPr>
          <w:rFonts w:ascii="Arial" w:hAnsi="Arial" w:cs="Arial"/>
          <w:lang w:val="fr-CA"/>
        </w:rPr>
        <w:t xml:space="preserve">notamment </w:t>
      </w:r>
      <w:r w:rsidRPr="005425EF">
        <w:rPr>
          <w:rFonts w:ascii="Arial" w:hAnsi="Arial" w:cs="Arial"/>
          <w:lang w:val="fr-CA"/>
        </w:rPr>
        <w:t xml:space="preserve">la complexité du </w:t>
      </w:r>
      <w:r w:rsidR="003A7F06" w:rsidRPr="005425EF">
        <w:rPr>
          <w:rFonts w:ascii="Arial" w:hAnsi="Arial" w:cs="Arial"/>
          <w:lang w:val="fr-CA"/>
        </w:rPr>
        <w:t xml:space="preserve">formulaire et </w:t>
      </w:r>
      <w:r w:rsidR="0046287A" w:rsidRPr="005425EF">
        <w:rPr>
          <w:rFonts w:ascii="Arial" w:hAnsi="Arial" w:cs="Arial"/>
          <w:lang w:val="fr-CA"/>
        </w:rPr>
        <w:t>du processus</w:t>
      </w:r>
      <w:r w:rsidRPr="005425EF">
        <w:rPr>
          <w:rFonts w:ascii="Arial" w:hAnsi="Arial" w:cs="Arial"/>
          <w:lang w:val="fr-CA"/>
        </w:rPr>
        <w:t xml:space="preserve"> de demande</w:t>
      </w:r>
      <w:r w:rsidR="00F22863">
        <w:rPr>
          <w:rFonts w:ascii="Arial" w:hAnsi="Arial" w:cs="Arial"/>
          <w:lang w:val="fr-CA"/>
        </w:rPr>
        <w:t xml:space="preserve">, ainsi que </w:t>
      </w:r>
      <w:r w:rsidRPr="005425EF">
        <w:rPr>
          <w:rFonts w:ascii="Arial" w:hAnsi="Arial" w:cs="Arial"/>
          <w:lang w:val="fr-CA"/>
        </w:rPr>
        <w:t xml:space="preserve">la dépendance problématique à l'égard de </w:t>
      </w:r>
      <w:r w:rsidR="00C708C0">
        <w:rPr>
          <w:rFonts w:ascii="Arial" w:hAnsi="Arial" w:cs="Arial"/>
          <w:lang w:val="fr-CA"/>
        </w:rPr>
        <w:t>professionnels de santé</w:t>
      </w:r>
      <w:r w:rsidRPr="005425EF">
        <w:rPr>
          <w:rFonts w:ascii="Arial" w:hAnsi="Arial" w:cs="Arial"/>
          <w:lang w:val="fr-CA"/>
        </w:rPr>
        <w:t xml:space="preserve"> </w:t>
      </w:r>
      <w:r w:rsidR="00D371C5" w:rsidRPr="005425EF">
        <w:rPr>
          <w:rFonts w:ascii="Arial" w:hAnsi="Arial" w:cs="Arial"/>
          <w:lang w:val="fr-CA"/>
        </w:rPr>
        <w:t xml:space="preserve">qui ne sont pas </w:t>
      </w:r>
      <w:r w:rsidRPr="005425EF">
        <w:rPr>
          <w:rFonts w:ascii="Arial" w:hAnsi="Arial" w:cs="Arial"/>
          <w:lang w:val="fr-CA"/>
        </w:rPr>
        <w:t xml:space="preserve">familiarisés avec le langage fiscal. </w:t>
      </w:r>
      <w:r w:rsidR="00D371C5" w:rsidRPr="005425EF">
        <w:rPr>
          <w:rFonts w:ascii="Arial" w:hAnsi="Arial" w:cs="Arial"/>
          <w:lang w:val="fr-CA"/>
        </w:rPr>
        <w:t xml:space="preserve">La nécessité de faire appel à des </w:t>
      </w:r>
      <w:r w:rsidR="00C708C0">
        <w:rPr>
          <w:rFonts w:ascii="Arial" w:hAnsi="Arial" w:cs="Arial"/>
          <w:lang w:val="fr-CA"/>
        </w:rPr>
        <w:t>professionnels de santé</w:t>
      </w:r>
      <w:r w:rsidR="00D371C5" w:rsidRPr="005425EF">
        <w:rPr>
          <w:rFonts w:ascii="Arial" w:hAnsi="Arial" w:cs="Arial"/>
          <w:lang w:val="fr-CA"/>
        </w:rPr>
        <w:t xml:space="preserve"> peut </w:t>
      </w:r>
      <w:r w:rsidRPr="005425EF">
        <w:rPr>
          <w:rFonts w:ascii="Arial" w:hAnsi="Arial" w:cs="Arial"/>
          <w:lang w:val="fr-CA"/>
        </w:rPr>
        <w:t xml:space="preserve">également </w:t>
      </w:r>
      <w:r w:rsidR="00D371C5" w:rsidRPr="005425EF">
        <w:rPr>
          <w:rFonts w:ascii="Arial" w:hAnsi="Arial" w:cs="Arial"/>
          <w:lang w:val="fr-CA"/>
        </w:rPr>
        <w:t>entraîner un coût monétaire, qui peut représenter un</w:t>
      </w:r>
      <w:r w:rsidR="00F22863">
        <w:rPr>
          <w:rFonts w:ascii="Arial" w:hAnsi="Arial" w:cs="Arial"/>
          <w:lang w:val="fr-CA"/>
        </w:rPr>
        <w:t xml:space="preserve"> fardeau </w:t>
      </w:r>
      <w:r w:rsidR="00D371C5" w:rsidRPr="005425EF">
        <w:rPr>
          <w:rFonts w:ascii="Arial" w:hAnsi="Arial" w:cs="Arial"/>
          <w:lang w:val="fr-CA"/>
        </w:rPr>
        <w:t>important pour de nombreuses personnes handicapées</w:t>
      </w:r>
      <w:r w:rsidRPr="005425EF">
        <w:rPr>
          <w:rFonts w:ascii="Arial" w:hAnsi="Arial" w:cs="Arial"/>
          <w:lang w:val="fr-CA"/>
        </w:rPr>
        <w:t xml:space="preserve">. Enfin, l'émergence d'une industrie de consultants en </w:t>
      </w:r>
      <w:r w:rsidR="002D2CAB">
        <w:rPr>
          <w:rFonts w:ascii="Arial" w:hAnsi="Arial" w:cs="Arial"/>
          <w:lang w:val="fr-CA"/>
        </w:rPr>
        <w:t>CIPH</w:t>
      </w:r>
      <w:r w:rsidRPr="005425EF">
        <w:rPr>
          <w:rFonts w:ascii="Arial" w:hAnsi="Arial" w:cs="Arial"/>
          <w:lang w:val="fr-CA"/>
        </w:rPr>
        <w:t xml:space="preserve"> </w:t>
      </w:r>
      <w:r w:rsidRPr="005425EF">
        <w:rPr>
          <w:rFonts w:ascii="Arial" w:hAnsi="Arial" w:cs="Arial"/>
          <w:lang w:val="fr-CA"/>
        </w:rPr>
        <w:lastRenderedPageBreak/>
        <w:t>largement non réglementée</w:t>
      </w:r>
      <w:r w:rsidR="00D371C5" w:rsidRPr="005425EF">
        <w:rPr>
          <w:rFonts w:ascii="Arial" w:hAnsi="Arial" w:cs="Arial"/>
          <w:lang w:val="fr-CA"/>
        </w:rPr>
        <w:t xml:space="preserve">, qui </w:t>
      </w:r>
      <w:r w:rsidRPr="005425EF">
        <w:rPr>
          <w:rFonts w:ascii="Arial" w:hAnsi="Arial" w:cs="Arial"/>
          <w:lang w:val="fr-CA"/>
        </w:rPr>
        <w:t xml:space="preserve">exploite les complexités du système, </w:t>
      </w:r>
      <w:r w:rsidR="00D371C5" w:rsidRPr="005425EF">
        <w:rPr>
          <w:rFonts w:ascii="Arial" w:hAnsi="Arial" w:cs="Arial"/>
          <w:lang w:val="fr-CA"/>
        </w:rPr>
        <w:t>alourdit encore l</w:t>
      </w:r>
      <w:r w:rsidR="00F22863">
        <w:rPr>
          <w:rFonts w:ascii="Arial" w:hAnsi="Arial" w:cs="Arial"/>
          <w:lang w:val="fr-CA"/>
        </w:rPr>
        <w:t>e</w:t>
      </w:r>
      <w:r w:rsidR="00D371C5" w:rsidRPr="005425EF">
        <w:rPr>
          <w:rFonts w:ascii="Arial" w:hAnsi="Arial" w:cs="Arial"/>
          <w:lang w:val="fr-CA"/>
        </w:rPr>
        <w:t xml:space="preserve"> </w:t>
      </w:r>
      <w:r w:rsidR="00F22863">
        <w:rPr>
          <w:rFonts w:ascii="Arial" w:hAnsi="Arial" w:cs="Arial"/>
          <w:lang w:val="fr-CA"/>
        </w:rPr>
        <w:t xml:space="preserve">fardeau financier </w:t>
      </w:r>
      <w:r w:rsidR="00D371C5" w:rsidRPr="005425EF">
        <w:rPr>
          <w:rFonts w:ascii="Arial" w:hAnsi="Arial" w:cs="Arial"/>
          <w:lang w:val="fr-CA"/>
        </w:rPr>
        <w:t xml:space="preserve">et crée des obstacles </w:t>
      </w:r>
      <w:r w:rsidR="002D7BC8" w:rsidRPr="005425EF">
        <w:rPr>
          <w:rFonts w:ascii="Arial" w:hAnsi="Arial" w:cs="Arial"/>
          <w:lang w:val="fr-CA"/>
        </w:rPr>
        <w:t xml:space="preserve">supplémentaires </w:t>
      </w:r>
      <w:r w:rsidR="00F22863">
        <w:rPr>
          <w:rFonts w:ascii="Arial" w:hAnsi="Arial" w:cs="Arial"/>
          <w:lang w:val="fr-CA"/>
        </w:rPr>
        <w:t>à l’accès a</w:t>
      </w:r>
      <w:r w:rsidR="00D371C5" w:rsidRPr="005425EF">
        <w:rPr>
          <w:rFonts w:ascii="Arial" w:hAnsi="Arial" w:cs="Arial"/>
          <w:lang w:val="fr-CA"/>
        </w:rPr>
        <w:t>u programme</w:t>
      </w:r>
      <w:r w:rsidRPr="005425EF">
        <w:rPr>
          <w:rFonts w:ascii="Arial" w:hAnsi="Arial" w:cs="Arial"/>
          <w:lang w:val="fr-CA"/>
        </w:rPr>
        <w:t>.</w:t>
      </w:r>
    </w:p>
    <w:p w14:paraId="148C6652" w14:textId="43EFA88A" w:rsidR="00B45556" w:rsidRPr="005425EF" w:rsidRDefault="006C6FB3">
      <w:pPr>
        <w:rPr>
          <w:rFonts w:ascii="Arial" w:hAnsi="Arial" w:cs="Arial"/>
          <w:lang w:val="fr-CA"/>
        </w:rPr>
      </w:pPr>
      <w:r w:rsidRPr="005425EF">
        <w:rPr>
          <w:rFonts w:ascii="Arial" w:hAnsi="Arial" w:cs="Arial"/>
          <w:lang w:val="fr-CA"/>
        </w:rPr>
        <w:t xml:space="preserve">En résumé, nos conclusions </w:t>
      </w:r>
      <w:r w:rsidR="00D371C5" w:rsidRPr="005425EF">
        <w:rPr>
          <w:rFonts w:ascii="Arial" w:hAnsi="Arial" w:cs="Arial"/>
          <w:lang w:val="fr-CA"/>
        </w:rPr>
        <w:t xml:space="preserve">ont identifié des </w:t>
      </w:r>
      <w:r w:rsidRPr="005425EF">
        <w:rPr>
          <w:rFonts w:ascii="Arial" w:hAnsi="Arial" w:cs="Arial"/>
          <w:lang w:val="fr-CA"/>
        </w:rPr>
        <w:t xml:space="preserve">défis </w:t>
      </w:r>
      <w:r w:rsidR="00F22863">
        <w:rPr>
          <w:rFonts w:ascii="Arial" w:hAnsi="Arial" w:cs="Arial"/>
          <w:lang w:val="fr-CA"/>
        </w:rPr>
        <w:t>constants</w:t>
      </w:r>
      <w:r w:rsidR="00D371C5" w:rsidRPr="005425EF">
        <w:rPr>
          <w:rFonts w:ascii="Arial" w:hAnsi="Arial" w:cs="Arial"/>
          <w:lang w:val="fr-CA"/>
        </w:rPr>
        <w:t xml:space="preserve"> </w:t>
      </w:r>
      <w:r w:rsidRPr="005425EF">
        <w:rPr>
          <w:rFonts w:ascii="Arial" w:hAnsi="Arial" w:cs="Arial"/>
          <w:lang w:val="fr-CA"/>
        </w:rPr>
        <w:t xml:space="preserve">et des inégalités au sein du programme de CIPH qui créent des obstacles et le rendent inaccessible à de nombreuses </w:t>
      </w:r>
      <w:r w:rsidR="00D371C5" w:rsidRPr="005425EF">
        <w:rPr>
          <w:rFonts w:ascii="Arial" w:hAnsi="Arial" w:cs="Arial"/>
          <w:lang w:val="fr-CA"/>
        </w:rPr>
        <w:t xml:space="preserve">personnes </w:t>
      </w:r>
      <w:r w:rsidRPr="005425EF">
        <w:rPr>
          <w:rFonts w:ascii="Arial" w:hAnsi="Arial" w:cs="Arial"/>
          <w:lang w:val="fr-CA"/>
        </w:rPr>
        <w:t xml:space="preserve">handicapées, en particulier celles qui se trouvent dans </w:t>
      </w:r>
      <w:r w:rsidR="005C0117" w:rsidRPr="005425EF">
        <w:rPr>
          <w:rFonts w:ascii="Arial" w:hAnsi="Arial" w:cs="Arial"/>
          <w:lang w:val="fr-CA"/>
        </w:rPr>
        <w:t xml:space="preserve">une </w:t>
      </w:r>
      <w:r w:rsidRPr="005425EF">
        <w:rPr>
          <w:rFonts w:ascii="Arial" w:hAnsi="Arial" w:cs="Arial"/>
          <w:lang w:val="fr-CA"/>
        </w:rPr>
        <w:t>situation financière difficile et qui disposent de peu de soutien et de ressources. Les résultats soulignent le besoin urgent d'une réforme globale pour rendre le CIPH plus inclusif, plus équitable et plus représentatif de</w:t>
      </w:r>
      <w:r w:rsidR="00F22863">
        <w:rPr>
          <w:rFonts w:ascii="Arial" w:hAnsi="Arial" w:cs="Arial"/>
          <w:lang w:val="fr-CA"/>
        </w:rPr>
        <w:t xml:space="preserve"> la </w:t>
      </w:r>
      <w:r w:rsidRPr="005425EF">
        <w:rPr>
          <w:rFonts w:ascii="Arial" w:hAnsi="Arial" w:cs="Arial"/>
          <w:lang w:val="fr-CA"/>
        </w:rPr>
        <w:t>divers</w:t>
      </w:r>
      <w:r w:rsidR="00F22863">
        <w:rPr>
          <w:rFonts w:ascii="Arial" w:hAnsi="Arial" w:cs="Arial"/>
          <w:lang w:val="fr-CA"/>
        </w:rPr>
        <w:t>ité d’</w:t>
      </w:r>
      <w:r w:rsidRPr="005425EF">
        <w:rPr>
          <w:rFonts w:ascii="Arial" w:hAnsi="Arial" w:cs="Arial"/>
          <w:lang w:val="fr-CA"/>
        </w:rPr>
        <w:t>expérience</w:t>
      </w:r>
      <w:r w:rsidR="00F22863">
        <w:rPr>
          <w:rFonts w:ascii="Arial" w:hAnsi="Arial" w:cs="Arial"/>
          <w:lang w:val="fr-CA"/>
        </w:rPr>
        <w:t>s</w:t>
      </w:r>
      <w:r w:rsidRPr="005425EF">
        <w:rPr>
          <w:rFonts w:ascii="Arial" w:hAnsi="Arial" w:cs="Arial"/>
          <w:lang w:val="fr-CA"/>
        </w:rPr>
        <w:t xml:space="preserve"> des </w:t>
      </w:r>
      <w:r w:rsidR="00D371C5" w:rsidRPr="005425EF">
        <w:rPr>
          <w:rFonts w:ascii="Arial" w:hAnsi="Arial" w:cs="Arial"/>
          <w:lang w:val="fr-CA"/>
        </w:rPr>
        <w:t xml:space="preserve">personnes </w:t>
      </w:r>
      <w:r w:rsidRPr="005425EF">
        <w:rPr>
          <w:rFonts w:ascii="Arial" w:hAnsi="Arial" w:cs="Arial"/>
          <w:lang w:val="fr-CA"/>
        </w:rPr>
        <w:t xml:space="preserve">handicapées </w:t>
      </w:r>
      <w:r w:rsidR="00D371C5" w:rsidRPr="005425EF">
        <w:rPr>
          <w:rFonts w:ascii="Arial" w:hAnsi="Arial" w:cs="Arial"/>
          <w:lang w:val="fr-CA"/>
        </w:rPr>
        <w:t>au Canada</w:t>
      </w:r>
      <w:r w:rsidRPr="005425EF">
        <w:rPr>
          <w:rFonts w:ascii="Arial" w:hAnsi="Arial" w:cs="Arial"/>
          <w:lang w:val="fr-CA"/>
        </w:rPr>
        <w:t>.</w:t>
      </w:r>
    </w:p>
    <w:p w14:paraId="693E17C7" w14:textId="77777777" w:rsidR="00B45556" w:rsidRPr="005425EF" w:rsidRDefault="006C6FB3">
      <w:pPr>
        <w:pStyle w:val="Heading1"/>
        <w:rPr>
          <w:lang w:val="fr-CA"/>
        </w:rPr>
      </w:pPr>
      <w:r w:rsidRPr="005425EF">
        <w:rPr>
          <w:rFonts w:eastAsia="Times New Roman"/>
          <w:lang w:val="fr-CA"/>
        </w:rPr>
        <w:br w:type="page"/>
      </w:r>
      <w:bookmarkStart w:id="52" w:name="_Toc177508688"/>
      <w:r w:rsidR="00B1309B" w:rsidRPr="005425EF">
        <w:rPr>
          <w:lang w:val="fr-CA"/>
        </w:rPr>
        <w:lastRenderedPageBreak/>
        <w:t xml:space="preserve">Chapitre </w:t>
      </w:r>
      <w:r w:rsidR="00780053" w:rsidRPr="005425EF">
        <w:rPr>
          <w:lang w:val="fr-CA"/>
        </w:rPr>
        <w:t xml:space="preserve">4 </w:t>
      </w:r>
      <w:r w:rsidR="00B1309B" w:rsidRPr="005425EF">
        <w:rPr>
          <w:lang w:val="fr-CA"/>
        </w:rPr>
        <w:t xml:space="preserve">- Recommandations </w:t>
      </w:r>
      <w:r w:rsidR="00AB1F57" w:rsidRPr="005425EF">
        <w:rPr>
          <w:lang w:val="fr-CA"/>
        </w:rPr>
        <w:t xml:space="preserve">et </w:t>
      </w:r>
      <w:r w:rsidR="00B1309B" w:rsidRPr="005425EF">
        <w:rPr>
          <w:lang w:val="fr-CA"/>
        </w:rPr>
        <w:t>perspectives d'avenir</w:t>
      </w:r>
      <w:bookmarkEnd w:id="52"/>
    </w:p>
    <w:p w14:paraId="0E230BC8" w14:textId="1266C5F0" w:rsidR="00B45556" w:rsidRPr="005425EF" w:rsidRDefault="006C6FB3">
      <w:pPr>
        <w:ind w:firstLine="0"/>
        <w:rPr>
          <w:rFonts w:ascii="Arial" w:hAnsi="Arial" w:cs="Arial"/>
          <w:lang w:val="fr-CA"/>
        </w:rPr>
      </w:pPr>
      <w:r w:rsidRPr="005425EF">
        <w:rPr>
          <w:rFonts w:ascii="Arial" w:hAnsi="Arial" w:cs="Arial"/>
          <w:lang w:val="fr-CA"/>
        </w:rPr>
        <w:t xml:space="preserve">De nombreuses mesures pourraient être prises pour relever les </w:t>
      </w:r>
      <w:r w:rsidR="00BF0175" w:rsidRPr="005425EF">
        <w:rPr>
          <w:rFonts w:ascii="Arial" w:hAnsi="Arial" w:cs="Arial"/>
          <w:lang w:val="fr-CA"/>
        </w:rPr>
        <w:t xml:space="preserve">défis et les </w:t>
      </w:r>
      <w:r w:rsidRPr="005425EF">
        <w:rPr>
          <w:rFonts w:ascii="Arial" w:hAnsi="Arial" w:cs="Arial"/>
          <w:lang w:val="fr-CA"/>
        </w:rPr>
        <w:t xml:space="preserve">limites </w:t>
      </w:r>
      <w:r w:rsidR="003B6D33" w:rsidRPr="005425EF">
        <w:rPr>
          <w:rFonts w:ascii="Arial" w:hAnsi="Arial" w:cs="Arial"/>
          <w:lang w:val="fr-CA"/>
        </w:rPr>
        <w:t xml:space="preserve">associés au </w:t>
      </w:r>
      <w:r w:rsidR="00A04002">
        <w:rPr>
          <w:rFonts w:ascii="Arial" w:hAnsi="Arial" w:cs="Arial"/>
          <w:lang w:val="fr-CA"/>
        </w:rPr>
        <w:t>CIPH</w:t>
      </w:r>
      <w:r w:rsidR="003B6D33" w:rsidRPr="005425EF">
        <w:rPr>
          <w:rFonts w:ascii="Arial" w:hAnsi="Arial" w:cs="Arial"/>
          <w:lang w:val="fr-CA"/>
        </w:rPr>
        <w:t xml:space="preserve"> mentionnés dans le présent rapport. Dans cette section, nous examinons les options politiques décrites dans la littérature et discutées par les informateurs clés lors des entretiens et des ateliers. </w:t>
      </w:r>
      <w:r w:rsidR="00664696" w:rsidRPr="005425EF">
        <w:rPr>
          <w:rFonts w:ascii="Arial" w:hAnsi="Arial" w:cs="Arial"/>
          <w:lang w:val="fr-CA"/>
        </w:rPr>
        <w:t xml:space="preserve">Il </w:t>
      </w:r>
      <w:r w:rsidR="003B6D33" w:rsidRPr="005425EF">
        <w:rPr>
          <w:rFonts w:ascii="Arial" w:hAnsi="Arial" w:cs="Arial"/>
          <w:lang w:val="fr-CA"/>
        </w:rPr>
        <w:t xml:space="preserve">est important de noter que ces options </w:t>
      </w:r>
      <w:r w:rsidR="00664696" w:rsidRPr="005425EF">
        <w:rPr>
          <w:rFonts w:ascii="Arial" w:hAnsi="Arial" w:cs="Arial"/>
          <w:lang w:val="fr-CA"/>
        </w:rPr>
        <w:t xml:space="preserve">devraient être </w:t>
      </w:r>
      <w:r w:rsidR="003B6D33" w:rsidRPr="005425EF">
        <w:rPr>
          <w:rFonts w:ascii="Arial" w:hAnsi="Arial" w:cs="Arial"/>
          <w:lang w:val="fr-CA"/>
        </w:rPr>
        <w:t xml:space="preserve">prises en compte au moment où la nouvelle prestation </w:t>
      </w:r>
      <w:r w:rsidR="00877FDD">
        <w:rPr>
          <w:rFonts w:ascii="Arial" w:hAnsi="Arial" w:cs="Arial"/>
          <w:lang w:val="fr-CA"/>
        </w:rPr>
        <w:t>canadienne pour les personnes handicapées est</w:t>
      </w:r>
      <w:r w:rsidR="003B6D33" w:rsidRPr="005425EF">
        <w:rPr>
          <w:rFonts w:ascii="Arial" w:hAnsi="Arial" w:cs="Arial"/>
          <w:lang w:val="fr-CA"/>
        </w:rPr>
        <w:t xml:space="preserve"> en cours de finalisation. Comme l'ont fait remarquer plusieurs informateurs clés, </w:t>
      </w:r>
      <w:r w:rsidR="00877FDD">
        <w:rPr>
          <w:rFonts w:ascii="Arial" w:hAnsi="Arial" w:cs="Arial"/>
          <w:lang w:val="fr-CA"/>
        </w:rPr>
        <w:t xml:space="preserve">cette </w:t>
      </w:r>
      <w:r w:rsidR="00125C0D" w:rsidRPr="005425EF">
        <w:rPr>
          <w:rFonts w:ascii="Arial" w:hAnsi="Arial" w:cs="Arial"/>
          <w:lang w:val="fr-CA"/>
        </w:rPr>
        <w:t xml:space="preserve">prestation </w:t>
      </w:r>
      <w:r w:rsidR="00877FDD">
        <w:rPr>
          <w:rFonts w:ascii="Arial" w:hAnsi="Arial" w:cs="Arial"/>
          <w:lang w:val="fr-CA"/>
        </w:rPr>
        <w:t>pour les personnes handicapées</w:t>
      </w:r>
      <w:r w:rsidR="003B6D33" w:rsidRPr="005425EF">
        <w:rPr>
          <w:rFonts w:ascii="Arial" w:hAnsi="Arial" w:cs="Arial"/>
          <w:lang w:val="fr-CA"/>
        </w:rPr>
        <w:t xml:space="preserve">, si elle est efficace, pourrait réduire la nécessité du CIPH. Toutefois, nos recommandations visent à rendre le CIPH plus efficace et plus accessible, quel que soit le potentiel de la </w:t>
      </w:r>
      <w:r w:rsidR="00151C4B" w:rsidRPr="005425EF">
        <w:rPr>
          <w:rFonts w:ascii="Arial" w:hAnsi="Arial" w:cs="Arial"/>
          <w:lang w:val="fr-CA"/>
        </w:rPr>
        <w:t xml:space="preserve">prestation </w:t>
      </w:r>
      <w:r w:rsidR="00877FDD">
        <w:rPr>
          <w:rFonts w:ascii="Arial" w:hAnsi="Arial" w:cs="Arial"/>
          <w:lang w:val="fr-CA"/>
        </w:rPr>
        <w:t>canadienne pour les personnes handicapées</w:t>
      </w:r>
      <w:r w:rsidR="003B6D33" w:rsidRPr="005425EF">
        <w:rPr>
          <w:rFonts w:ascii="Arial" w:hAnsi="Arial" w:cs="Arial"/>
          <w:lang w:val="fr-CA"/>
        </w:rPr>
        <w:t>.</w:t>
      </w:r>
    </w:p>
    <w:p w14:paraId="7187AD01" w14:textId="77777777" w:rsidR="00256AAB" w:rsidRPr="005425EF" w:rsidRDefault="00256AAB" w:rsidP="00B177E5">
      <w:pPr>
        <w:ind w:firstLine="0"/>
        <w:rPr>
          <w:rFonts w:ascii="Arial" w:hAnsi="Arial" w:cs="Arial"/>
          <w:lang w:val="fr-CA"/>
        </w:rPr>
      </w:pPr>
    </w:p>
    <w:p w14:paraId="7D04E5C9" w14:textId="77777777" w:rsidR="00B45556" w:rsidRPr="005425EF" w:rsidRDefault="006C6FB3">
      <w:pPr>
        <w:pStyle w:val="Heading2"/>
        <w:rPr>
          <w:lang w:val="fr-CA"/>
        </w:rPr>
      </w:pPr>
      <w:bookmarkStart w:id="53" w:name="_Toc177508689"/>
      <w:r w:rsidRPr="005425EF">
        <w:rPr>
          <w:lang w:val="fr-CA"/>
        </w:rPr>
        <w:t>Recommandations</w:t>
      </w:r>
      <w:bookmarkEnd w:id="53"/>
    </w:p>
    <w:p w14:paraId="3FF05BE9" w14:textId="6DEC05A6" w:rsidR="00B45556" w:rsidRPr="005425EF" w:rsidRDefault="006C6FB3">
      <w:pPr>
        <w:keepNext/>
        <w:ind w:firstLine="0"/>
        <w:rPr>
          <w:rFonts w:ascii="Arial" w:hAnsi="Arial" w:cs="Arial"/>
          <w:lang w:val="fr-CA"/>
        </w:rPr>
      </w:pPr>
      <w:r w:rsidRPr="005425EF">
        <w:rPr>
          <w:rFonts w:ascii="Arial" w:hAnsi="Arial" w:cs="Arial"/>
          <w:lang w:val="fr-CA"/>
        </w:rPr>
        <w:t xml:space="preserve">Nos conclusions mettent en évidence plusieurs </w:t>
      </w:r>
      <w:r w:rsidR="00877FDD">
        <w:rPr>
          <w:rFonts w:ascii="Arial" w:hAnsi="Arial" w:cs="Arial"/>
          <w:lang w:val="fr-CA"/>
        </w:rPr>
        <w:t>défis</w:t>
      </w:r>
      <w:r w:rsidRPr="005425EF">
        <w:rPr>
          <w:rFonts w:ascii="Arial" w:hAnsi="Arial" w:cs="Arial"/>
          <w:lang w:val="fr-CA"/>
        </w:rPr>
        <w:t xml:space="preserve"> liés au CIPH, notamment la complexité du </w:t>
      </w:r>
      <w:r w:rsidR="003A7F06" w:rsidRPr="005425EF">
        <w:rPr>
          <w:rFonts w:ascii="Arial" w:hAnsi="Arial" w:cs="Arial"/>
          <w:lang w:val="fr-CA"/>
        </w:rPr>
        <w:t xml:space="preserve">formulaire de </w:t>
      </w:r>
      <w:r w:rsidRPr="005425EF">
        <w:rPr>
          <w:rFonts w:ascii="Arial" w:hAnsi="Arial" w:cs="Arial"/>
          <w:lang w:val="fr-CA"/>
        </w:rPr>
        <w:t xml:space="preserve">demande </w:t>
      </w:r>
      <w:r w:rsidR="003A7F06" w:rsidRPr="005425EF">
        <w:rPr>
          <w:rFonts w:ascii="Arial" w:hAnsi="Arial" w:cs="Arial"/>
          <w:lang w:val="fr-CA"/>
        </w:rPr>
        <w:t xml:space="preserve">et du </w:t>
      </w:r>
      <w:r w:rsidRPr="005425EF">
        <w:rPr>
          <w:rFonts w:ascii="Arial" w:hAnsi="Arial" w:cs="Arial"/>
          <w:lang w:val="fr-CA"/>
        </w:rPr>
        <w:t xml:space="preserve">processus, les limitations </w:t>
      </w:r>
      <w:r w:rsidR="00877FDD">
        <w:rPr>
          <w:rFonts w:ascii="Arial" w:hAnsi="Arial" w:cs="Arial"/>
          <w:lang w:val="fr-CA"/>
        </w:rPr>
        <w:t xml:space="preserve">sur qui </w:t>
      </w:r>
      <w:r w:rsidRPr="005425EF">
        <w:rPr>
          <w:rFonts w:ascii="Arial" w:hAnsi="Arial" w:cs="Arial"/>
          <w:lang w:val="fr-CA"/>
        </w:rPr>
        <w:t>bénéfici</w:t>
      </w:r>
      <w:r w:rsidR="00877FDD">
        <w:rPr>
          <w:rFonts w:ascii="Arial" w:hAnsi="Arial" w:cs="Arial"/>
          <w:lang w:val="fr-CA"/>
        </w:rPr>
        <w:t xml:space="preserve">e </w:t>
      </w:r>
      <w:r w:rsidRPr="005425EF">
        <w:rPr>
          <w:rFonts w:ascii="Arial" w:hAnsi="Arial" w:cs="Arial"/>
          <w:lang w:val="fr-CA"/>
        </w:rPr>
        <w:t>du CIPH, l'</w:t>
      </w:r>
      <w:r w:rsidR="001C0D6F" w:rsidRPr="005425EF">
        <w:rPr>
          <w:rFonts w:ascii="Arial" w:hAnsi="Arial" w:cs="Arial"/>
          <w:lang w:val="fr-CA"/>
        </w:rPr>
        <w:t>admissibilité</w:t>
      </w:r>
      <w:r w:rsidRPr="005425EF">
        <w:rPr>
          <w:rFonts w:ascii="Arial" w:hAnsi="Arial" w:cs="Arial"/>
          <w:lang w:val="fr-CA"/>
        </w:rPr>
        <w:t xml:space="preserve"> restrictive, les problèmes liés à la définition </w:t>
      </w:r>
      <w:r w:rsidR="00A831AB">
        <w:rPr>
          <w:rFonts w:ascii="Arial" w:hAnsi="Arial" w:cs="Arial"/>
          <w:lang w:val="fr-CA"/>
        </w:rPr>
        <w:t>de l’incapacité</w:t>
      </w:r>
      <w:r w:rsidRPr="005425EF">
        <w:rPr>
          <w:rFonts w:ascii="Arial" w:hAnsi="Arial" w:cs="Arial"/>
          <w:lang w:val="fr-CA"/>
        </w:rPr>
        <w:t xml:space="preserve"> utilisée pour l'</w:t>
      </w:r>
      <w:r w:rsidR="001C0D6F" w:rsidRPr="005425EF">
        <w:rPr>
          <w:rFonts w:ascii="Arial" w:hAnsi="Arial" w:cs="Arial"/>
          <w:lang w:val="fr-CA"/>
        </w:rPr>
        <w:t>admissibilité</w:t>
      </w:r>
      <w:r w:rsidRPr="005425EF">
        <w:rPr>
          <w:rFonts w:ascii="Arial" w:hAnsi="Arial" w:cs="Arial"/>
          <w:lang w:val="fr-CA"/>
        </w:rPr>
        <w:t xml:space="preserve">, </w:t>
      </w:r>
      <w:r w:rsidR="00877FDD">
        <w:rPr>
          <w:rFonts w:ascii="Arial" w:hAnsi="Arial" w:cs="Arial"/>
          <w:lang w:val="fr-CA"/>
        </w:rPr>
        <w:t xml:space="preserve">ainsi que </w:t>
      </w:r>
      <w:r w:rsidRPr="005425EF">
        <w:rPr>
          <w:rFonts w:ascii="Arial" w:hAnsi="Arial" w:cs="Arial"/>
          <w:lang w:val="fr-CA"/>
        </w:rPr>
        <w:t xml:space="preserve">la valeur limitée de la nature non remboursable du CIPH en raison des faibles revenus de nombreuses personnes handicapées. Compte tenu de ces </w:t>
      </w:r>
      <w:r w:rsidR="00877FDD">
        <w:rPr>
          <w:rFonts w:ascii="Arial" w:hAnsi="Arial" w:cs="Arial"/>
          <w:lang w:val="fr-CA"/>
        </w:rPr>
        <w:t>défis</w:t>
      </w:r>
      <w:r w:rsidRPr="005425EF">
        <w:rPr>
          <w:rFonts w:ascii="Arial" w:hAnsi="Arial" w:cs="Arial"/>
          <w:lang w:val="fr-CA"/>
        </w:rPr>
        <w:t>, nos recommandations pour l'avenir sont les suivantes.</w:t>
      </w:r>
    </w:p>
    <w:p w14:paraId="0302D848" w14:textId="77777777" w:rsidR="0020307B" w:rsidRPr="005425EF" w:rsidRDefault="0020307B" w:rsidP="00B177E5">
      <w:pPr>
        <w:ind w:firstLine="0"/>
        <w:rPr>
          <w:rFonts w:ascii="Arial" w:hAnsi="Arial" w:cs="Arial"/>
          <w:lang w:val="fr-CA"/>
        </w:rPr>
      </w:pPr>
    </w:p>
    <w:p w14:paraId="1F300572" w14:textId="53FC4F09" w:rsidR="00B45556" w:rsidRPr="005425EF" w:rsidRDefault="006C6FB3">
      <w:pPr>
        <w:spacing w:line="240" w:lineRule="auto"/>
        <w:ind w:firstLine="0"/>
        <w:rPr>
          <w:rFonts w:ascii="Arial" w:hAnsi="Arial" w:cs="Arial"/>
          <w:b/>
          <w:bCs/>
          <w:lang w:val="fr-CA"/>
        </w:rPr>
      </w:pPr>
      <w:r w:rsidRPr="005425EF">
        <w:rPr>
          <w:rFonts w:ascii="Arial" w:hAnsi="Arial" w:cs="Arial"/>
          <w:b/>
          <w:bCs/>
          <w:lang w:val="fr-CA"/>
        </w:rPr>
        <w:t xml:space="preserve">Recommandation 1 - </w:t>
      </w:r>
      <w:r w:rsidR="00ED4051" w:rsidRPr="005425EF">
        <w:rPr>
          <w:rFonts w:ascii="Arial" w:hAnsi="Arial" w:cs="Arial"/>
          <w:b/>
          <w:bCs/>
          <w:lang w:val="fr-CA"/>
        </w:rPr>
        <w:t>Rendre l</w:t>
      </w:r>
      <w:r w:rsidR="00877FDD">
        <w:rPr>
          <w:rFonts w:ascii="Arial" w:hAnsi="Arial" w:cs="Arial"/>
          <w:b/>
          <w:bCs/>
          <w:lang w:val="fr-CA"/>
        </w:rPr>
        <w:t xml:space="preserve">e formulaire de </w:t>
      </w:r>
      <w:r w:rsidR="00E92414" w:rsidRPr="005425EF">
        <w:rPr>
          <w:rFonts w:ascii="Arial" w:hAnsi="Arial" w:cs="Arial"/>
          <w:b/>
          <w:bCs/>
          <w:lang w:val="fr-CA"/>
        </w:rPr>
        <w:t>demande</w:t>
      </w:r>
      <w:r w:rsidR="00877FDD">
        <w:rPr>
          <w:rFonts w:ascii="Arial" w:hAnsi="Arial" w:cs="Arial"/>
          <w:b/>
          <w:bCs/>
          <w:lang w:val="fr-CA"/>
        </w:rPr>
        <w:t xml:space="preserve"> au </w:t>
      </w:r>
      <w:r w:rsidR="002D2CAB">
        <w:rPr>
          <w:rFonts w:ascii="Arial" w:hAnsi="Arial" w:cs="Arial"/>
          <w:b/>
          <w:bCs/>
          <w:lang w:val="fr-CA"/>
        </w:rPr>
        <w:t>CIPH</w:t>
      </w:r>
      <w:r w:rsidR="00ED4051" w:rsidRPr="005425EF">
        <w:rPr>
          <w:rFonts w:ascii="Arial" w:hAnsi="Arial" w:cs="Arial"/>
          <w:b/>
          <w:bCs/>
          <w:lang w:val="fr-CA"/>
        </w:rPr>
        <w:t xml:space="preserve"> plus </w:t>
      </w:r>
      <w:r w:rsidR="005C0117" w:rsidRPr="005425EF">
        <w:rPr>
          <w:rFonts w:ascii="Arial" w:hAnsi="Arial" w:cs="Arial"/>
          <w:b/>
          <w:bCs/>
          <w:lang w:val="fr-CA"/>
        </w:rPr>
        <w:t>accessible</w:t>
      </w:r>
      <w:r w:rsidR="00ED4051" w:rsidRPr="005425EF">
        <w:rPr>
          <w:rFonts w:ascii="Arial" w:hAnsi="Arial" w:cs="Arial"/>
          <w:b/>
          <w:bCs/>
          <w:lang w:val="fr-CA"/>
        </w:rPr>
        <w:t>.</w:t>
      </w:r>
    </w:p>
    <w:p w14:paraId="104D9E3E" w14:textId="77777777" w:rsidR="001E3B0C" w:rsidRPr="005425EF" w:rsidRDefault="001E3B0C" w:rsidP="00B177E5">
      <w:pPr>
        <w:ind w:firstLine="0"/>
        <w:rPr>
          <w:rFonts w:ascii="Arial" w:hAnsi="Arial" w:cs="Arial"/>
          <w:lang w:val="fr-CA"/>
        </w:rPr>
      </w:pPr>
    </w:p>
    <w:p w14:paraId="0CBC6101" w14:textId="1B65C407" w:rsidR="00B45556" w:rsidRPr="005425EF" w:rsidRDefault="006C6FB3">
      <w:pPr>
        <w:ind w:firstLine="0"/>
        <w:rPr>
          <w:rFonts w:ascii="Arial" w:hAnsi="Arial" w:cs="Arial"/>
          <w:lang w:val="fr-CA"/>
        </w:rPr>
      </w:pPr>
      <w:r w:rsidRPr="005425EF">
        <w:rPr>
          <w:rFonts w:ascii="Arial" w:hAnsi="Arial" w:cs="Arial"/>
          <w:lang w:val="fr-CA"/>
        </w:rPr>
        <w:t xml:space="preserve">Il s'agit d'améliorer l'accessibilité du formulaire de demande et de normaliser ou d'éliminer les frais liés à la demande de CIPH. Rendre le CIPH plus accessible implique également de revoir les étapes nécessaires pour remplir une demande et de simplifier </w:t>
      </w:r>
      <w:r w:rsidR="0046287A">
        <w:rPr>
          <w:rFonts w:ascii="Arial" w:hAnsi="Arial" w:cs="Arial"/>
          <w:lang w:val="fr-CA"/>
        </w:rPr>
        <w:lastRenderedPageBreak/>
        <w:t>le processus</w:t>
      </w:r>
      <w:r w:rsidRPr="005425EF">
        <w:rPr>
          <w:rFonts w:ascii="Arial" w:hAnsi="Arial" w:cs="Arial"/>
          <w:lang w:val="fr-CA"/>
        </w:rPr>
        <w:t xml:space="preserve"> dans la mesure du possible. Il s'agit également d'informer les </w:t>
      </w:r>
      <w:r w:rsidR="00C708C0">
        <w:rPr>
          <w:rFonts w:ascii="Arial" w:hAnsi="Arial" w:cs="Arial"/>
          <w:lang w:val="fr-CA"/>
        </w:rPr>
        <w:t>professionnels de santé</w:t>
      </w:r>
      <w:r w:rsidR="00BE6361" w:rsidRPr="005425EF">
        <w:rPr>
          <w:rFonts w:ascii="Arial" w:hAnsi="Arial" w:cs="Arial"/>
          <w:lang w:val="fr-CA"/>
        </w:rPr>
        <w:t xml:space="preserve"> </w:t>
      </w:r>
      <w:r w:rsidRPr="005425EF">
        <w:rPr>
          <w:rFonts w:ascii="Arial" w:hAnsi="Arial" w:cs="Arial"/>
          <w:lang w:val="fr-CA"/>
        </w:rPr>
        <w:t xml:space="preserve">sur le CIPH et sur la manière de remplir </w:t>
      </w:r>
      <w:r w:rsidR="00A3235B" w:rsidRPr="005425EF">
        <w:rPr>
          <w:rFonts w:ascii="Arial" w:hAnsi="Arial" w:cs="Arial"/>
          <w:lang w:val="fr-CA"/>
        </w:rPr>
        <w:t>le formulaire</w:t>
      </w:r>
      <w:r w:rsidRPr="005425EF">
        <w:rPr>
          <w:rFonts w:ascii="Arial" w:hAnsi="Arial" w:cs="Arial"/>
          <w:lang w:val="fr-CA"/>
        </w:rPr>
        <w:t>, d'améliorer les caractéristiques d'accessibilité de la demande elle-même, de réduire les étapes nécessaires pour demander le CIPH et d'améliorer la continuité du CIPH une fois que l'</w:t>
      </w:r>
      <w:r w:rsidR="001C0D6F" w:rsidRPr="005425EF">
        <w:rPr>
          <w:rFonts w:ascii="Arial" w:hAnsi="Arial" w:cs="Arial"/>
          <w:lang w:val="fr-CA"/>
        </w:rPr>
        <w:t>admissibilité</w:t>
      </w:r>
      <w:r w:rsidRPr="005425EF">
        <w:rPr>
          <w:rFonts w:ascii="Arial" w:hAnsi="Arial" w:cs="Arial"/>
          <w:lang w:val="fr-CA"/>
        </w:rPr>
        <w:t xml:space="preserve"> a été déterminée.</w:t>
      </w:r>
    </w:p>
    <w:p w14:paraId="31E22AD9" w14:textId="77777777" w:rsidR="001E3B0C" w:rsidRPr="005425EF" w:rsidRDefault="001E3B0C" w:rsidP="00B177E5">
      <w:pPr>
        <w:ind w:firstLine="0"/>
        <w:rPr>
          <w:rFonts w:ascii="Arial" w:hAnsi="Arial" w:cs="Arial"/>
          <w:lang w:val="fr-CA"/>
        </w:rPr>
      </w:pPr>
    </w:p>
    <w:p w14:paraId="4C92853F" w14:textId="515F2551" w:rsidR="00B45556" w:rsidRPr="005425EF" w:rsidRDefault="006C6FB3">
      <w:pPr>
        <w:spacing w:line="240" w:lineRule="auto"/>
        <w:ind w:firstLine="0"/>
        <w:rPr>
          <w:rFonts w:ascii="Arial" w:hAnsi="Arial" w:cs="Arial"/>
          <w:b/>
          <w:bCs/>
          <w:lang w:val="fr-CA"/>
        </w:rPr>
      </w:pPr>
      <w:r w:rsidRPr="005425EF">
        <w:rPr>
          <w:rFonts w:ascii="Arial" w:hAnsi="Arial" w:cs="Arial"/>
          <w:b/>
          <w:bCs/>
          <w:lang w:val="fr-CA"/>
        </w:rPr>
        <w:t xml:space="preserve">Recommandation 2 - Coordonner le CIPH avec d'autres </w:t>
      </w:r>
      <w:r w:rsidR="00472FB8" w:rsidRPr="005425EF">
        <w:rPr>
          <w:rFonts w:ascii="Arial" w:hAnsi="Arial" w:cs="Arial"/>
          <w:b/>
          <w:bCs/>
          <w:lang w:val="fr-CA"/>
        </w:rPr>
        <w:t xml:space="preserve">prestations et </w:t>
      </w:r>
      <w:r w:rsidRPr="005425EF">
        <w:rPr>
          <w:rFonts w:ascii="Arial" w:hAnsi="Arial" w:cs="Arial"/>
          <w:b/>
          <w:bCs/>
          <w:lang w:val="fr-CA"/>
        </w:rPr>
        <w:t xml:space="preserve">crédits </w:t>
      </w:r>
      <w:r w:rsidR="005C0117" w:rsidRPr="005425EF">
        <w:rPr>
          <w:rFonts w:ascii="Arial" w:hAnsi="Arial" w:cs="Arial"/>
          <w:b/>
          <w:bCs/>
          <w:lang w:val="fr-CA"/>
        </w:rPr>
        <w:t>d'</w:t>
      </w:r>
      <w:r w:rsidRPr="005425EF">
        <w:rPr>
          <w:rFonts w:ascii="Arial" w:hAnsi="Arial" w:cs="Arial"/>
          <w:b/>
          <w:bCs/>
          <w:lang w:val="fr-CA"/>
        </w:rPr>
        <w:t>invalidité.</w:t>
      </w:r>
    </w:p>
    <w:p w14:paraId="2C0EA77E" w14:textId="77777777" w:rsidR="001E3B0C" w:rsidRPr="005425EF" w:rsidRDefault="001E3B0C" w:rsidP="00B177E5">
      <w:pPr>
        <w:ind w:firstLine="0"/>
        <w:rPr>
          <w:rFonts w:ascii="Arial" w:hAnsi="Arial" w:cs="Arial"/>
          <w:lang w:val="fr-CA"/>
        </w:rPr>
      </w:pPr>
    </w:p>
    <w:p w14:paraId="493C4BF0" w14:textId="14DE8ACB" w:rsidR="00B45556" w:rsidRPr="005425EF" w:rsidRDefault="006C6FB3">
      <w:pPr>
        <w:ind w:firstLine="0"/>
        <w:rPr>
          <w:rFonts w:ascii="Arial" w:hAnsi="Arial" w:cs="Arial"/>
          <w:lang w:val="fr-CA"/>
        </w:rPr>
      </w:pPr>
      <w:r w:rsidRPr="005425EF">
        <w:rPr>
          <w:rFonts w:ascii="Arial" w:hAnsi="Arial" w:cs="Arial"/>
          <w:lang w:val="fr-CA"/>
        </w:rPr>
        <w:t xml:space="preserve">L'accès au CIPH devrait être coordonné avec d'autres prestations provinciales et fédérales. Cette coordination est </w:t>
      </w:r>
      <w:r w:rsidR="00307FBA" w:rsidRPr="005425EF">
        <w:rPr>
          <w:rFonts w:ascii="Arial" w:hAnsi="Arial" w:cs="Arial"/>
          <w:lang w:val="fr-CA"/>
        </w:rPr>
        <w:t xml:space="preserve">essentielle car </w:t>
      </w:r>
      <w:r w:rsidRPr="005425EF">
        <w:rPr>
          <w:rFonts w:ascii="Arial" w:hAnsi="Arial" w:cs="Arial"/>
          <w:lang w:val="fr-CA"/>
        </w:rPr>
        <w:t xml:space="preserve">aucun programme n'offre à lui seul un ensemble complet de prestations et de services. Il est nécessaire de coordonner les modalités d'accès aux crédits et </w:t>
      </w:r>
      <w:r w:rsidR="00472FB8">
        <w:rPr>
          <w:rFonts w:ascii="Arial" w:hAnsi="Arial" w:cs="Arial"/>
          <w:lang w:val="fr-CA"/>
        </w:rPr>
        <w:t xml:space="preserve">aux </w:t>
      </w:r>
      <w:r w:rsidRPr="005425EF">
        <w:rPr>
          <w:rFonts w:ascii="Arial" w:hAnsi="Arial" w:cs="Arial"/>
          <w:lang w:val="fr-CA"/>
        </w:rPr>
        <w:t xml:space="preserve">prestations d'invalidité afin que les personnes handicapées de tout le Canada </w:t>
      </w:r>
      <w:r w:rsidR="00307FBA" w:rsidRPr="005425EF">
        <w:rPr>
          <w:rFonts w:ascii="Arial" w:hAnsi="Arial" w:cs="Arial"/>
          <w:lang w:val="fr-CA"/>
        </w:rPr>
        <w:t>puissent accéder à l</w:t>
      </w:r>
      <w:r w:rsidRPr="005425EF">
        <w:rPr>
          <w:rFonts w:ascii="Arial" w:hAnsi="Arial" w:cs="Arial"/>
          <w:lang w:val="fr-CA"/>
        </w:rPr>
        <w:t>'ensemble des mesures de soutien dont elles ont besoin, quels que soient leur âge, leur type d</w:t>
      </w:r>
      <w:r w:rsidR="009279DF">
        <w:rPr>
          <w:rFonts w:ascii="Arial" w:hAnsi="Arial" w:cs="Arial"/>
          <w:lang w:val="fr-CA"/>
        </w:rPr>
        <w:t>’</w:t>
      </w:r>
      <w:r w:rsidR="00C97B9E">
        <w:rPr>
          <w:rFonts w:ascii="Arial" w:hAnsi="Arial" w:cs="Arial"/>
          <w:lang w:val="fr-CA"/>
        </w:rPr>
        <w:t xml:space="preserve">incapacité </w:t>
      </w:r>
      <w:r w:rsidRPr="005425EF">
        <w:rPr>
          <w:rFonts w:ascii="Arial" w:hAnsi="Arial" w:cs="Arial"/>
          <w:lang w:val="fr-CA"/>
        </w:rPr>
        <w:t xml:space="preserve">et leur situation </w:t>
      </w:r>
      <w:r w:rsidR="00472FB8">
        <w:rPr>
          <w:rFonts w:ascii="Arial" w:hAnsi="Arial" w:cs="Arial"/>
          <w:lang w:val="fr-CA"/>
        </w:rPr>
        <w:t>d’emploi</w:t>
      </w:r>
      <w:r w:rsidRPr="005425EF">
        <w:rPr>
          <w:rFonts w:ascii="Arial" w:hAnsi="Arial" w:cs="Arial"/>
          <w:lang w:val="fr-CA"/>
        </w:rPr>
        <w:t xml:space="preserve">. Pour ce faire, il convient d'examiner attentivement les différents scénarios de besoins au Canada en fonction de l'âge, du sexe et d'autres facteurs clés liés à l'expérience vécue par </w:t>
      </w:r>
      <w:r w:rsidR="00472FB8">
        <w:rPr>
          <w:rFonts w:ascii="Arial" w:hAnsi="Arial" w:cs="Arial"/>
          <w:lang w:val="fr-CA"/>
        </w:rPr>
        <w:t>chaq</w:t>
      </w:r>
      <w:r w:rsidRPr="005425EF">
        <w:rPr>
          <w:rFonts w:ascii="Arial" w:hAnsi="Arial" w:cs="Arial"/>
          <w:lang w:val="fr-CA"/>
        </w:rPr>
        <w:t>ue personne.</w:t>
      </w:r>
    </w:p>
    <w:p w14:paraId="293A14C0" w14:textId="72B4A7E5" w:rsidR="00B45556" w:rsidRPr="005425EF" w:rsidRDefault="006C6FB3">
      <w:pPr>
        <w:ind w:firstLine="709"/>
        <w:rPr>
          <w:rFonts w:ascii="Arial" w:hAnsi="Arial" w:cs="Arial"/>
          <w:lang w:val="fr-CA"/>
        </w:rPr>
      </w:pPr>
      <w:r w:rsidRPr="005425EF">
        <w:rPr>
          <w:rFonts w:ascii="Arial" w:hAnsi="Arial" w:cs="Arial"/>
          <w:lang w:val="fr-CA"/>
        </w:rPr>
        <w:t xml:space="preserve">Un point de départ essentiel pour la coordination consisterait à </w:t>
      </w:r>
      <w:r w:rsidR="00C92B56" w:rsidRPr="005425EF">
        <w:rPr>
          <w:rFonts w:ascii="Arial" w:hAnsi="Arial" w:cs="Arial"/>
          <w:lang w:val="fr-CA"/>
        </w:rPr>
        <w:t xml:space="preserve">réaligner le </w:t>
      </w:r>
      <w:r w:rsidR="00BF0175" w:rsidRPr="005425EF">
        <w:rPr>
          <w:rFonts w:ascii="Arial" w:hAnsi="Arial" w:cs="Arial"/>
          <w:lang w:val="fr-CA"/>
        </w:rPr>
        <w:t xml:space="preserve">CIPH sur l'objectif principal </w:t>
      </w:r>
      <w:r w:rsidR="00472FB8">
        <w:rPr>
          <w:rFonts w:ascii="Arial" w:hAnsi="Arial" w:cs="Arial"/>
          <w:lang w:val="fr-CA"/>
        </w:rPr>
        <w:t>vis</w:t>
      </w:r>
      <w:r w:rsidR="00BF0175" w:rsidRPr="005425EF">
        <w:rPr>
          <w:rFonts w:ascii="Arial" w:hAnsi="Arial" w:cs="Arial"/>
          <w:lang w:val="fr-CA"/>
        </w:rPr>
        <w:t xml:space="preserve">é. </w:t>
      </w:r>
      <w:r w:rsidR="00C92B56" w:rsidRPr="005425EF">
        <w:rPr>
          <w:rFonts w:ascii="Arial" w:hAnsi="Arial" w:cs="Arial"/>
          <w:lang w:val="fr-CA"/>
        </w:rPr>
        <w:t xml:space="preserve">Au niveau le plus élémentaire, le CIPH est </w:t>
      </w:r>
      <w:r w:rsidR="00BF0175" w:rsidRPr="005425EF">
        <w:rPr>
          <w:rFonts w:ascii="Arial" w:hAnsi="Arial" w:cs="Arial"/>
          <w:lang w:val="fr-CA"/>
        </w:rPr>
        <w:t xml:space="preserve">censé </w:t>
      </w:r>
      <w:r w:rsidR="00C92B56" w:rsidRPr="005425EF">
        <w:rPr>
          <w:rFonts w:ascii="Arial" w:hAnsi="Arial" w:cs="Arial"/>
          <w:lang w:val="fr-CA"/>
        </w:rPr>
        <w:t xml:space="preserve">compenser les coûts </w:t>
      </w:r>
      <w:r w:rsidR="00BF0175" w:rsidRPr="005425EF">
        <w:rPr>
          <w:rFonts w:ascii="Arial" w:hAnsi="Arial" w:cs="Arial"/>
          <w:lang w:val="fr-CA"/>
        </w:rPr>
        <w:t xml:space="preserve">supplémentaires </w:t>
      </w:r>
      <w:r w:rsidR="00C92B56" w:rsidRPr="005425EF">
        <w:rPr>
          <w:rFonts w:ascii="Arial" w:hAnsi="Arial" w:cs="Arial"/>
          <w:lang w:val="fr-CA"/>
        </w:rPr>
        <w:t xml:space="preserve">associés au fait d'être handicapé. </w:t>
      </w:r>
      <w:r w:rsidR="00B177E5" w:rsidRPr="005425EF">
        <w:rPr>
          <w:rFonts w:ascii="Arial" w:hAnsi="Arial" w:cs="Arial"/>
          <w:lang w:val="fr-CA"/>
        </w:rPr>
        <w:t xml:space="preserve">Essentiellement, il </w:t>
      </w:r>
      <w:r w:rsidRPr="005425EF">
        <w:rPr>
          <w:rFonts w:ascii="Arial" w:hAnsi="Arial" w:cs="Arial"/>
          <w:lang w:val="fr-CA"/>
        </w:rPr>
        <w:t xml:space="preserve">est censé </w:t>
      </w:r>
      <w:r w:rsidR="00B177E5" w:rsidRPr="005425EF">
        <w:rPr>
          <w:rFonts w:ascii="Arial" w:hAnsi="Arial" w:cs="Arial"/>
          <w:lang w:val="fr-CA"/>
        </w:rPr>
        <w:t xml:space="preserve">servir de </w:t>
      </w:r>
      <w:r w:rsidR="00C92B56" w:rsidRPr="005425EF">
        <w:rPr>
          <w:rFonts w:ascii="Arial" w:hAnsi="Arial" w:cs="Arial"/>
          <w:lang w:val="fr-CA"/>
        </w:rPr>
        <w:t xml:space="preserve">dispositif pour réaliser l'équité horizontale </w:t>
      </w:r>
      <w:r w:rsidR="00B177E5" w:rsidRPr="005425EF">
        <w:rPr>
          <w:rFonts w:ascii="Arial" w:hAnsi="Arial" w:cs="Arial"/>
          <w:lang w:val="fr-CA"/>
        </w:rPr>
        <w:t xml:space="preserve">entre les personnes handicapées et non handicapées </w:t>
      </w:r>
      <w:r w:rsidR="00C92B56" w:rsidRPr="005425EF">
        <w:rPr>
          <w:rFonts w:ascii="Arial" w:hAnsi="Arial" w:cs="Arial"/>
          <w:lang w:val="fr-CA"/>
        </w:rPr>
        <w:t>(</w:t>
      </w:r>
      <w:proofErr w:type="spellStart"/>
      <w:r w:rsidR="00C92B56" w:rsidRPr="005425EF">
        <w:rPr>
          <w:rFonts w:ascii="Arial" w:hAnsi="Arial" w:cs="Arial"/>
          <w:lang w:val="fr-CA"/>
        </w:rPr>
        <w:t>Goodale</w:t>
      </w:r>
      <w:proofErr w:type="spellEnd"/>
      <w:r w:rsidR="00C92B56" w:rsidRPr="005425EF">
        <w:rPr>
          <w:rFonts w:ascii="Arial" w:hAnsi="Arial" w:cs="Arial"/>
          <w:lang w:val="fr-CA"/>
        </w:rPr>
        <w:t xml:space="preserve"> &amp; </w:t>
      </w:r>
      <w:proofErr w:type="spellStart"/>
      <w:r w:rsidR="00C92B56" w:rsidRPr="005425EF">
        <w:rPr>
          <w:rFonts w:ascii="Arial" w:hAnsi="Arial" w:cs="Arial"/>
          <w:lang w:val="fr-CA"/>
        </w:rPr>
        <w:t>MacCallum</w:t>
      </w:r>
      <w:proofErr w:type="spellEnd"/>
      <w:r w:rsidR="00C92B56" w:rsidRPr="005425EF">
        <w:rPr>
          <w:rFonts w:ascii="Arial" w:hAnsi="Arial" w:cs="Arial"/>
          <w:lang w:val="fr-CA"/>
        </w:rPr>
        <w:t xml:space="preserve">, 2004). </w:t>
      </w:r>
      <w:r w:rsidRPr="005425EF">
        <w:rPr>
          <w:rFonts w:ascii="Arial" w:hAnsi="Arial" w:cs="Arial"/>
          <w:lang w:val="fr-CA"/>
        </w:rPr>
        <w:t xml:space="preserve">Les conclusions présentées dans ce rapport révèlent qu'il ne compense pas ces coûts. </w:t>
      </w:r>
      <w:r w:rsidR="00C92B56" w:rsidRPr="005425EF">
        <w:rPr>
          <w:rFonts w:ascii="Arial" w:hAnsi="Arial" w:cs="Arial"/>
          <w:lang w:val="fr-CA"/>
        </w:rPr>
        <w:t xml:space="preserve">En tant que crédit non remboursable, les personnes </w:t>
      </w:r>
      <w:r w:rsidR="00BF0175" w:rsidRPr="005425EF">
        <w:rPr>
          <w:rFonts w:ascii="Arial" w:hAnsi="Arial" w:cs="Arial"/>
          <w:lang w:val="fr-CA"/>
        </w:rPr>
        <w:t xml:space="preserve">qui bénéficient du CIPH </w:t>
      </w:r>
      <w:r w:rsidR="00C92B56" w:rsidRPr="005425EF">
        <w:rPr>
          <w:rFonts w:ascii="Arial" w:hAnsi="Arial" w:cs="Arial"/>
          <w:lang w:val="fr-CA"/>
        </w:rPr>
        <w:t xml:space="preserve">ne </w:t>
      </w:r>
      <w:r w:rsidR="00B177E5" w:rsidRPr="005425EF">
        <w:rPr>
          <w:rFonts w:ascii="Arial" w:hAnsi="Arial" w:cs="Arial"/>
          <w:lang w:val="fr-CA"/>
        </w:rPr>
        <w:t>récupèrent</w:t>
      </w:r>
      <w:r w:rsidR="00BF0175" w:rsidRPr="005425EF">
        <w:rPr>
          <w:rFonts w:ascii="Arial" w:hAnsi="Arial" w:cs="Arial"/>
          <w:lang w:val="fr-CA"/>
        </w:rPr>
        <w:t xml:space="preserve">, au </w:t>
      </w:r>
      <w:r w:rsidR="00BF0175" w:rsidRPr="005425EF">
        <w:rPr>
          <w:rFonts w:ascii="Arial" w:hAnsi="Arial" w:cs="Arial"/>
          <w:lang w:val="fr-CA"/>
        </w:rPr>
        <w:lastRenderedPageBreak/>
        <w:t xml:space="preserve">mieux, </w:t>
      </w:r>
      <w:r w:rsidR="00C92B56" w:rsidRPr="005425EF">
        <w:rPr>
          <w:rFonts w:ascii="Arial" w:hAnsi="Arial" w:cs="Arial"/>
          <w:lang w:val="fr-CA"/>
        </w:rPr>
        <w:t xml:space="preserve">qu'un petit pourcentage des frais de </w:t>
      </w:r>
      <w:r w:rsidR="00BF0175" w:rsidRPr="005425EF">
        <w:rPr>
          <w:rFonts w:ascii="Arial" w:hAnsi="Arial" w:cs="Arial"/>
          <w:lang w:val="fr-CA"/>
        </w:rPr>
        <w:t>subsistance supplémentaires qu</w:t>
      </w:r>
      <w:r w:rsidR="00C92B56" w:rsidRPr="005425EF">
        <w:rPr>
          <w:rFonts w:ascii="Arial" w:hAnsi="Arial" w:cs="Arial"/>
          <w:lang w:val="fr-CA"/>
        </w:rPr>
        <w:t xml:space="preserve">'elles </w:t>
      </w:r>
      <w:r w:rsidR="00BF0175" w:rsidRPr="005425EF">
        <w:rPr>
          <w:rFonts w:ascii="Arial" w:hAnsi="Arial" w:cs="Arial"/>
          <w:lang w:val="fr-CA"/>
        </w:rPr>
        <w:t xml:space="preserve">encourent </w:t>
      </w:r>
      <w:r w:rsidR="00C92B56" w:rsidRPr="005425EF">
        <w:rPr>
          <w:rFonts w:ascii="Arial" w:hAnsi="Arial" w:cs="Arial"/>
          <w:lang w:val="fr-CA"/>
        </w:rPr>
        <w:t xml:space="preserve">en raison de leur </w:t>
      </w:r>
      <w:r w:rsidR="000D5F36">
        <w:rPr>
          <w:rFonts w:ascii="Arial" w:hAnsi="Arial" w:cs="Arial"/>
          <w:lang w:val="fr-CA"/>
        </w:rPr>
        <w:t>incapacité</w:t>
      </w:r>
      <w:r w:rsidR="00B177E5" w:rsidRPr="005425EF">
        <w:rPr>
          <w:rFonts w:ascii="Arial" w:hAnsi="Arial" w:cs="Arial"/>
          <w:lang w:val="fr-CA"/>
        </w:rPr>
        <w:t xml:space="preserve">, ce qui fait que les personnes </w:t>
      </w:r>
      <w:r w:rsidR="00307FBA" w:rsidRPr="005425EF">
        <w:rPr>
          <w:rFonts w:ascii="Arial" w:hAnsi="Arial" w:cs="Arial"/>
          <w:lang w:val="fr-CA"/>
        </w:rPr>
        <w:t xml:space="preserve">handicapées </w:t>
      </w:r>
      <w:r w:rsidR="00C92B56" w:rsidRPr="005425EF">
        <w:rPr>
          <w:rFonts w:ascii="Arial" w:hAnsi="Arial" w:cs="Arial"/>
          <w:lang w:val="fr-CA"/>
        </w:rPr>
        <w:t xml:space="preserve">nettement </w:t>
      </w:r>
      <w:r w:rsidR="00433F75">
        <w:rPr>
          <w:rFonts w:ascii="Arial" w:hAnsi="Arial" w:cs="Arial"/>
          <w:lang w:val="fr-CA"/>
        </w:rPr>
        <w:t xml:space="preserve">trainent derrière </w:t>
      </w:r>
      <w:r w:rsidR="00C92B56" w:rsidRPr="005425EF">
        <w:rPr>
          <w:rFonts w:ascii="Arial" w:hAnsi="Arial" w:cs="Arial"/>
          <w:lang w:val="fr-CA"/>
        </w:rPr>
        <w:t xml:space="preserve">leurs </w:t>
      </w:r>
      <w:r w:rsidR="00BF0175" w:rsidRPr="005425EF">
        <w:rPr>
          <w:rFonts w:ascii="Arial" w:hAnsi="Arial" w:cs="Arial"/>
          <w:lang w:val="fr-CA"/>
        </w:rPr>
        <w:t>homologues</w:t>
      </w:r>
      <w:r w:rsidR="00C92B56" w:rsidRPr="005425EF">
        <w:rPr>
          <w:rFonts w:ascii="Arial" w:hAnsi="Arial" w:cs="Arial"/>
          <w:lang w:val="fr-CA"/>
        </w:rPr>
        <w:t xml:space="preserve"> non handicapés.</w:t>
      </w:r>
    </w:p>
    <w:p w14:paraId="343AC611" w14:textId="77777777" w:rsidR="00256AAB" w:rsidRPr="005425EF" w:rsidRDefault="00256AAB" w:rsidP="00256AAB">
      <w:pPr>
        <w:ind w:firstLine="0"/>
        <w:rPr>
          <w:rFonts w:ascii="Arial" w:hAnsi="Arial" w:cs="Arial"/>
          <w:lang w:val="fr-CA"/>
        </w:rPr>
      </w:pPr>
    </w:p>
    <w:p w14:paraId="4DCD5C7B" w14:textId="1B5BE92B" w:rsidR="00B45556" w:rsidRPr="005425EF" w:rsidRDefault="006C6FB3">
      <w:pPr>
        <w:keepNext/>
        <w:spacing w:line="240" w:lineRule="auto"/>
        <w:ind w:firstLine="0"/>
        <w:rPr>
          <w:rFonts w:ascii="Arial" w:hAnsi="Arial" w:cs="Arial"/>
          <w:b/>
          <w:bCs/>
          <w:lang w:val="fr-CA"/>
        </w:rPr>
      </w:pPr>
      <w:r w:rsidRPr="005425EF">
        <w:rPr>
          <w:rFonts w:ascii="Arial" w:hAnsi="Arial" w:cs="Arial"/>
          <w:b/>
          <w:bCs/>
          <w:lang w:val="fr-CA"/>
        </w:rPr>
        <w:t xml:space="preserve">Recommandation 3 - Assurer un accès </w:t>
      </w:r>
      <w:r w:rsidR="00433F75">
        <w:rPr>
          <w:rFonts w:ascii="Arial" w:hAnsi="Arial" w:cs="Arial"/>
          <w:b/>
          <w:bCs/>
          <w:lang w:val="fr-CA"/>
        </w:rPr>
        <w:t xml:space="preserve">fluide </w:t>
      </w:r>
      <w:r w:rsidRPr="005425EF">
        <w:rPr>
          <w:rFonts w:ascii="Arial" w:hAnsi="Arial" w:cs="Arial"/>
          <w:b/>
          <w:bCs/>
          <w:lang w:val="fr-CA"/>
        </w:rPr>
        <w:t xml:space="preserve">aux prestations d'invalidité disponibles au </w:t>
      </w:r>
      <w:r w:rsidR="003018D2" w:rsidRPr="005425EF">
        <w:rPr>
          <w:rFonts w:ascii="Arial" w:hAnsi="Arial" w:cs="Arial"/>
          <w:b/>
          <w:bCs/>
          <w:lang w:val="fr-CA"/>
        </w:rPr>
        <w:t>Canada.</w:t>
      </w:r>
    </w:p>
    <w:p w14:paraId="5A61C083" w14:textId="77777777" w:rsidR="007F31B3" w:rsidRPr="005425EF" w:rsidRDefault="007F31B3" w:rsidP="005C0117">
      <w:pPr>
        <w:keepNext/>
        <w:spacing w:line="240" w:lineRule="auto"/>
        <w:ind w:firstLine="0"/>
        <w:rPr>
          <w:rFonts w:ascii="Arial" w:hAnsi="Arial" w:cs="Arial"/>
          <w:lang w:val="fr-CA"/>
        </w:rPr>
      </w:pPr>
    </w:p>
    <w:p w14:paraId="732335A8" w14:textId="3F645B27" w:rsidR="00B45556" w:rsidRPr="005425EF" w:rsidRDefault="006C6FB3">
      <w:pPr>
        <w:ind w:firstLine="0"/>
        <w:rPr>
          <w:rFonts w:ascii="Arial" w:hAnsi="Arial" w:cs="Arial"/>
          <w:lang w:val="fr-CA"/>
        </w:rPr>
      </w:pPr>
      <w:r w:rsidRPr="005425EF">
        <w:rPr>
          <w:rFonts w:ascii="Arial" w:hAnsi="Arial" w:cs="Arial"/>
          <w:lang w:val="fr-CA"/>
        </w:rPr>
        <w:t xml:space="preserve">Le CIPH, en tant que voie d'accès à d'autres prestations, devrait être </w:t>
      </w:r>
      <w:r w:rsidR="00433F75">
        <w:rPr>
          <w:rFonts w:ascii="Arial" w:hAnsi="Arial" w:cs="Arial"/>
          <w:lang w:val="fr-CA"/>
        </w:rPr>
        <w:t xml:space="preserve">plus </w:t>
      </w:r>
      <w:r w:rsidRPr="005425EF">
        <w:rPr>
          <w:rFonts w:ascii="Arial" w:hAnsi="Arial" w:cs="Arial"/>
          <w:lang w:val="fr-CA"/>
        </w:rPr>
        <w:t xml:space="preserve">ouvert </w:t>
      </w:r>
      <w:r w:rsidR="00433F75">
        <w:rPr>
          <w:rFonts w:ascii="Arial" w:hAnsi="Arial" w:cs="Arial"/>
          <w:lang w:val="fr-CA"/>
        </w:rPr>
        <w:t xml:space="preserve">afin de donner </w:t>
      </w:r>
      <w:r w:rsidRPr="005425EF">
        <w:rPr>
          <w:rFonts w:ascii="Arial" w:hAnsi="Arial" w:cs="Arial"/>
          <w:lang w:val="fr-CA"/>
        </w:rPr>
        <w:t>d'autres voies d'accès</w:t>
      </w:r>
      <w:r w:rsidR="00433F75">
        <w:rPr>
          <w:rFonts w:ascii="Arial" w:hAnsi="Arial" w:cs="Arial"/>
          <w:lang w:val="fr-CA"/>
        </w:rPr>
        <w:t xml:space="preserve"> à ces prestations</w:t>
      </w:r>
      <w:r w:rsidRPr="005425EF">
        <w:rPr>
          <w:rFonts w:ascii="Arial" w:hAnsi="Arial" w:cs="Arial"/>
          <w:lang w:val="fr-CA"/>
        </w:rPr>
        <w:t>. Ce</w:t>
      </w:r>
      <w:r w:rsidR="00433F75">
        <w:rPr>
          <w:rFonts w:ascii="Arial" w:hAnsi="Arial" w:cs="Arial"/>
          <w:lang w:val="fr-CA"/>
        </w:rPr>
        <w:t>ci</w:t>
      </w:r>
      <w:r w:rsidRPr="005425EF">
        <w:rPr>
          <w:rFonts w:ascii="Arial" w:hAnsi="Arial" w:cs="Arial"/>
          <w:lang w:val="fr-CA"/>
        </w:rPr>
        <w:t xml:space="preserve"> est d'autant plus important que le CIPH est peu utilisé. Il est nécessaire de </w:t>
      </w:r>
      <w:r w:rsidR="00433F75">
        <w:rPr>
          <w:rFonts w:ascii="Arial" w:hAnsi="Arial" w:cs="Arial"/>
          <w:lang w:val="fr-CA"/>
        </w:rPr>
        <w:t xml:space="preserve">s’assurer </w:t>
      </w:r>
      <w:r w:rsidRPr="005425EF">
        <w:rPr>
          <w:rFonts w:ascii="Arial" w:hAnsi="Arial" w:cs="Arial"/>
          <w:lang w:val="fr-CA"/>
        </w:rPr>
        <w:t xml:space="preserve">qu'il existe d'autres voies pour être considéré comme une </w:t>
      </w:r>
      <w:r w:rsidR="00433F75">
        <w:rPr>
          <w:rFonts w:ascii="Arial" w:hAnsi="Arial" w:cs="Arial"/>
          <w:lang w:val="fr-CA"/>
        </w:rPr>
        <w:t>« </w:t>
      </w:r>
      <w:r w:rsidRPr="005425EF">
        <w:rPr>
          <w:rFonts w:ascii="Arial" w:hAnsi="Arial" w:cs="Arial"/>
          <w:lang w:val="fr-CA"/>
        </w:rPr>
        <w:t>personne handicapée</w:t>
      </w:r>
      <w:r w:rsidR="00433F75">
        <w:rPr>
          <w:rFonts w:ascii="Arial" w:hAnsi="Arial" w:cs="Arial"/>
          <w:lang w:val="fr-CA"/>
        </w:rPr>
        <w:t> »</w:t>
      </w:r>
      <w:r w:rsidRPr="005425EF">
        <w:rPr>
          <w:rFonts w:ascii="Arial" w:hAnsi="Arial" w:cs="Arial"/>
          <w:lang w:val="fr-CA"/>
        </w:rPr>
        <w:t xml:space="preserve"> </w:t>
      </w:r>
      <w:r w:rsidR="006C440F" w:rsidRPr="005425EF">
        <w:rPr>
          <w:rFonts w:ascii="Arial" w:hAnsi="Arial" w:cs="Arial"/>
          <w:lang w:val="fr-CA"/>
        </w:rPr>
        <w:t>admissible</w:t>
      </w:r>
      <w:r w:rsidRPr="005425EF">
        <w:rPr>
          <w:rFonts w:ascii="Arial" w:hAnsi="Arial" w:cs="Arial"/>
          <w:lang w:val="fr-CA"/>
        </w:rPr>
        <w:t xml:space="preserve"> à ces autres prestations. Plus précisément, une fois qu'une personne est considérée comme une personne handicapée par un programme gouvernemental au Canada, qu'il s'agisse d'un programme provincial ou fédéral, elle devrait être en mesure d'accéder de manière transparente à d'autres prestations et programmes d'invalidité à </w:t>
      </w:r>
      <w:r w:rsidR="00433F75">
        <w:rPr>
          <w:rFonts w:ascii="Arial" w:hAnsi="Arial" w:cs="Arial"/>
          <w:lang w:val="fr-CA"/>
        </w:rPr>
        <w:t xml:space="preserve">n’importe quel palier de </w:t>
      </w:r>
      <w:r w:rsidRPr="005425EF">
        <w:rPr>
          <w:rFonts w:ascii="Arial" w:hAnsi="Arial" w:cs="Arial"/>
          <w:lang w:val="fr-CA"/>
        </w:rPr>
        <w:t>gouvernement.</w:t>
      </w:r>
    </w:p>
    <w:p w14:paraId="28CE6698" w14:textId="77777777" w:rsidR="00256AAB" w:rsidRPr="005425EF" w:rsidRDefault="00256AAB" w:rsidP="00256AAB">
      <w:pPr>
        <w:ind w:firstLine="0"/>
        <w:rPr>
          <w:rFonts w:ascii="Arial" w:hAnsi="Arial" w:cs="Arial"/>
          <w:lang w:val="fr-CA"/>
        </w:rPr>
      </w:pPr>
    </w:p>
    <w:p w14:paraId="114292BD" w14:textId="5C10EB59" w:rsidR="00B45556" w:rsidRPr="005425EF" w:rsidRDefault="006C6FB3">
      <w:pPr>
        <w:spacing w:line="240" w:lineRule="auto"/>
        <w:ind w:firstLine="0"/>
        <w:rPr>
          <w:rFonts w:ascii="Arial" w:hAnsi="Arial" w:cs="Arial"/>
          <w:b/>
          <w:bCs/>
          <w:lang w:val="fr-CA"/>
        </w:rPr>
      </w:pPr>
      <w:r w:rsidRPr="005425EF">
        <w:rPr>
          <w:rFonts w:ascii="Arial" w:hAnsi="Arial" w:cs="Arial"/>
          <w:b/>
          <w:bCs/>
          <w:lang w:val="fr-CA"/>
        </w:rPr>
        <w:t xml:space="preserve">Recommandation </w:t>
      </w:r>
      <w:r w:rsidR="00CB1CC2" w:rsidRPr="005425EF">
        <w:rPr>
          <w:rFonts w:ascii="Arial" w:hAnsi="Arial" w:cs="Arial"/>
          <w:b/>
          <w:bCs/>
          <w:lang w:val="fr-CA"/>
        </w:rPr>
        <w:t xml:space="preserve">4 </w:t>
      </w:r>
      <w:r w:rsidRPr="005425EF">
        <w:rPr>
          <w:rFonts w:ascii="Arial" w:hAnsi="Arial" w:cs="Arial"/>
          <w:b/>
          <w:bCs/>
          <w:lang w:val="fr-CA"/>
        </w:rPr>
        <w:t xml:space="preserve">- Positionner le </w:t>
      </w:r>
      <w:r w:rsidR="0017629D">
        <w:rPr>
          <w:rFonts w:ascii="Arial" w:hAnsi="Arial" w:cs="Arial"/>
          <w:b/>
          <w:bCs/>
          <w:lang w:val="fr-CA"/>
        </w:rPr>
        <w:t>CIPH</w:t>
      </w:r>
      <w:r w:rsidRPr="005425EF">
        <w:rPr>
          <w:rFonts w:ascii="Arial" w:hAnsi="Arial" w:cs="Arial"/>
          <w:b/>
          <w:bCs/>
          <w:lang w:val="fr-CA"/>
        </w:rPr>
        <w:t xml:space="preserve"> </w:t>
      </w:r>
      <w:r w:rsidR="00B27BD4">
        <w:rPr>
          <w:rFonts w:ascii="Arial" w:hAnsi="Arial" w:cs="Arial"/>
          <w:b/>
          <w:bCs/>
          <w:lang w:val="fr-CA"/>
        </w:rPr>
        <w:t xml:space="preserve">au sein de </w:t>
      </w:r>
      <w:r w:rsidRPr="005425EF">
        <w:rPr>
          <w:rFonts w:ascii="Arial" w:hAnsi="Arial" w:cs="Arial"/>
          <w:b/>
          <w:bCs/>
          <w:lang w:val="fr-CA"/>
        </w:rPr>
        <w:t xml:space="preserve">la </w:t>
      </w:r>
      <w:r w:rsidR="005C0117" w:rsidRPr="005425EF">
        <w:rPr>
          <w:rFonts w:ascii="Arial" w:hAnsi="Arial" w:cs="Arial"/>
          <w:b/>
          <w:bCs/>
          <w:lang w:val="fr-CA"/>
        </w:rPr>
        <w:t xml:space="preserve">stratégie de </w:t>
      </w:r>
      <w:r w:rsidR="00C92B56" w:rsidRPr="005425EF">
        <w:rPr>
          <w:rFonts w:ascii="Arial" w:hAnsi="Arial" w:cs="Arial"/>
          <w:b/>
          <w:bCs/>
          <w:lang w:val="fr-CA"/>
        </w:rPr>
        <w:t>réduction de la pauvreté du Canada</w:t>
      </w:r>
      <w:r w:rsidRPr="005425EF">
        <w:rPr>
          <w:rFonts w:ascii="Arial" w:hAnsi="Arial" w:cs="Arial"/>
          <w:b/>
          <w:bCs/>
          <w:lang w:val="fr-CA"/>
        </w:rPr>
        <w:t>.</w:t>
      </w:r>
    </w:p>
    <w:p w14:paraId="42041502" w14:textId="77777777" w:rsidR="007F31B3" w:rsidRPr="005425EF" w:rsidRDefault="007F31B3" w:rsidP="007F31B3">
      <w:pPr>
        <w:spacing w:line="240" w:lineRule="auto"/>
        <w:ind w:firstLine="0"/>
        <w:rPr>
          <w:rFonts w:ascii="Arial" w:hAnsi="Arial" w:cs="Arial"/>
          <w:lang w:val="fr-CA"/>
        </w:rPr>
      </w:pPr>
    </w:p>
    <w:p w14:paraId="31A6B7FB" w14:textId="5D813127" w:rsidR="00B45556" w:rsidRPr="005425EF" w:rsidRDefault="006C6FB3">
      <w:pPr>
        <w:ind w:firstLine="0"/>
        <w:rPr>
          <w:rFonts w:ascii="Arial" w:hAnsi="Arial" w:cs="Arial"/>
          <w:lang w:val="fr-CA"/>
        </w:rPr>
      </w:pPr>
      <w:r w:rsidRPr="005425EF">
        <w:rPr>
          <w:rFonts w:ascii="Arial" w:hAnsi="Arial" w:cs="Arial"/>
          <w:lang w:val="fr-CA"/>
        </w:rPr>
        <w:t xml:space="preserve">Lors de l'élaboration </w:t>
      </w:r>
      <w:r w:rsidR="00B27BD4">
        <w:rPr>
          <w:rFonts w:ascii="Arial" w:hAnsi="Arial" w:cs="Arial"/>
          <w:lang w:val="fr-CA"/>
        </w:rPr>
        <w:t xml:space="preserve">future </w:t>
      </w:r>
      <w:r w:rsidRPr="005425EF">
        <w:rPr>
          <w:rFonts w:ascii="Arial" w:hAnsi="Arial" w:cs="Arial"/>
          <w:lang w:val="fr-CA"/>
        </w:rPr>
        <w:t>de la stratégie de réduction de la pauvreté du Canada, le gouvernement fédéral devrait examiner comment, le cas échéant, le CIPH peut être utilisé comme outil de réduction de la pauvreté et de l'insécurité de revenus. Compte tenu des coûts supplémentaires associés à la vie avec un</w:t>
      </w:r>
      <w:r w:rsidR="009279DF">
        <w:rPr>
          <w:rFonts w:ascii="Arial" w:hAnsi="Arial" w:cs="Arial"/>
          <w:lang w:val="fr-CA"/>
        </w:rPr>
        <w:t>e</w:t>
      </w:r>
      <w:r w:rsidRPr="005425EF">
        <w:rPr>
          <w:rFonts w:ascii="Arial" w:hAnsi="Arial" w:cs="Arial"/>
          <w:lang w:val="fr-CA"/>
        </w:rPr>
        <w:t xml:space="preserve"> </w:t>
      </w:r>
      <w:r w:rsidR="00C97B9E">
        <w:rPr>
          <w:rFonts w:ascii="Arial" w:hAnsi="Arial" w:cs="Arial"/>
          <w:lang w:val="fr-CA"/>
        </w:rPr>
        <w:t xml:space="preserve">incapacité </w:t>
      </w:r>
      <w:r w:rsidRPr="005425EF">
        <w:rPr>
          <w:rFonts w:ascii="Arial" w:hAnsi="Arial" w:cs="Arial"/>
          <w:lang w:val="fr-CA"/>
        </w:rPr>
        <w:t>(thérapie, équipement, transport</w:t>
      </w:r>
      <w:r w:rsidR="00B27BD4">
        <w:rPr>
          <w:rFonts w:ascii="Arial" w:hAnsi="Arial" w:cs="Arial"/>
          <w:lang w:val="fr-CA"/>
        </w:rPr>
        <w:t>, etc.</w:t>
      </w:r>
      <w:r w:rsidRPr="005425EF">
        <w:rPr>
          <w:rFonts w:ascii="Arial" w:hAnsi="Arial" w:cs="Arial"/>
          <w:lang w:val="fr-CA"/>
        </w:rPr>
        <w:t>), ainsi que des</w:t>
      </w:r>
      <w:r w:rsidR="00B27BD4">
        <w:rPr>
          <w:rFonts w:ascii="Arial" w:hAnsi="Arial" w:cs="Arial"/>
          <w:lang w:val="fr-CA"/>
        </w:rPr>
        <w:t xml:space="preserve"> possibilit</w:t>
      </w:r>
      <w:r w:rsidRPr="005425EF">
        <w:rPr>
          <w:rFonts w:ascii="Arial" w:hAnsi="Arial" w:cs="Arial"/>
          <w:lang w:val="fr-CA"/>
        </w:rPr>
        <w:t>és de carrière et d</w:t>
      </w:r>
      <w:r w:rsidR="00B27BD4">
        <w:rPr>
          <w:rFonts w:ascii="Arial" w:hAnsi="Arial" w:cs="Arial"/>
          <w:lang w:val="fr-CA"/>
        </w:rPr>
        <w:t xml:space="preserve">es revenus </w:t>
      </w:r>
      <w:r w:rsidRPr="005425EF">
        <w:rPr>
          <w:rFonts w:ascii="Arial" w:hAnsi="Arial" w:cs="Arial"/>
          <w:lang w:val="fr-CA"/>
        </w:rPr>
        <w:t xml:space="preserve">réduits, les </w:t>
      </w:r>
      <w:r w:rsidR="00681FC4" w:rsidRPr="005425EF">
        <w:rPr>
          <w:rFonts w:ascii="Arial" w:hAnsi="Arial" w:cs="Arial"/>
          <w:lang w:val="fr-CA"/>
        </w:rPr>
        <w:t xml:space="preserve">personnes </w:t>
      </w:r>
      <w:r w:rsidRPr="005425EF">
        <w:rPr>
          <w:rFonts w:ascii="Arial" w:hAnsi="Arial" w:cs="Arial"/>
          <w:lang w:val="fr-CA"/>
        </w:rPr>
        <w:t xml:space="preserve">handicapées </w:t>
      </w:r>
      <w:r w:rsidR="00681FC4" w:rsidRPr="005425EF">
        <w:rPr>
          <w:rFonts w:ascii="Arial" w:hAnsi="Arial" w:cs="Arial"/>
          <w:lang w:val="fr-CA"/>
        </w:rPr>
        <w:t xml:space="preserve">au Canada </w:t>
      </w:r>
      <w:r w:rsidRPr="005425EF">
        <w:rPr>
          <w:rFonts w:ascii="Arial" w:hAnsi="Arial" w:cs="Arial"/>
          <w:lang w:val="fr-CA"/>
        </w:rPr>
        <w:t>connaissent des taux plus élevés de pauvreté et d'insécurité d</w:t>
      </w:r>
      <w:r w:rsidR="00B27BD4">
        <w:rPr>
          <w:rFonts w:ascii="Arial" w:hAnsi="Arial" w:cs="Arial"/>
          <w:lang w:val="fr-CA"/>
        </w:rPr>
        <w:t>e</w:t>
      </w:r>
      <w:r w:rsidRPr="005425EF">
        <w:rPr>
          <w:rFonts w:ascii="Arial" w:hAnsi="Arial" w:cs="Arial"/>
          <w:lang w:val="fr-CA"/>
        </w:rPr>
        <w:t xml:space="preserve"> revenu</w:t>
      </w:r>
      <w:r w:rsidR="00B27BD4">
        <w:rPr>
          <w:rFonts w:ascii="Arial" w:hAnsi="Arial" w:cs="Arial"/>
          <w:lang w:val="fr-CA"/>
        </w:rPr>
        <w:t>s</w:t>
      </w:r>
      <w:r w:rsidRPr="005425EF">
        <w:rPr>
          <w:rFonts w:ascii="Arial" w:hAnsi="Arial" w:cs="Arial"/>
          <w:lang w:val="fr-CA"/>
        </w:rPr>
        <w:t xml:space="preserve">. Ces expériences sont particulièrement fréquentes </w:t>
      </w:r>
      <w:r w:rsidRPr="005425EF">
        <w:rPr>
          <w:rFonts w:ascii="Arial" w:hAnsi="Arial" w:cs="Arial"/>
          <w:lang w:val="fr-CA"/>
        </w:rPr>
        <w:lastRenderedPageBreak/>
        <w:t xml:space="preserve">lorsque </w:t>
      </w:r>
      <w:r w:rsidR="009279DF" w:rsidRPr="005425EF">
        <w:rPr>
          <w:rFonts w:ascii="Arial" w:hAnsi="Arial" w:cs="Arial"/>
          <w:lang w:val="fr-CA"/>
        </w:rPr>
        <w:t>l’incapacité</w:t>
      </w:r>
      <w:r w:rsidR="00C97B9E">
        <w:rPr>
          <w:rFonts w:ascii="Arial" w:hAnsi="Arial" w:cs="Arial"/>
          <w:lang w:val="fr-CA"/>
        </w:rPr>
        <w:t xml:space="preserve"> </w:t>
      </w:r>
      <w:r w:rsidRPr="005425EF">
        <w:rPr>
          <w:rFonts w:ascii="Arial" w:hAnsi="Arial" w:cs="Arial"/>
          <w:lang w:val="fr-CA"/>
        </w:rPr>
        <w:t>est associé</w:t>
      </w:r>
      <w:r w:rsidR="00B27BD4">
        <w:rPr>
          <w:rFonts w:ascii="Arial" w:hAnsi="Arial" w:cs="Arial"/>
          <w:lang w:val="fr-CA"/>
        </w:rPr>
        <w:t>e</w:t>
      </w:r>
      <w:r w:rsidRPr="005425EF">
        <w:rPr>
          <w:rFonts w:ascii="Arial" w:hAnsi="Arial" w:cs="Arial"/>
          <w:lang w:val="fr-CA"/>
        </w:rPr>
        <w:t xml:space="preserve"> à d'autres formes d'oppression, telles que </w:t>
      </w:r>
      <w:r w:rsidR="00E70DF4" w:rsidRPr="005425EF">
        <w:rPr>
          <w:rFonts w:ascii="Arial" w:hAnsi="Arial" w:cs="Arial"/>
          <w:lang w:val="fr-CA"/>
        </w:rPr>
        <w:t xml:space="preserve">la </w:t>
      </w:r>
      <w:r w:rsidRPr="005425EF">
        <w:rPr>
          <w:rFonts w:ascii="Arial" w:hAnsi="Arial" w:cs="Arial"/>
          <w:lang w:val="fr-CA"/>
        </w:rPr>
        <w:t xml:space="preserve">race, le sexe, la pauvreté préexistante et le faible niveau d'éducation. Si le Canada veut réussir dans ses efforts de réduction de la pauvreté, un effort coordonné doit être fait pour relever les </w:t>
      </w:r>
      <w:r w:rsidR="00D02F95" w:rsidRPr="005425EF">
        <w:rPr>
          <w:rFonts w:ascii="Arial" w:hAnsi="Arial" w:cs="Arial"/>
          <w:lang w:val="fr-CA"/>
        </w:rPr>
        <w:t xml:space="preserve">défis auxquels sont confrontées les </w:t>
      </w:r>
      <w:r w:rsidRPr="005425EF">
        <w:rPr>
          <w:rFonts w:ascii="Arial" w:hAnsi="Arial" w:cs="Arial"/>
          <w:lang w:val="fr-CA"/>
        </w:rPr>
        <w:t>personnes handicapées.</w:t>
      </w:r>
    </w:p>
    <w:p w14:paraId="63ECF23F" w14:textId="77777777" w:rsidR="00B45556" w:rsidRPr="005425EF" w:rsidRDefault="006C6FB3">
      <w:pPr>
        <w:ind w:firstLine="709"/>
        <w:rPr>
          <w:rFonts w:ascii="Arial" w:hAnsi="Arial" w:cs="Arial"/>
          <w:lang w:val="fr-CA"/>
        </w:rPr>
      </w:pPr>
      <w:r w:rsidRPr="005425EF">
        <w:rPr>
          <w:rFonts w:ascii="Arial" w:hAnsi="Arial" w:cs="Arial"/>
          <w:lang w:val="fr-CA"/>
        </w:rPr>
        <w:t xml:space="preserve">Dans sa forme actuelle, le CIPH ne contribue guère à la lutte contre la pauvreté, car </w:t>
      </w:r>
      <w:r w:rsidR="00783F77" w:rsidRPr="005425EF">
        <w:rPr>
          <w:rFonts w:ascii="Arial" w:hAnsi="Arial" w:cs="Arial"/>
          <w:lang w:val="fr-CA"/>
        </w:rPr>
        <w:t xml:space="preserve">il est lié au </w:t>
      </w:r>
      <w:r w:rsidRPr="005425EF">
        <w:rPr>
          <w:rFonts w:ascii="Arial" w:hAnsi="Arial" w:cs="Arial"/>
          <w:lang w:val="fr-CA"/>
        </w:rPr>
        <w:t xml:space="preserve">revenu imposable. </w:t>
      </w:r>
      <w:r w:rsidR="00783F77" w:rsidRPr="005425EF">
        <w:rPr>
          <w:rFonts w:ascii="Arial" w:hAnsi="Arial" w:cs="Arial"/>
          <w:lang w:val="fr-CA"/>
        </w:rPr>
        <w:t>Or, il existe une relation inverse entre la gravité de la déficience d'une personne et son revenu, selon les conclusions de l'</w:t>
      </w:r>
      <w:r w:rsidRPr="005425EF">
        <w:rPr>
          <w:rFonts w:ascii="Arial" w:hAnsi="Arial" w:cs="Arial"/>
          <w:lang w:val="fr-CA"/>
        </w:rPr>
        <w:t xml:space="preserve">Enquête canadienne sur le handicap (2017). </w:t>
      </w:r>
      <w:r w:rsidR="00783F77" w:rsidRPr="005425EF">
        <w:rPr>
          <w:rFonts w:ascii="Arial" w:hAnsi="Arial" w:cs="Arial"/>
          <w:lang w:val="fr-CA"/>
        </w:rPr>
        <w:t xml:space="preserve">En fait, les </w:t>
      </w:r>
      <w:r w:rsidR="00B312AD" w:rsidRPr="005425EF">
        <w:rPr>
          <w:rFonts w:ascii="Arial" w:hAnsi="Arial" w:cs="Arial"/>
          <w:lang w:val="fr-CA"/>
        </w:rPr>
        <w:t xml:space="preserve">personnes </w:t>
      </w:r>
      <w:r w:rsidR="006F6E54" w:rsidRPr="005425EF">
        <w:rPr>
          <w:rFonts w:ascii="Arial" w:hAnsi="Arial" w:cs="Arial"/>
          <w:lang w:val="fr-CA"/>
        </w:rPr>
        <w:t xml:space="preserve">gravement </w:t>
      </w:r>
      <w:r w:rsidR="00B312AD" w:rsidRPr="005425EF">
        <w:rPr>
          <w:rFonts w:ascii="Arial" w:hAnsi="Arial" w:cs="Arial"/>
          <w:lang w:val="fr-CA"/>
        </w:rPr>
        <w:t xml:space="preserve">handicapées </w:t>
      </w:r>
      <w:r w:rsidRPr="005425EF">
        <w:rPr>
          <w:rFonts w:ascii="Arial" w:hAnsi="Arial" w:cs="Arial"/>
          <w:lang w:val="fr-CA"/>
        </w:rPr>
        <w:t xml:space="preserve">ont des revenus extrêmement faibles, ce qui signifie que les impôts </w:t>
      </w:r>
      <w:r w:rsidR="00E70DF4" w:rsidRPr="005425EF">
        <w:rPr>
          <w:rFonts w:ascii="Arial" w:hAnsi="Arial" w:cs="Arial"/>
          <w:lang w:val="fr-CA"/>
        </w:rPr>
        <w:t xml:space="preserve">à payer </w:t>
      </w:r>
      <w:r w:rsidRPr="005425EF">
        <w:rPr>
          <w:rFonts w:ascii="Arial" w:hAnsi="Arial" w:cs="Arial"/>
          <w:lang w:val="fr-CA"/>
        </w:rPr>
        <w:t>sont négligeables ou inexistants.</w:t>
      </w:r>
    </w:p>
    <w:p w14:paraId="14164177" w14:textId="4DE88CCC" w:rsidR="00B45556" w:rsidRPr="005425EF" w:rsidRDefault="00C57743">
      <w:pPr>
        <w:ind w:firstLine="709"/>
        <w:rPr>
          <w:rFonts w:ascii="Arial" w:hAnsi="Arial" w:cs="Arial"/>
          <w:lang w:val="fr-CA"/>
        </w:rPr>
      </w:pPr>
      <w:r w:rsidRPr="005425EF">
        <w:rPr>
          <w:rFonts w:ascii="Arial" w:hAnsi="Arial" w:cs="Arial"/>
          <w:lang w:val="fr-CA"/>
        </w:rPr>
        <w:t xml:space="preserve">L'objectif du CIPH devrait être reformulé pour soutenir les principes de l'autonomie de vie plutôt que le recouvrement des dépenses, afin de mieux s'aligner sur les stratégies de réduction de la pauvreté du Canada. Une telle intention clairement énoncée ouvrirait la voie à une coordination entre les </w:t>
      </w:r>
      <w:r w:rsidR="007E745C" w:rsidRPr="005425EF">
        <w:rPr>
          <w:rFonts w:ascii="Arial" w:hAnsi="Arial" w:cs="Arial"/>
          <w:lang w:val="fr-CA"/>
        </w:rPr>
        <w:t xml:space="preserve">provinces/territoires </w:t>
      </w:r>
      <w:r w:rsidRPr="005425EF">
        <w:rPr>
          <w:rFonts w:ascii="Arial" w:hAnsi="Arial" w:cs="Arial"/>
          <w:lang w:val="fr-CA"/>
        </w:rPr>
        <w:t xml:space="preserve">et le gouvernement fédéral, afin de minimiser les </w:t>
      </w:r>
      <w:r w:rsidR="00BA646F" w:rsidRPr="005425EF">
        <w:rPr>
          <w:rFonts w:ascii="Arial" w:hAnsi="Arial" w:cs="Arial"/>
          <w:lang w:val="fr-CA"/>
        </w:rPr>
        <w:t xml:space="preserve">récupérations </w:t>
      </w:r>
      <w:r w:rsidRPr="005425EF">
        <w:rPr>
          <w:rFonts w:ascii="Arial" w:hAnsi="Arial" w:cs="Arial"/>
          <w:lang w:val="fr-CA"/>
        </w:rPr>
        <w:t xml:space="preserve">et de </w:t>
      </w:r>
      <w:r w:rsidR="00395080" w:rsidRPr="005425EF">
        <w:rPr>
          <w:rFonts w:ascii="Arial" w:hAnsi="Arial" w:cs="Arial"/>
          <w:lang w:val="fr-CA"/>
        </w:rPr>
        <w:t>maximiser</w:t>
      </w:r>
      <w:r w:rsidRPr="005425EF">
        <w:rPr>
          <w:rFonts w:ascii="Arial" w:hAnsi="Arial" w:cs="Arial"/>
          <w:lang w:val="fr-CA"/>
        </w:rPr>
        <w:t xml:space="preserve"> les avantages du CIPH.</w:t>
      </w:r>
    </w:p>
    <w:p w14:paraId="34DA3F42" w14:textId="77777777" w:rsidR="00B45556" w:rsidRPr="005425EF" w:rsidRDefault="006C6FB3">
      <w:pPr>
        <w:ind w:firstLine="709"/>
        <w:rPr>
          <w:rFonts w:ascii="Arial" w:hAnsi="Arial" w:cs="Arial"/>
          <w:lang w:val="fr-CA"/>
        </w:rPr>
      </w:pPr>
      <w:r w:rsidRPr="005425EF">
        <w:rPr>
          <w:rFonts w:ascii="Arial" w:hAnsi="Arial" w:cs="Arial"/>
          <w:lang w:val="fr-CA"/>
        </w:rPr>
        <w:t xml:space="preserve">En fin de compte, la </w:t>
      </w:r>
      <w:r w:rsidR="00BA646F" w:rsidRPr="005425EF">
        <w:rPr>
          <w:rFonts w:ascii="Arial" w:hAnsi="Arial" w:cs="Arial"/>
          <w:lang w:val="fr-CA"/>
        </w:rPr>
        <w:t xml:space="preserve">réduction de la </w:t>
      </w:r>
      <w:r w:rsidRPr="005425EF">
        <w:rPr>
          <w:rFonts w:ascii="Arial" w:hAnsi="Arial" w:cs="Arial"/>
          <w:lang w:val="fr-CA"/>
        </w:rPr>
        <w:t xml:space="preserve">pauvreté est bénéfique à tous. </w:t>
      </w:r>
      <w:r w:rsidR="00783F77" w:rsidRPr="005425EF">
        <w:rPr>
          <w:rFonts w:ascii="Arial" w:hAnsi="Arial" w:cs="Arial"/>
          <w:lang w:val="fr-CA"/>
        </w:rPr>
        <w:t>Des revenus plus élevés sont associés à de meilleurs résultats en matière de santé, ce qui</w:t>
      </w:r>
      <w:r w:rsidRPr="005425EF">
        <w:rPr>
          <w:rFonts w:ascii="Arial" w:hAnsi="Arial" w:cs="Arial"/>
          <w:lang w:val="fr-CA"/>
        </w:rPr>
        <w:t xml:space="preserve">, à son tour, </w:t>
      </w:r>
      <w:r w:rsidR="00783F77" w:rsidRPr="005425EF">
        <w:rPr>
          <w:rFonts w:ascii="Arial" w:hAnsi="Arial" w:cs="Arial"/>
          <w:lang w:val="fr-CA"/>
        </w:rPr>
        <w:t xml:space="preserve">pourrait réduire les </w:t>
      </w:r>
      <w:r w:rsidRPr="005425EF">
        <w:rPr>
          <w:rFonts w:ascii="Arial" w:hAnsi="Arial" w:cs="Arial"/>
          <w:lang w:val="fr-CA"/>
        </w:rPr>
        <w:t>exigences d'</w:t>
      </w:r>
      <w:r w:rsidR="00783F77" w:rsidRPr="005425EF">
        <w:rPr>
          <w:rFonts w:ascii="Arial" w:hAnsi="Arial" w:cs="Arial"/>
          <w:lang w:val="fr-CA"/>
        </w:rPr>
        <w:t xml:space="preserve">un système médical déjà mis à rude épreuve. </w:t>
      </w:r>
      <w:r w:rsidRPr="005425EF">
        <w:rPr>
          <w:rFonts w:ascii="Arial" w:hAnsi="Arial" w:cs="Arial"/>
          <w:lang w:val="fr-CA"/>
        </w:rPr>
        <w:t xml:space="preserve">En outre, les </w:t>
      </w:r>
      <w:r w:rsidR="00681FC4" w:rsidRPr="005425EF">
        <w:rPr>
          <w:rFonts w:ascii="Arial" w:hAnsi="Arial" w:cs="Arial"/>
          <w:lang w:val="fr-CA"/>
        </w:rPr>
        <w:t xml:space="preserve">personnes </w:t>
      </w:r>
      <w:r w:rsidR="00783F77" w:rsidRPr="005425EF">
        <w:rPr>
          <w:rFonts w:ascii="Arial" w:hAnsi="Arial" w:cs="Arial"/>
          <w:lang w:val="fr-CA"/>
        </w:rPr>
        <w:t xml:space="preserve">handicapées </w:t>
      </w:r>
      <w:r w:rsidR="00681FC4" w:rsidRPr="005425EF">
        <w:rPr>
          <w:rFonts w:ascii="Arial" w:hAnsi="Arial" w:cs="Arial"/>
          <w:lang w:val="fr-CA"/>
        </w:rPr>
        <w:t xml:space="preserve">au Canada </w:t>
      </w:r>
      <w:r w:rsidR="00783F77" w:rsidRPr="005425EF">
        <w:rPr>
          <w:rFonts w:ascii="Arial" w:hAnsi="Arial" w:cs="Arial"/>
          <w:lang w:val="fr-CA"/>
        </w:rPr>
        <w:t>bénéficiant d'une plus grande sécurité financière auraient plus de chances d'entrer sur le marché du travail et d'éviter les pièges associés à la pauvreté.</w:t>
      </w:r>
    </w:p>
    <w:p w14:paraId="33B99654" w14:textId="77777777" w:rsidR="00783F77" w:rsidRPr="005425EF" w:rsidRDefault="00783F77" w:rsidP="00233F64">
      <w:pPr>
        <w:ind w:firstLine="0"/>
        <w:rPr>
          <w:rFonts w:ascii="Arial" w:hAnsi="Arial" w:cs="Arial"/>
          <w:lang w:val="fr-CA"/>
        </w:rPr>
      </w:pPr>
    </w:p>
    <w:p w14:paraId="71C8D5B3" w14:textId="4583A58B" w:rsidR="00B45556" w:rsidRPr="005425EF" w:rsidRDefault="006C6FB3">
      <w:pPr>
        <w:spacing w:line="240" w:lineRule="auto"/>
        <w:ind w:firstLine="0"/>
        <w:rPr>
          <w:rFonts w:ascii="Arial" w:hAnsi="Arial" w:cs="Arial"/>
          <w:b/>
          <w:bCs/>
          <w:lang w:val="fr-CA"/>
        </w:rPr>
      </w:pPr>
      <w:r w:rsidRPr="005425EF">
        <w:rPr>
          <w:rFonts w:ascii="Arial" w:hAnsi="Arial" w:cs="Arial"/>
          <w:b/>
          <w:bCs/>
          <w:lang w:val="fr-CA"/>
        </w:rPr>
        <w:t xml:space="preserve">Recommandation </w:t>
      </w:r>
      <w:r w:rsidR="0020307B" w:rsidRPr="005425EF">
        <w:rPr>
          <w:rFonts w:ascii="Arial" w:hAnsi="Arial" w:cs="Arial"/>
          <w:b/>
          <w:bCs/>
          <w:lang w:val="fr-CA"/>
        </w:rPr>
        <w:t xml:space="preserve">5 </w:t>
      </w:r>
      <w:r w:rsidR="001C7FAA">
        <w:rPr>
          <w:rFonts w:ascii="Arial" w:hAnsi="Arial" w:cs="Arial"/>
          <w:b/>
          <w:bCs/>
          <w:lang w:val="fr-CA"/>
        </w:rPr>
        <w:t>–</w:t>
      </w:r>
      <w:r w:rsidR="001E3B0C" w:rsidRPr="005425EF">
        <w:rPr>
          <w:rFonts w:ascii="Arial" w:hAnsi="Arial" w:cs="Arial"/>
          <w:b/>
          <w:bCs/>
          <w:lang w:val="fr-CA"/>
        </w:rPr>
        <w:t xml:space="preserve"> </w:t>
      </w:r>
      <w:r w:rsidR="001C7FAA">
        <w:rPr>
          <w:rFonts w:ascii="Arial" w:hAnsi="Arial" w:cs="Arial"/>
          <w:b/>
          <w:bCs/>
          <w:lang w:val="fr-CA"/>
        </w:rPr>
        <w:t>Changer le</w:t>
      </w:r>
      <w:r w:rsidR="00ED4051" w:rsidRPr="005425EF">
        <w:rPr>
          <w:rFonts w:ascii="Arial" w:hAnsi="Arial" w:cs="Arial"/>
          <w:b/>
          <w:bCs/>
          <w:lang w:val="fr-CA"/>
        </w:rPr>
        <w:t xml:space="preserve"> CIP</w:t>
      </w:r>
      <w:r w:rsidR="001C7FAA">
        <w:rPr>
          <w:rFonts w:ascii="Arial" w:hAnsi="Arial" w:cs="Arial"/>
          <w:b/>
          <w:bCs/>
          <w:lang w:val="fr-CA"/>
        </w:rPr>
        <w:t xml:space="preserve">H de retour à </w:t>
      </w:r>
      <w:r w:rsidR="00ED4051" w:rsidRPr="005425EF">
        <w:rPr>
          <w:rFonts w:ascii="Arial" w:hAnsi="Arial" w:cs="Arial"/>
          <w:b/>
          <w:bCs/>
          <w:lang w:val="fr-CA"/>
        </w:rPr>
        <w:t xml:space="preserve">un </w:t>
      </w:r>
      <w:r w:rsidR="005C0117" w:rsidRPr="005425EF">
        <w:rPr>
          <w:rFonts w:ascii="Arial" w:hAnsi="Arial" w:cs="Arial"/>
          <w:b/>
          <w:bCs/>
          <w:lang w:val="fr-CA"/>
        </w:rPr>
        <w:t>crédit d'</w:t>
      </w:r>
      <w:r w:rsidR="00ED4051" w:rsidRPr="005425EF">
        <w:rPr>
          <w:rFonts w:ascii="Arial" w:hAnsi="Arial" w:cs="Arial"/>
          <w:b/>
          <w:bCs/>
          <w:lang w:val="fr-CA"/>
        </w:rPr>
        <w:t>impôt remboursable</w:t>
      </w:r>
      <w:r w:rsidR="005C0117" w:rsidRPr="005425EF">
        <w:rPr>
          <w:rFonts w:ascii="Arial" w:hAnsi="Arial" w:cs="Arial"/>
          <w:b/>
          <w:bCs/>
          <w:lang w:val="fr-CA"/>
        </w:rPr>
        <w:t>.</w:t>
      </w:r>
    </w:p>
    <w:p w14:paraId="40BB3547" w14:textId="77777777" w:rsidR="001E3B0C" w:rsidRPr="005425EF" w:rsidRDefault="001E3B0C" w:rsidP="00863EC8">
      <w:pPr>
        <w:ind w:firstLine="0"/>
        <w:rPr>
          <w:rFonts w:ascii="Arial" w:hAnsi="Arial" w:cs="Arial"/>
          <w:lang w:val="fr-CA"/>
        </w:rPr>
      </w:pPr>
    </w:p>
    <w:p w14:paraId="68F7CB5E" w14:textId="7BE8F401" w:rsidR="00B45556" w:rsidRPr="005425EF" w:rsidRDefault="006C6FB3">
      <w:pPr>
        <w:ind w:firstLine="0"/>
        <w:rPr>
          <w:rFonts w:ascii="Arial" w:hAnsi="Arial" w:cs="Arial"/>
          <w:lang w:val="fr-CA"/>
        </w:rPr>
      </w:pPr>
      <w:r w:rsidRPr="005425EF">
        <w:rPr>
          <w:rFonts w:ascii="Arial" w:hAnsi="Arial" w:cs="Arial"/>
          <w:lang w:val="fr-CA"/>
        </w:rPr>
        <w:t>L</w:t>
      </w:r>
      <w:r w:rsidR="001C7FAA">
        <w:rPr>
          <w:rFonts w:ascii="Arial" w:hAnsi="Arial" w:cs="Arial"/>
          <w:lang w:val="fr-CA"/>
        </w:rPr>
        <w:t>e retour d</w:t>
      </w:r>
      <w:r w:rsidRPr="005425EF">
        <w:rPr>
          <w:rFonts w:ascii="Arial" w:hAnsi="Arial" w:cs="Arial"/>
          <w:lang w:val="fr-CA"/>
        </w:rPr>
        <w:t xml:space="preserve">u CIPH </w:t>
      </w:r>
      <w:r w:rsidR="001C7FAA">
        <w:rPr>
          <w:rFonts w:ascii="Arial" w:hAnsi="Arial" w:cs="Arial"/>
          <w:lang w:val="fr-CA"/>
        </w:rPr>
        <w:t xml:space="preserve">à un </w:t>
      </w:r>
      <w:r w:rsidRPr="005425EF">
        <w:rPr>
          <w:rFonts w:ascii="Arial" w:hAnsi="Arial" w:cs="Arial"/>
          <w:lang w:val="fr-CA"/>
        </w:rPr>
        <w:t xml:space="preserve">crédit d'impôt remboursable permettrait à un plus grand nombre de </w:t>
      </w:r>
      <w:r w:rsidR="00681FC4" w:rsidRPr="005425EF">
        <w:rPr>
          <w:rFonts w:ascii="Arial" w:hAnsi="Arial" w:cs="Arial"/>
          <w:lang w:val="fr-CA"/>
        </w:rPr>
        <w:t xml:space="preserve">personnes </w:t>
      </w:r>
      <w:r w:rsidRPr="005425EF">
        <w:rPr>
          <w:rFonts w:ascii="Arial" w:hAnsi="Arial" w:cs="Arial"/>
          <w:lang w:val="fr-CA"/>
        </w:rPr>
        <w:t xml:space="preserve">handicapées </w:t>
      </w:r>
      <w:r w:rsidR="00681FC4" w:rsidRPr="005425EF">
        <w:rPr>
          <w:rFonts w:ascii="Arial" w:hAnsi="Arial" w:cs="Arial"/>
          <w:lang w:val="fr-CA"/>
        </w:rPr>
        <w:t xml:space="preserve">au Canada </w:t>
      </w:r>
      <w:r w:rsidRPr="005425EF">
        <w:rPr>
          <w:rFonts w:ascii="Arial" w:hAnsi="Arial" w:cs="Arial"/>
          <w:lang w:val="fr-CA"/>
        </w:rPr>
        <w:t xml:space="preserve">de bénéficier de ce crédit. Dans l'état actuel des choses, seul un petit groupe de </w:t>
      </w:r>
      <w:r w:rsidR="00681FC4" w:rsidRPr="005425EF">
        <w:rPr>
          <w:rFonts w:ascii="Arial" w:hAnsi="Arial" w:cs="Arial"/>
          <w:lang w:val="fr-CA"/>
        </w:rPr>
        <w:t xml:space="preserve">personnes handicapées </w:t>
      </w:r>
      <w:r w:rsidRPr="005425EF">
        <w:rPr>
          <w:rFonts w:ascii="Arial" w:hAnsi="Arial" w:cs="Arial"/>
          <w:lang w:val="fr-CA"/>
        </w:rPr>
        <w:t xml:space="preserve">bénéficie du CIPH. Il s'agit des personnes qui 1) répondent aux critères d'admissibilité </w:t>
      </w:r>
      <w:r w:rsidR="001C7FAA">
        <w:rPr>
          <w:rFonts w:ascii="Arial" w:hAnsi="Arial" w:cs="Arial"/>
          <w:lang w:val="fr-CA"/>
        </w:rPr>
        <w:t>selon l’incapacité</w:t>
      </w:r>
      <w:r w:rsidRPr="005425EF">
        <w:rPr>
          <w:rFonts w:ascii="Arial" w:hAnsi="Arial" w:cs="Arial"/>
          <w:lang w:val="fr-CA"/>
        </w:rPr>
        <w:t xml:space="preserve">, 2) gagnent un revenu suffisant pour utiliser la déduction, 3) se prévalent de tout autre </w:t>
      </w:r>
      <w:r w:rsidR="001C7FAA">
        <w:rPr>
          <w:rFonts w:ascii="Arial" w:hAnsi="Arial" w:cs="Arial"/>
          <w:lang w:val="fr-CA"/>
        </w:rPr>
        <w:t xml:space="preserve">prestation </w:t>
      </w:r>
      <w:r w:rsidRPr="005425EF">
        <w:rPr>
          <w:rFonts w:ascii="Arial" w:hAnsi="Arial" w:cs="Arial"/>
          <w:lang w:val="fr-CA"/>
        </w:rPr>
        <w:t>secondaire et 4) ont suffisamment de moyens pour investir dans un REEI. Si l'</w:t>
      </w:r>
      <w:r w:rsidR="001C7FAA">
        <w:rPr>
          <w:rFonts w:ascii="Arial" w:hAnsi="Arial" w:cs="Arial"/>
          <w:lang w:val="fr-CA"/>
        </w:rPr>
        <w:t xml:space="preserve">intention </w:t>
      </w:r>
      <w:r w:rsidRPr="005425EF">
        <w:rPr>
          <w:rFonts w:ascii="Arial" w:hAnsi="Arial" w:cs="Arial"/>
          <w:lang w:val="fr-CA"/>
        </w:rPr>
        <w:t xml:space="preserve">du CIPH est de </w:t>
      </w:r>
      <w:r w:rsidR="001C7FAA">
        <w:rPr>
          <w:rFonts w:ascii="Arial" w:hAnsi="Arial" w:cs="Arial"/>
          <w:lang w:val="fr-CA"/>
        </w:rPr>
        <w:t xml:space="preserve">s’attaquer au </w:t>
      </w:r>
      <w:r w:rsidRPr="005425EF">
        <w:rPr>
          <w:rFonts w:ascii="Arial" w:hAnsi="Arial" w:cs="Arial"/>
          <w:lang w:val="fr-CA"/>
        </w:rPr>
        <w:t>coût supplémentaire de la vie avec un</w:t>
      </w:r>
      <w:r w:rsidR="009279DF">
        <w:rPr>
          <w:rFonts w:ascii="Arial" w:hAnsi="Arial" w:cs="Arial"/>
          <w:lang w:val="fr-CA"/>
        </w:rPr>
        <w:t>e</w:t>
      </w:r>
      <w:r w:rsidRPr="005425EF">
        <w:rPr>
          <w:rFonts w:ascii="Arial" w:hAnsi="Arial" w:cs="Arial"/>
          <w:lang w:val="fr-CA"/>
        </w:rPr>
        <w:t xml:space="preserve"> </w:t>
      </w:r>
      <w:r w:rsidR="00C97B9E">
        <w:rPr>
          <w:rFonts w:ascii="Arial" w:hAnsi="Arial" w:cs="Arial"/>
          <w:lang w:val="fr-CA"/>
        </w:rPr>
        <w:t xml:space="preserve">incapacité </w:t>
      </w:r>
      <w:r w:rsidRPr="005425EF">
        <w:rPr>
          <w:rFonts w:ascii="Arial" w:hAnsi="Arial" w:cs="Arial"/>
          <w:lang w:val="fr-CA"/>
        </w:rPr>
        <w:t>pour toutes les personnes handicapées, le formulaire non remboursable est nettement insuffisant.</w:t>
      </w:r>
    </w:p>
    <w:p w14:paraId="0541C88B" w14:textId="77777777" w:rsidR="00B45556" w:rsidRPr="005425EF" w:rsidRDefault="006C6FB3">
      <w:pPr>
        <w:rPr>
          <w:rFonts w:ascii="Arial" w:hAnsi="Arial" w:cs="Arial"/>
          <w:lang w:val="fr-CA"/>
        </w:rPr>
      </w:pPr>
      <w:r w:rsidRPr="005425EF">
        <w:rPr>
          <w:rFonts w:ascii="Arial" w:hAnsi="Arial" w:cs="Arial"/>
          <w:lang w:val="fr-CA"/>
        </w:rPr>
        <w:t xml:space="preserve">Comme nous l'avons indiqué, </w:t>
      </w:r>
      <w:r w:rsidR="00C92B56" w:rsidRPr="005425EF">
        <w:rPr>
          <w:rFonts w:ascii="Arial" w:hAnsi="Arial" w:cs="Arial"/>
          <w:lang w:val="fr-CA"/>
        </w:rPr>
        <w:t xml:space="preserve">même en tant que crédit d'impôt remboursable, le CIPH </w:t>
      </w:r>
      <w:r w:rsidRPr="005425EF">
        <w:rPr>
          <w:rFonts w:ascii="Arial" w:hAnsi="Arial" w:cs="Arial"/>
          <w:lang w:val="fr-CA"/>
        </w:rPr>
        <w:t xml:space="preserve">ne </w:t>
      </w:r>
      <w:r w:rsidR="00C92B56" w:rsidRPr="005425EF">
        <w:rPr>
          <w:rFonts w:ascii="Arial" w:hAnsi="Arial" w:cs="Arial"/>
          <w:lang w:val="fr-CA"/>
        </w:rPr>
        <w:t xml:space="preserve">répondrait </w:t>
      </w:r>
      <w:r w:rsidRPr="005425EF">
        <w:rPr>
          <w:rFonts w:ascii="Arial" w:hAnsi="Arial" w:cs="Arial"/>
          <w:lang w:val="fr-CA"/>
        </w:rPr>
        <w:t xml:space="preserve">pas entièrement </w:t>
      </w:r>
      <w:r w:rsidR="00C92B56" w:rsidRPr="005425EF">
        <w:rPr>
          <w:rFonts w:ascii="Arial" w:hAnsi="Arial" w:cs="Arial"/>
          <w:lang w:val="fr-CA"/>
        </w:rPr>
        <w:t>à l'</w:t>
      </w:r>
      <w:r w:rsidR="006F6E54" w:rsidRPr="005425EF">
        <w:rPr>
          <w:rFonts w:ascii="Arial" w:hAnsi="Arial" w:cs="Arial"/>
          <w:lang w:val="fr-CA"/>
        </w:rPr>
        <w:t xml:space="preserve">augmentation du </w:t>
      </w:r>
      <w:r w:rsidR="00C92B56" w:rsidRPr="005425EF">
        <w:rPr>
          <w:rFonts w:ascii="Arial" w:hAnsi="Arial" w:cs="Arial"/>
          <w:lang w:val="fr-CA"/>
        </w:rPr>
        <w:t xml:space="preserve">coût de la vie </w:t>
      </w:r>
      <w:r w:rsidRPr="005425EF">
        <w:rPr>
          <w:rFonts w:ascii="Arial" w:hAnsi="Arial" w:cs="Arial"/>
          <w:lang w:val="fr-CA"/>
        </w:rPr>
        <w:t xml:space="preserve">subie par les personnes handicapées au Canada, mais il pourrait bénéficier à un plus grand nombre de personnes en tant que tel. </w:t>
      </w:r>
      <w:r w:rsidR="00BA646F" w:rsidRPr="005425EF">
        <w:rPr>
          <w:rFonts w:ascii="Arial" w:hAnsi="Arial" w:cs="Arial"/>
          <w:lang w:val="fr-CA"/>
        </w:rPr>
        <w:t>Essentiellement</w:t>
      </w:r>
      <w:r w:rsidRPr="005425EF">
        <w:rPr>
          <w:rFonts w:ascii="Arial" w:hAnsi="Arial" w:cs="Arial"/>
          <w:lang w:val="fr-CA"/>
        </w:rPr>
        <w:t xml:space="preserve">, </w:t>
      </w:r>
      <w:r w:rsidR="00C92B56" w:rsidRPr="005425EF">
        <w:rPr>
          <w:rFonts w:ascii="Arial" w:hAnsi="Arial" w:cs="Arial"/>
          <w:lang w:val="fr-CA"/>
        </w:rPr>
        <w:t xml:space="preserve">un plus grand nombre de </w:t>
      </w:r>
      <w:r w:rsidR="006F6E54" w:rsidRPr="005425EF">
        <w:rPr>
          <w:rFonts w:ascii="Arial" w:hAnsi="Arial" w:cs="Arial"/>
          <w:lang w:val="fr-CA"/>
        </w:rPr>
        <w:t xml:space="preserve">personnes handicapées </w:t>
      </w:r>
      <w:r w:rsidR="00C92B56" w:rsidRPr="005425EF">
        <w:rPr>
          <w:rFonts w:ascii="Arial" w:hAnsi="Arial" w:cs="Arial"/>
          <w:lang w:val="fr-CA"/>
        </w:rPr>
        <w:t xml:space="preserve">demanderaient </w:t>
      </w:r>
      <w:r w:rsidRPr="005425EF">
        <w:rPr>
          <w:rFonts w:ascii="Arial" w:hAnsi="Arial" w:cs="Arial"/>
          <w:lang w:val="fr-CA"/>
        </w:rPr>
        <w:t xml:space="preserve">et recevraient le </w:t>
      </w:r>
      <w:r w:rsidR="00C92B56" w:rsidRPr="005425EF">
        <w:rPr>
          <w:rFonts w:ascii="Arial" w:hAnsi="Arial" w:cs="Arial"/>
          <w:lang w:val="fr-CA"/>
        </w:rPr>
        <w:t xml:space="preserve">crédit </w:t>
      </w:r>
      <w:r w:rsidRPr="005425EF">
        <w:rPr>
          <w:rFonts w:ascii="Arial" w:hAnsi="Arial" w:cs="Arial"/>
          <w:lang w:val="fr-CA"/>
        </w:rPr>
        <w:t xml:space="preserve">parce qu'il </w:t>
      </w:r>
      <w:r w:rsidR="00C92B56" w:rsidRPr="005425EF">
        <w:rPr>
          <w:rFonts w:ascii="Arial" w:hAnsi="Arial" w:cs="Arial"/>
          <w:lang w:val="fr-CA"/>
        </w:rPr>
        <w:t xml:space="preserve">permettrait aux individus de bénéficier </w:t>
      </w:r>
      <w:r w:rsidR="006F6E54" w:rsidRPr="005425EF">
        <w:rPr>
          <w:rFonts w:ascii="Arial" w:hAnsi="Arial" w:cs="Arial"/>
          <w:lang w:val="fr-CA"/>
        </w:rPr>
        <w:t xml:space="preserve">du programme </w:t>
      </w:r>
      <w:r w:rsidR="00C92B56" w:rsidRPr="005425EF">
        <w:rPr>
          <w:rFonts w:ascii="Arial" w:hAnsi="Arial" w:cs="Arial"/>
          <w:lang w:val="fr-CA"/>
        </w:rPr>
        <w:t xml:space="preserve">indépendamment de leur situation d'emploi </w:t>
      </w:r>
      <w:r w:rsidRPr="005425EF">
        <w:rPr>
          <w:rFonts w:ascii="Arial" w:hAnsi="Arial" w:cs="Arial"/>
          <w:lang w:val="fr-CA"/>
        </w:rPr>
        <w:t>et de leur fardeau fiscal</w:t>
      </w:r>
      <w:r w:rsidR="00C92B56" w:rsidRPr="005425EF">
        <w:rPr>
          <w:rFonts w:ascii="Arial" w:hAnsi="Arial" w:cs="Arial"/>
          <w:lang w:val="fr-CA"/>
        </w:rPr>
        <w:t>.</w:t>
      </w:r>
    </w:p>
    <w:p w14:paraId="47B7257B" w14:textId="77777777" w:rsidR="00F55D35" w:rsidRPr="005425EF" w:rsidRDefault="00F55D35" w:rsidP="004066AC">
      <w:pPr>
        <w:ind w:firstLine="0"/>
        <w:rPr>
          <w:rFonts w:ascii="Arial" w:hAnsi="Arial" w:cs="Arial"/>
          <w:lang w:val="fr-CA"/>
        </w:rPr>
      </w:pPr>
    </w:p>
    <w:p w14:paraId="5825C73C" w14:textId="6665B871" w:rsidR="00B45556" w:rsidRPr="005425EF" w:rsidRDefault="006C6FB3">
      <w:pPr>
        <w:keepNext/>
        <w:spacing w:line="240" w:lineRule="auto"/>
        <w:ind w:firstLine="0"/>
        <w:rPr>
          <w:rFonts w:ascii="Arial" w:hAnsi="Arial" w:cs="Arial"/>
          <w:b/>
          <w:bCs/>
          <w:lang w:val="fr-CA"/>
        </w:rPr>
      </w:pPr>
      <w:r w:rsidRPr="005425EF">
        <w:rPr>
          <w:rFonts w:ascii="Arial" w:hAnsi="Arial" w:cs="Arial"/>
          <w:b/>
          <w:bCs/>
          <w:lang w:val="fr-CA"/>
        </w:rPr>
        <w:t xml:space="preserve">Recommandation </w:t>
      </w:r>
      <w:r w:rsidR="0020307B" w:rsidRPr="005425EF">
        <w:rPr>
          <w:rFonts w:ascii="Arial" w:hAnsi="Arial" w:cs="Arial"/>
          <w:b/>
          <w:bCs/>
          <w:lang w:val="fr-CA"/>
        </w:rPr>
        <w:t xml:space="preserve">6 </w:t>
      </w:r>
      <w:r w:rsidRPr="005425EF">
        <w:rPr>
          <w:rFonts w:ascii="Arial" w:hAnsi="Arial" w:cs="Arial"/>
          <w:b/>
          <w:bCs/>
          <w:lang w:val="fr-CA"/>
        </w:rPr>
        <w:t xml:space="preserve">- </w:t>
      </w:r>
      <w:r w:rsidR="00EB1156" w:rsidRPr="005425EF">
        <w:rPr>
          <w:rFonts w:ascii="Arial" w:hAnsi="Arial" w:cs="Arial"/>
          <w:b/>
          <w:bCs/>
          <w:lang w:val="fr-CA"/>
        </w:rPr>
        <w:t>Modifier les c</w:t>
      </w:r>
      <w:r w:rsidR="001C7FAA">
        <w:rPr>
          <w:rFonts w:ascii="Arial" w:hAnsi="Arial" w:cs="Arial"/>
          <w:b/>
          <w:bCs/>
          <w:lang w:val="fr-CA"/>
        </w:rPr>
        <w:t xml:space="preserve">ritères </w:t>
      </w:r>
      <w:r w:rsidR="00EB1156" w:rsidRPr="005425EF">
        <w:rPr>
          <w:rFonts w:ascii="Arial" w:hAnsi="Arial" w:cs="Arial"/>
          <w:b/>
          <w:bCs/>
          <w:lang w:val="fr-CA"/>
        </w:rPr>
        <w:t>d'</w:t>
      </w:r>
      <w:r w:rsidR="001C0D6F" w:rsidRPr="005425EF">
        <w:rPr>
          <w:rFonts w:ascii="Arial" w:hAnsi="Arial" w:cs="Arial"/>
          <w:b/>
          <w:bCs/>
          <w:lang w:val="fr-CA"/>
        </w:rPr>
        <w:t>admissibilité</w:t>
      </w:r>
      <w:r w:rsidR="00EB1156" w:rsidRPr="005425EF">
        <w:rPr>
          <w:rFonts w:ascii="Arial" w:hAnsi="Arial" w:cs="Arial"/>
          <w:b/>
          <w:bCs/>
          <w:lang w:val="fr-CA"/>
        </w:rPr>
        <w:t xml:space="preserve"> au CIPH afin que toutes les expériences </w:t>
      </w:r>
      <w:r w:rsidR="00597651" w:rsidRPr="005425EF">
        <w:rPr>
          <w:rFonts w:ascii="Arial" w:hAnsi="Arial" w:cs="Arial"/>
          <w:b/>
          <w:bCs/>
          <w:lang w:val="fr-CA"/>
        </w:rPr>
        <w:t xml:space="preserve">vécues par </w:t>
      </w:r>
      <w:r w:rsidR="00EB1156" w:rsidRPr="005425EF">
        <w:rPr>
          <w:rFonts w:ascii="Arial" w:hAnsi="Arial" w:cs="Arial"/>
          <w:b/>
          <w:bCs/>
          <w:lang w:val="fr-CA"/>
        </w:rPr>
        <w:t>les personnes handicapées soient traitées équitable</w:t>
      </w:r>
      <w:r w:rsidR="001C7FAA">
        <w:rPr>
          <w:rFonts w:ascii="Arial" w:hAnsi="Arial" w:cs="Arial"/>
          <w:b/>
          <w:bCs/>
          <w:lang w:val="fr-CA"/>
        </w:rPr>
        <w:t>ment</w:t>
      </w:r>
      <w:r w:rsidR="00EB1156" w:rsidRPr="005425EF">
        <w:rPr>
          <w:rFonts w:ascii="Arial" w:hAnsi="Arial" w:cs="Arial"/>
          <w:b/>
          <w:bCs/>
          <w:lang w:val="fr-CA"/>
        </w:rPr>
        <w:t>.</w:t>
      </w:r>
    </w:p>
    <w:p w14:paraId="3C5923AF" w14:textId="77777777" w:rsidR="001E3B0C" w:rsidRPr="005425EF" w:rsidRDefault="001E3B0C" w:rsidP="007F31B3">
      <w:pPr>
        <w:keepNext/>
        <w:ind w:firstLine="0"/>
        <w:rPr>
          <w:rFonts w:ascii="Arial" w:hAnsi="Arial" w:cs="Arial"/>
          <w:lang w:val="fr-CA"/>
        </w:rPr>
      </w:pPr>
    </w:p>
    <w:p w14:paraId="42BAD714" w14:textId="34FEFBA8" w:rsidR="00B45556" w:rsidRPr="005425EF" w:rsidRDefault="006C6FB3">
      <w:pPr>
        <w:keepNext/>
        <w:ind w:firstLine="0"/>
        <w:rPr>
          <w:rFonts w:ascii="Arial" w:hAnsi="Arial" w:cs="Arial"/>
          <w:lang w:val="fr-CA"/>
        </w:rPr>
      </w:pPr>
      <w:r w:rsidRPr="005425EF">
        <w:rPr>
          <w:rFonts w:ascii="Arial" w:hAnsi="Arial" w:cs="Arial"/>
          <w:lang w:val="fr-CA"/>
        </w:rPr>
        <w:t>Les critères d'</w:t>
      </w:r>
      <w:r w:rsidR="001C0D6F" w:rsidRPr="005425EF">
        <w:rPr>
          <w:rFonts w:ascii="Arial" w:hAnsi="Arial" w:cs="Arial"/>
          <w:lang w:val="fr-CA"/>
        </w:rPr>
        <w:t>admissibilité</w:t>
      </w:r>
      <w:r w:rsidRPr="005425EF">
        <w:rPr>
          <w:rFonts w:ascii="Arial" w:hAnsi="Arial" w:cs="Arial"/>
          <w:lang w:val="fr-CA"/>
        </w:rPr>
        <w:t xml:space="preserve"> au CIPH devraient être révisés en consultant les personnes vivant avec un</w:t>
      </w:r>
      <w:r w:rsidR="009279DF">
        <w:rPr>
          <w:rFonts w:ascii="Arial" w:hAnsi="Arial" w:cs="Arial"/>
          <w:lang w:val="fr-CA"/>
        </w:rPr>
        <w:t>e</w:t>
      </w:r>
      <w:r w:rsidRPr="005425EF">
        <w:rPr>
          <w:rFonts w:ascii="Arial" w:hAnsi="Arial" w:cs="Arial"/>
          <w:lang w:val="fr-CA"/>
        </w:rPr>
        <w:t xml:space="preserve"> </w:t>
      </w:r>
      <w:r w:rsidR="00C97B9E">
        <w:rPr>
          <w:rFonts w:ascii="Arial" w:hAnsi="Arial" w:cs="Arial"/>
          <w:lang w:val="fr-CA"/>
        </w:rPr>
        <w:t xml:space="preserve">incapacité </w:t>
      </w:r>
      <w:r w:rsidRPr="005425EF">
        <w:rPr>
          <w:rFonts w:ascii="Arial" w:hAnsi="Arial" w:cs="Arial"/>
          <w:lang w:val="fr-CA"/>
        </w:rPr>
        <w:t>afin de s'assurer qu'ils reflètent leur expérience.</w:t>
      </w:r>
      <w:r w:rsidR="006A44E3" w:rsidRPr="005425EF">
        <w:rPr>
          <w:rFonts w:ascii="Arial" w:hAnsi="Arial" w:cs="Arial"/>
          <w:vertAlign w:val="superscript"/>
          <w:lang w:val="fr-CA"/>
        </w:rPr>
        <w:footnoteReference w:id="27"/>
      </w:r>
      <w:r w:rsidR="00052AE0" w:rsidRPr="005425EF">
        <w:rPr>
          <w:rFonts w:ascii="Arial" w:hAnsi="Arial" w:cs="Arial"/>
          <w:lang w:val="fr-CA"/>
        </w:rPr>
        <w:t xml:space="preserve"> Les </w:t>
      </w:r>
      <w:r w:rsidR="00052AE0" w:rsidRPr="005425EF">
        <w:rPr>
          <w:rFonts w:ascii="Arial" w:hAnsi="Arial" w:cs="Arial"/>
          <w:lang w:val="fr-CA"/>
        </w:rPr>
        <w:lastRenderedPageBreak/>
        <w:t>critères d'</w:t>
      </w:r>
      <w:r w:rsidR="001C0D6F" w:rsidRPr="005425EF">
        <w:rPr>
          <w:rFonts w:ascii="Arial" w:hAnsi="Arial" w:cs="Arial"/>
          <w:lang w:val="fr-CA"/>
        </w:rPr>
        <w:t>admissibilité</w:t>
      </w:r>
      <w:r w:rsidR="00052AE0" w:rsidRPr="005425EF">
        <w:rPr>
          <w:rFonts w:ascii="Arial" w:hAnsi="Arial" w:cs="Arial"/>
          <w:lang w:val="fr-CA"/>
        </w:rPr>
        <w:t xml:space="preserve"> actuels du CIPH résultent de modifications fragmentaires des critères d'</w:t>
      </w:r>
      <w:r w:rsidR="001C0D6F" w:rsidRPr="005425EF">
        <w:rPr>
          <w:rFonts w:ascii="Arial" w:hAnsi="Arial" w:cs="Arial"/>
          <w:lang w:val="fr-CA"/>
        </w:rPr>
        <w:t>admissibilité</w:t>
      </w:r>
      <w:r w:rsidR="00052AE0" w:rsidRPr="005425EF">
        <w:rPr>
          <w:rFonts w:ascii="Arial" w:hAnsi="Arial" w:cs="Arial"/>
          <w:lang w:val="fr-CA"/>
        </w:rPr>
        <w:t xml:space="preserve"> et de leur mise en œuvre, et tels qu'ils sont, les critères ne donnent pas une mesure raisonnable </w:t>
      </w:r>
      <w:r w:rsidR="00A831AB">
        <w:rPr>
          <w:rFonts w:ascii="Arial" w:hAnsi="Arial" w:cs="Arial"/>
          <w:lang w:val="fr-CA"/>
        </w:rPr>
        <w:t>de l’incapacité</w:t>
      </w:r>
      <w:r w:rsidR="00052AE0" w:rsidRPr="005425EF">
        <w:rPr>
          <w:rFonts w:ascii="Arial" w:hAnsi="Arial" w:cs="Arial"/>
          <w:lang w:val="fr-CA"/>
        </w:rPr>
        <w:t xml:space="preserve">. Si le CIPH est censé </w:t>
      </w:r>
      <w:r w:rsidR="001C7FAA">
        <w:rPr>
          <w:rFonts w:ascii="Arial" w:hAnsi="Arial" w:cs="Arial"/>
          <w:lang w:val="fr-CA"/>
        </w:rPr>
        <w:t xml:space="preserve">s’attaquer au </w:t>
      </w:r>
      <w:r w:rsidR="00052AE0" w:rsidRPr="005425EF">
        <w:rPr>
          <w:rFonts w:ascii="Arial" w:hAnsi="Arial" w:cs="Arial"/>
          <w:lang w:val="fr-CA"/>
        </w:rPr>
        <w:t>coût supplémentaire de la vie avec un</w:t>
      </w:r>
      <w:r w:rsidR="009279DF">
        <w:rPr>
          <w:rFonts w:ascii="Arial" w:hAnsi="Arial" w:cs="Arial"/>
          <w:lang w:val="fr-CA"/>
        </w:rPr>
        <w:t>e</w:t>
      </w:r>
      <w:r w:rsidR="00052AE0" w:rsidRPr="005425EF">
        <w:rPr>
          <w:rFonts w:ascii="Arial" w:hAnsi="Arial" w:cs="Arial"/>
          <w:lang w:val="fr-CA"/>
        </w:rPr>
        <w:t xml:space="preserve"> </w:t>
      </w:r>
      <w:r w:rsidR="00C97B9E">
        <w:rPr>
          <w:rFonts w:ascii="Arial" w:hAnsi="Arial" w:cs="Arial"/>
          <w:lang w:val="fr-CA"/>
        </w:rPr>
        <w:t xml:space="preserve">incapacité </w:t>
      </w:r>
      <w:r w:rsidR="00052AE0" w:rsidRPr="005425EF">
        <w:rPr>
          <w:rFonts w:ascii="Arial" w:hAnsi="Arial" w:cs="Arial"/>
          <w:lang w:val="fr-CA"/>
        </w:rPr>
        <w:t>au Canada, les critères d'</w:t>
      </w:r>
      <w:r w:rsidR="001C0D6F" w:rsidRPr="005425EF">
        <w:rPr>
          <w:rFonts w:ascii="Arial" w:hAnsi="Arial" w:cs="Arial"/>
          <w:lang w:val="fr-CA"/>
        </w:rPr>
        <w:t>admissibilité</w:t>
      </w:r>
      <w:r w:rsidR="00052AE0" w:rsidRPr="005425EF">
        <w:rPr>
          <w:rFonts w:ascii="Arial" w:hAnsi="Arial" w:cs="Arial"/>
          <w:lang w:val="fr-CA"/>
        </w:rPr>
        <w:t xml:space="preserve"> devraient être axés sur ces coûts supplémentaires. La révision de la définition </w:t>
      </w:r>
      <w:r w:rsidR="00A831AB">
        <w:rPr>
          <w:rFonts w:ascii="Arial" w:hAnsi="Arial" w:cs="Arial"/>
          <w:lang w:val="fr-CA"/>
        </w:rPr>
        <w:t>de l’incapacité</w:t>
      </w:r>
      <w:r w:rsidR="00052AE0" w:rsidRPr="005425EF">
        <w:rPr>
          <w:rFonts w:ascii="Arial" w:hAnsi="Arial" w:cs="Arial"/>
          <w:lang w:val="fr-CA"/>
        </w:rPr>
        <w:t xml:space="preserve"> permettrait d'éliminer des termes tels que </w:t>
      </w:r>
      <w:r w:rsidR="00BA269F">
        <w:rPr>
          <w:rFonts w:ascii="Arial" w:hAnsi="Arial" w:cs="Arial"/>
          <w:lang w:val="fr-CA"/>
        </w:rPr>
        <w:t>« </w:t>
      </w:r>
      <w:r w:rsidR="00052AE0" w:rsidRPr="005425EF">
        <w:rPr>
          <w:rFonts w:ascii="Arial" w:hAnsi="Arial" w:cs="Arial"/>
          <w:lang w:val="fr-CA"/>
        </w:rPr>
        <w:t>restriction marquée</w:t>
      </w:r>
      <w:r w:rsidR="00BA269F">
        <w:rPr>
          <w:rFonts w:ascii="Arial" w:hAnsi="Arial" w:cs="Arial"/>
          <w:lang w:val="fr-CA"/>
        </w:rPr>
        <w:t> »</w:t>
      </w:r>
      <w:r w:rsidR="00052AE0" w:rsidRPr="005425EF">
        <w:rPr>
          <w:rFonts w:ascii="Arial" w:hAnsi="Arial" w:cs="Arial"/>
          <w:lang w:val="fr-CA"/>
        </w:rPr>
        <w:t xml:space="preserve"> et la règle des 90</w:t>
      </w:r>
      <w:r w:rsidR="002E3BCA">
        <w:rPr>
          <w:rFonts w:ascii="Arial" w:hAnsi="Arial" w:cs="Arial"/>
          <w:lang w:val="fr-CA"/>
        </w:rPr>
        <w:t> </w:t>
      </w:r>
      <w:r w:rsidR="00052AE0" w:rsidRPr="005425EF">
        <w:rPr>
          <w:rFonts w:ascii="Arial" w:hAnsi="Arial" w:cs="Arial"/>
          <w:lang w:val="fr-CA"/>
        </w:rPr>
        <w:t>%, au profit de concepts moins restrictifs en matière d</w:t>
      </w:r>
      <w:r w:rsidR="00BA269F">
        <w:rPr>
          <w:rFonts w:ascii="Arial" w:hAnsi="Arial" w:cs="Arial"/>
          <w:lang w:val="fr-CA"/>
        </w:rPr>
        <w:t>’incapacité</w:t>
      </w:r>
      <w:r w:rsidR="00052AE0" w:rsidRPr="005425EF">
        <w:rPr>
          <w:rFonts w:ascii="Arial" w:hAnsi="Arial" w:cs="Arial"/>
          <w:lang w:val="fr-CA"/>
        </w:rPr>
        <w:t xml:space="preserve">, conformes à l'expérience des personnes handicapées au </w:t>
      </w:r>
      <w:r w:rsidR="00681FC4" w:rsidRPr="005425EF">
        <w:rPr>
          <w:rFonts w:ascii="Arial" w:hAnsi="Arial" w:cs="Arial"/>
          <w:lang w:val="fr-CA"/>
        </w:rPr>
        <w:t>Canada</w:t>
      </w:r>
      <w:r w:rsidR="00052AE0" w:rsidRPr="005425EF">
        <w:rPr>
          <w:rFonts w:ascii="Arial" w:hAnsi="Arial" w:cs="Arial"/>
          <w:lang w:val="fr-CA"/>
        </w:rPr>
        <w:t>.</w:t>
      </w:r>
    </w:p>
    <w:p w14:paraId="14D9E054" w14:textId="34F0083C" w:rsidR="00B45556" w:rsidRPr="005425EF" w:rsidRDefault="006C6FB3">
      <w:pPr>
        <w:rPr>
          <w:rFonts w:ascii="Arial" w:hAnsi="Arial" w:cs="Arial"/>
          <w:lang w:val="fr-CA"/>
        </w:rPr>
      </w:pPr>
      <w:r w:rsidRPr="005425EF">
        <w:rPr>
          <w:rFonts w:ascii="Arial" w:hAnsi="Arial" w:cs="Arial"/>
          <w:lang w:val="fr-CA"/>
        </w:rPr>
        <w:t xml:space="preserve">La question du </w:t>
      </w:r>
      <w:r w:rsidR="005F6BD1" w:rsidRPr="005425EF">
        <w:rPr>
          <w:rFonts w:ascii="Arial" w:hAnsi="Arial" w:cs="Arial"/>
          <w:lang w:val="fr-CA"/>
        </w:rPr>
        <w:t xml:space="preserve">traitement équitable pourrait commencer par un examen et un </w:t>
      </w:r>
      <w:r w:rsidR="00BA646F" w:rsidRPr="005425EF">
        <w:rPr>
          <w:rFonts w:ascii="Arial" w:hAnsi="Arial" w:cs="Arial"/>
          <w:lang w:val="fr-CA"/>
        </w:rPr>
        <w:t xml:space="preserve">recadrage de </w:t>
      </w:r>
      <w:r w:rsidR="005F6BD1" w:rsidRPr="005425EF">
        <w:rPr>
          <w:rFonts w:ascii="Arial" w:hAnsi="Arial" w:cs="Arial"/>
          <w:lang w:val="fr-CA"/>
        </w:rPr>
        <w:t>la notion d</w:t>
      </w:r>
      <w:r w:rsidR="009279DF">
        <w:rPr>
          <w:rFonts w:ascii="Arial" w:hAnsi="Arial" w:cs="Arial"/>
          <w:lang w:val="fr-CA"/>
        </w:rPr>
        <w:t>’</w:t>
      </w:r>
      <w:r w:rsidR="00C97B9E">
        <w:rPr>
          <w:rFonts w:ascii="Arial" w:hAnsi="Arial" w:cs="Arial"/>
          <w:lang w:val="fr-CA"/>
        </w:rPr>
        <w:t xml:space="preserve">incapacité </w:t>
      </w:r>
      <w:r w:rsidR="005F6BD1" w:rsidRPr="005425EF">
        <w:rPr>
          <w:rFonts w:ascii="Arial" w:hAnsi="Arial" w:cs="Arial"/>
          <w:lang w:val="fr-CA"/>
        </w:rPr>
        <w:t xml:space="preserve">utilisée dans le </w:t>
      </w:r>
      <w:r w:rsidR="00A04002">
        <w:rPr>
          <w:rFonts w:ascii="Arial" w:hAnsi="Arial" w:cs="Arial"/>
          <w:lang w:val="fr-CA"/>
        </w:rPr>
        <w:t>CIPH</w:t>
      </w:r>
      <w:r w:rsidR="005F6BD1" w:rsidRPr="005425EF">
        <w:rPr>
          <w:rFonts w:ascii="Arial" w:hAnsi="Arial" w:cs="Arial"/>
          <w:lang w:val="fr-CA"/>
        </w:rPr>
        <w:t xml:space="preserve">, en tenant compte </w:t>
      </w:r>
      <w:r w:rsidR="00597651" w:rsidRPr="005425EF">
        <w:rPr>
          <w:rFonts w:ascii="Arial" w:hAnsi="Arial" w:cs="Arial"/>
          <w:lang w:val="fr-CA"/>
        </w:rPr>
        <w:t xml:space="preserve">des </w:t>
      </w:r>
      <w:r w:rsidR="005F6BD1" w:rsidRPr="005425EF">
        <w:rPr>
          <w:rFonts w:ascii="Arial" w:hAnsi="Arial" w:cs="Arial"/>
          <w:lang w:val="fr-CA"/>
        </w:rPr>
        <w:t xml:space="preserve">définitions utilisées dans les programmes et initiatives au Canada et à l'étranger. En outre, on pourrait prendre en considération le cadre de la </w:t>
      </w:r>
      <w:r w:rsidR="00141EEB" w:rsidRPr="005425EF">
        <w:rPr>
          <w:rFonts w:ascii="Arial" w:hAnsi="Arial" w:cs="Arial"/>
          <w:lang w:val="fr-CA"/>
        </w:rPr>
        <w:t>CIF</w:t>
      </w:r>
      <w:r w:rsidR="005F6BD1" w:rsidRPr="005425EF">
        <w:rPr>
          <w:rFonts w:ascii="Arial" w:hAnsi="Arial" w:cs="Arial"/>
          <w:lang w:val="fr-CA"/>
        </w:rPr>
        <w:t xml:space="preserve">, </w:t>
      </w:r>
      <w:r w:rsidR="00141EEB" w:rsidRPr="005425EF">
        <w:rPr>
          <w:rFonts w:ascii="Arial" w:hAnsi="Arial" w:cs="Arial"/>
          <w:lang w:val="fr-CA"/>
        </w:rPr>
        <w:t xml:space="preserve">qui combine les modèles sociaux et médicaux </w:t>
      </w:r>
      <w:r w:rsidR="00A831AB">
        <w:rPr>
          <w:rFonts w:ascii="Arial" w:hAnsi="Arial" w:cs="Arial"/>
          <w:lang w:val="fr-CA"/>
        </w:rPr>
        <w:t>de l’incapacité</w:t>
      </w:r>
      <w:r w:rsidR="005F6BD1" w:rsidRPr="005425EF">
        <w:rPr>
          <w:rFonts w:ascii="Arial" w:hAnsi="Arial" w:cs="Arial"/>
          <w:lang w:val="fr-CA"/>
        </w:rPr>
        <w:t xml:space="preserve">. Un tel cadre pourrait fournir des indications sur la meilleure façon d'évaluer et de traiter le coût supplémentaire </w:t>
      </w:r>
      <w:proofErr w:type="gramStart"/>
      <w:r w:rsidR="005F6BD1" w:rsidRPr="005425EF">
        <w:rPr>
          <w:rFonts w:ascii="Arial" w:hAnsi="Arial" w:cs="Arial"/>
          <w:lang w:val="fr-CA"/>
        </w:rPr>
        <w:t xml:space="preserve">de la vie </w:t>
      </w:r>
      <w:r w:rsidR="00597651" w:rsidRPr="005425EF">
        <w:rPr>
          <w:rFonts w:ascii="Arial" w:hAnsi="Arial" w:cs="Arial"/>
          <w:lang w:val="fr-CA"/>
        </w:rPr>
        <w:t>subi</w:t>
      </w:r>
      <w:proofErr w:type="gramEnd"/>
      <w:r w:rsidR="00597651" w:rsidRPr="005425EF">
        <w:rPr>
          <w:rFonts w:ascii="Arial" w:hAnsi="Arial" w:cs="Arial"/>
          <w:lang w:val="fr-CA"/>
        </w:rPr>
        <w:t xml:space="preserve"> par </w:t>
      </w:r>
      <w:r w:rsidR="005F6BD1" w:rsidRPr="005425EF">
        <w:rPr>
          <w:rFonts w:ascii="Arial" w:hAnsi="Arial" w:cs="Arial"/>
          <w:lang w:val="fr-CA"/>
        </w:rPr>
        <w:t>les personnes handicapées.</w:t>
      </w:r>
    </w:p>
    <w:p w14:paraId="057FA3A0" w14:textId="77777777" w:rsidR="00F55D35" w:rsidRPr="005425EF" w:rsidRDefault="00F55D35" w:rsidP="007F34EC">
      <w:pPr>
        <w:ind w:firstLine="0"/>
        <w:rPr>
          <w:rFonts w:ascii="Arial" w:hAnsi="Arial" w:cs="Arial"/>
          <w:lang w:val="fr-CA"/>
        </w:rPr>
      </w:pPr>
    </w:p>
    <w:p w14:paraId="0CB4F1F1" w14:textId="736407BC" w:rsidR="00B45556" w:rsidRPr="005425EF" w:rsidRDefault="006C6FB3">
      <w:pPr>
        <w:keepNext/>
        <w:spacing w:line="240" w:lineRule="auto"/>
        <w:ind w:firstLine="0"/>
        <w:rPr>
          <w:rFonts w:ascii="Arial" w:hAnsi="Arial" w:cs="Arial"/>
          <w:b/>
          <w:bCs/>
          <w:lang w:val="fr-CA"/>
        </w:rPr>
      </w:pPr>
      <w:r w:rsidRPr="005425EF">
        <w:rPr>
          <w:rFonts w:ascii="Arial" w:hAnsi="Arial" w:cs="Arial"/>
          <w:b/>
          <w:bCs/>
          <w:lang w:val="fr-CA"/>
        </w:rPr>
        <w:t xml:space="preserve">Recommandation 7 - </w:t>
      </w:r>
      <w:r w:rsidR="007F34EC" w:rsidRPr="005425EF">
        <w:rPr>
          <w:rFonts w:ascii="Arial" w:hAnsi="Arial" w:cs="Arial"/>
          <w:b/>
          <w:bCs/>
          <w:lang w:val="fr-CA"/>
        </w:rPr>
        <w:t xml:space="preserve">Promouvoir l'éducation et la sensibilisation au </w:t>
      </w:r>
      <w:r w:rsidR="0002163A">
        <w:rPr>
          <w:rFonts w:ascii="Arial" w:hAnsi="Arial" w:cs="Arial"/>
          <w:b/>
          <w:bCs/>
          <w:lang w:val="fr-CA"/>
        </w:rPr>
        <w:t>CIPH</w:t>
      </w:r>
      <w:r w:rsidR="005C0117" w:rsidRPr="005425EF">
        <w:rPr>
          <w:rFonts w:ascii="Arial" w:hAnsi="Arial" w:cs="Arial"/>
          <w:b/>
          <w:bCs/>
          <w:lang w:val="fr-CA"/>
        </w:rPr>
        <w:t>.</w:t>
      </w:r>
    </w:p>
    <w:p w14:paraId="14B2629A" w14:textId="77777777" w:rsidR="007F31B3" w:rsidRPr="005425EF" w:rsidRDefault="007F31B3" w:rsidP="007F31B3">
      <w:pPr>
        <w:keepNext/>
        <w:spacing w:line="240" w:lineRule="auto"/>
        <w:ind w:firstLine="0"/>
        <w:rPr>
          <w:rFonts w:ascii="Arial" w:hAnsi="Arial" w:cs="Arial"/>
          <w:lang w:val="fr-CA"/>
        </w:rPr>
      </w:pPr>
    </w:p>
    <w:p w14:paraId="1A7D5C54" w14:textId="4E582B71" w:rsidR="00B45556" w:rsidRPr="005425EF" w:rsidRDefault="006C6FB3">
      <w:pPr>
        <w:keepNext/>
        <w:ind w:firstLine="0"/>
        <w:rPr>
          <w:rFonts w:ascii="Arial" w:hAnsi="Arial" w:cs="Arial"/>
          <w:lang w:val="fr-CA"/>
        </w:rPr>
      </w:pPr>
      <w:r w:rsidRPr="005425EF">
        <w:rPr>
          <w:rFonts w:ascii="Arial" w:hAnsi="Arial" w:cs="Arial"/>
          <w:lang w:val="fr-CA"/>
        </w:rPr>
        <w:t xml:space="preserve">Les personnes </w:t>
      </w:r>
      <w:r w:rsidR="00052AE0" w:rsidRPr="005425EF">
        <w:rPr>
          <w:rFonts w:ascii="Arial" w:hAnsi="Arial" w:cs="Arial"/>
          <w:lang w:val="fr-CA"/>
        </w:rPr>
        <w:t xml:space="preserve">handicapées </w:t>
      </w:r>
      <w:r w:rsidRPr="005425EF">
        <w:rPr>
          <w:rFonts w:ascii="Arial" w:hAnsi="Arial" w:cs="Arial"/>
          <w:lang w:val="fr-CA"/>
        </w:rPr>
        <w:t xml:space="preserve">au Canada </w:t>
      </w:r>
      <w:r w:rsidR="00052AE0" w:rsidRPr="005425EF">
        <w:rPr>
          <w:rFonts w:ascii="Arial" w:hAnsi="Arial" w:cs="Arial"/>
          <w:lang w:val="fr-CA"/>
        </w:rPr>
        <w:t xml:space="preserve">et les personnes qui les soutiennent doivent disposer des </w:t>
      </w:r>
      <w:r w:rsidR="001268E6">
        <w:rPr>
          <w:rFonts w:ascii="Arial" w:hAnsi="Arial" w:cs="Arial"/>
          <w:lang w:val="fr-CA"/>
        </w:rPr>
        <w:t xml:space="preserve">renseignements nécessaires </w:t>
      </w:r>
      <w:r w:rsidR="00052AE0" w:rsidRPr="005425EF">
        <w:rPr>
          <w:rFonts w:ascii="Arial" w:hAnsi="Arial" w:cs="Arial"/>
          <w:lang w:val="fr-CA"/>
        </w:rPr>
        <w:t xml:space="preserve">pour prendre des décisions éclairées sur les options qui s'offrent à elles et prendre des mesures pour accéder aux divers programmes d'aide aux personnes handicapées susceptibles de répondre à leurs besoins. Les campagnes d'éducation et de sensibilisation doivent s'appuyer sur de multiples moyens, notamment les médias sociaux, les sites </w:t>
      </w:r>
      <w:r w:rsidR="00575E89">
        <w:rPr>
          <w:rFonts w:ascii="Arial" w:hAnsi="Arial" w:cs="Arial"/>
          <w:lang w:val="fr-CA"/>
        </w:rPr>
        <w:t>Web</w:t>
      </w:r>
      <w:r w:rsidR="00052AE0" w:rsidRPr="005425EF">
        <w:rPr>
          <w:rFonts w:ascii="Arial" w:hAnsi="Arial" w:cs="Arial"/>
          <w:lang w:val="fr-CA"/>
        </w:rPr>
        <w:t xml:space="preserve">, les brochures et les publicités. Elles doivent également viser à informer les médecins et autres </w:t>
      </w:r>
      <w:r w:rsidR="00C708C0">
        <w:rPr>
          <w:rFonts w:ascii="Arial" w:hAnsi="Arial" w:cs="Arial"/>
          <w:lang w:val="fr-CA"/>
        </w:rPr>
        <w:lastRenderedPageBreak/>
        <w:t>professionnels de santé</w:t>
      </w:r>
      <w:r w:rsidR="00BE6361" w:rsidRPr="005425EF">
        <w:rPr>
          <w:rFonts w:ascii="Arial" w:hAnsi="Arial" w:cs="Arial"/>
          <w:lang w:val="fr-CA"/>
        </w:rPr>
        <w:t xml:space="preserve"> </w:t>
      </w:r>
      <w:r w:rsidR="00052AE0" w:rsidRPr="005425EF">
        <w:rPr>
          <w:rFonts w:ascii="Arial" w:hAnsi="Arial" w:cs="Arial"/>
          <w:lang w:val="fr-CA"/>
        </w:rPr>
        <w:t xml:space="preserve">sur le CIPH et sur la manière de remplir la demande de CIPH. Une vaste campagne d'information accompagnée de ressources largement </w:t>
      </w:r>
      <w:r w:rsidR="00BA646F" w:rsidRPr="005425EF">
        <w:rPr>
          <w:rFonts w:ascii="Arial" w:hAnsi="Arial" w:cs="Arial"/>
          <w:lang w:val="fr-CA"/>
        </w:rPr>
        <w:t xml:space="preserve">disponibles </w:t>
      </w:r>
      <w:r w:rsidR="00052AE0" w:rsidRPr="005425EF">
        <w:rPr>
          <w:rFonts w:ascii="Arial" w:hAnsi="Arial" w:cs="Arial"/>
          <w:lang w:val="fr-CA"/>
        </w:rPr>
        <w:t xml:space="preserve">pour aider à la navigation dans les différents soutiens et </w:t>
      </w:r>
      <w:r w:rsidR="003077EB">
        <w:rPr>
          <w:rFonts w:ascii="Arial" w:hAnsi="Arial" w:cs="Arial"/>
          <w:lang w:val="fr-CA"/>
        </w:rPr>
        <w:t>prestation</w:t>
      </w:r>
      <w:r w:rsidR="00052AE0" w:rsidRPr="005425EF">
        <w:rPr>
          <w:rFonts w:ascii="Arial" w:hAnsi="Arial" w:cs="Arial"/>
          <w:lang w:val="fr-CA"/>
        </w:rPr>
        <w:t>s pourrait accroître l'utilisation du CIPH.</w:t>
      </w:r>
    </w:p>
    <w:p w14:paraId="564BC6B3" w14:textId="77777777" w:rsidR="00F55D35" w:rsidRPr="005425EF" w:rsidRDefault="00F55D35" w:rsidP="00B177E5">
      <w:pPr>
        <w:ind w:firstLine="0"/>
        <w:rPr>
          <w:rFonts w:ascii="Arial" w:hAnsi="Arial" w:cs="Arial"/>
          <w:lang w:val="fr-CA"/>
        </w:rPr>
      </w:pPr>
    </w:p>
    <w:p w14:paraId="3412A61B" w14:textId="77777777" w:rsidR="00B45556" w:rsidRPr="005425EF" w:rsidRDefault="006C6FB3">
      <w:pPr>
        <w:pStyle w:val="Heading2"/>
        <w:rPr>
          <w:lang w:val="fr-CA"/>
        </w:rPr>
      </w:pPr>
      <w:bookmarkStart w:id="54" w:name="_Toc141082254"/>
      <w:bookmarkStart w:id="55" w:name="_Toc177508690"/>
      <w:r w:rsidRPr="005425EF">
        <w:rPr>
          <w:lang w:val="fr-CA"/>
        </w:rPr>
        <w:t>Discussion</w:t>
      </w:r>
      <w:bookmarkEnd w:id="54"/>
      <w:bookmarkEnd w:id="55"/>
    </w:p>
    <w:p w14:paraId="4A7B34EC" w14:textId="1EF3112A" w:rsidR="00B45556" w:rsidRPr="005425EF" w:rsidRDefault="006C6FB3">
      <w:pPr>
        <w:ind w:firstLine="0"/>
        <w:rPr>
          <w:rFonts w:ascii="Arial" w:hAnsi="Arial" w:cs="Arial"/>
          <w:lang w:val="fr-CA"/>
        </w:rPr>
      </w:pPr>
      <w:r w:rsidRPr="005425EF">
        <w:rPr>
          <w:rFonts w:ascii="Arial" w:hAnsi="Arial" w:cs="Arial"/>
          <w:lang w:val="fr-CA"/>
        </w:rPr>
        <w:t xml:space="preserve">Les résultats de cette recherche s'appuient sur la littérature antérieure et les </w:t>
      </w:r>
      <w:r w:rsidR="006775B2" w:rsidRPr="005425EF">
        <w:rPr>
          <w:rFonts w:ascii="Arial" w:hAnsi="Arial" w:cs="Arial"/>
          <w:lang w:val="fr-CA"/>
        </w:rPr>
        <w:t xml:space="preserve">entretiens avec </w:t>
      </w:r>
      <w:r w:rsidRPr="005425EF">
        <w:rPr>
          <w:rFonts w:ascii="Arial" w:hAnsi="Arial" w:cs="Arial"/>
          <w:lang w:val="fr-CA"/>
        </w:rPr>
        <w:t xml:space="preserve">les informateurs clés pour mettre en évidence les défis, les inégalités et les options permettant d'améliorer le </w:t>
      </w:r>
      <w:r w:rsidR="00664696" w:rsidRPr="005425EF">
        <w:rPr>
          <w:rFonts w:ascii="Arial" w:hAnsi="Arial" w:cs="Arial"/>
          <w:lang w:val="fr-CA"/>
        </w:rPr>
        <w:t xml:space="preserve">programme de CIPH </w:t>
      </w:r>
      <w:r w:rsidRPr="005425EF">
        <w:rPr>
          <w:rFonts w:ascii="Arial" w:hAnsi="Arial" w:cs="Arial"/>
          <w:lang w:val="fr-CA"/>
        </w:rPr>
        <w:t xml:space="preserve">afin qu'il réponde mieux à son </w:t>
      </w:r>
      <w:r w:rsidR="00DC5C2B" w:rsidRPr="005425EF">
        <w:rPr>
          <w:rFonts w:ascii="Arial" w:hAnsi="Arial" w:cs="Arial"/>
          <w:lang w:val="fr-CA"/>
        </w:rPr>
        <w:t>objectif</w:t>
      </w:r>
      <w:r w:rsidRPr="005425EF">
        <w:rPr>
          <w:rFonts w:ascii="Arial" w:hAnsi="Arial" w:cs="Arial"/>
          <w:lang w:val="fr-CA"/>
        </w:rPr>
        <w:t xml:space="preserve">. À partir de ces données combinées, nous pouvons conclure que le </w:t>
      </w:r>
      <w:r w:rsidR="00664696" w:rsidRPr="005425EF">
        <w:rPr>
          <w:rFonts w:ascii="Arial" w:hAnsi="Arial" w:cs="Arial"/>
          <w:lang w:val="fr-CA"/>
        </w:rPr>
        <w:t xml:space="preserve">programme de </w:t>
      </w:r>
      <w:r w:rsidRPr="005425EF">
        <w:rPr>
          <w:rFonts w:ascii="Arial" w:hAnsi="Arial" w:cs="Arial"/>
          <w:lang w:val="fr-CA"/>
        </w:rPr>
        <w:t xml:space="preserve">CIPH </w:t>
      </w:r>
      <w:r w:rsidR="00664696" w:rsidRPr="005425EF">
        <w:rPr>
          <w:rFonts w:ascii="Arial" w:hAnsi="Arial" w:cs="Arial"/>
          <w:lang w:val="fr-CA"/>
        </w:rPr>
        <w:t xml:space="preserve">pourrait mieux </w:t>
      </w:r>
      <w:r w:rsidRPr="005425EF">
        <w:rPr>
          <w:rFonts w:ascii="Arial" w:hAnsi="Arial" w:cs="Arial"/>
          <w:lang w:val="fr-CA"/>
        </w:rPr>
        <w:t xml:space="preserve">répondre aux besoins des </w:t>
      </w:r>
      <w:r w:rsidR="00505A61" w:rsidRPr="005425EF">
        <w:rPr>
          <w:rFonts w:ascii="Arial" w:hAnsi="Arial" w:cs="Arial"/>
          <w:lang w:val="fr-CA"/>
        </w:rPr>
        <w:t xml:space="preserve">personnes </w:t>
      </w:r>
      <w:r w:rsidRPr="005425EF">
        <w:rPr>
          <w:rFonts w:ascii="Arial" w:hAnsi="Arial" w:cs="Arial"/>
          <w:lang w:val="fr-CA"/>
        </w:rPr>
        <w:t xml:space="preserve">handicapées au Canada et </w:t>
      </w:r>
      <w:r w:rsidR="00664696" w:rsidRPr="005425EF">
        <w:rPr>
          <w:rFonts w:ascii="Arial" w:hAnsi="Arial" w:cs="Arial"/>
          <w:lang w:val="fr-CA"/>
        </w:rPr>
        <w:t xml:space="preserve">mieux </w:t>
      </w:r>
      <w:r w:rsidRPr="005425EF">
        <w:rPr>
          <w:rFonts w:ascii="Arial" w:hAnsi="Arial" w:cs="Arial"/>
          <w:lang w:val="fr-CA"/>
        </w:rPr>
        <w:t xml:space="preserve">remédier aux inégalités </w:t>
      </w:r>
      <w:r w:rsidR="00664696" w:rsidRPr="005425EF">
        <w:rPr>
          <w:rFonts w:ascii="Arial" w:hAnsi="Arial" w:cs="Arial"/>
          <w:lang w:val="fr-CA"/>
        </w:rPr>
        <w:t xml:space="preserve">persistantes </w:t>
      </w:r>
      <w:r w:rsidR="00806CAB" w:rsidRPr="005425EF">
        <w:rPr>
          <w:rFonts w:ascii="Arial" w:hAnsi="Arial" w:cs="Arial"/>
          <w:lang w:val="fr-CA"/>
        </w:rPr>
        <w:t>qu</w:t>
      </w:r>
      <w:r w:rsidR="00664696" w:rsidRPr="005425EF">
        <w:rPr>
          <w:rFonts w:ascii="Arial" w:hAnsi="Arial" w:cs="Arial"/>
          <w:lang w:val="fr-CA"/>
        </w:rPr>
        <w:t>'</w:t>
      </w:r>
      <w:r w:rsidR="002D5F3F" w:rsidRPr="005425EF">
        <w:rPr>
          <w:rFonts w:ascii="Arial" w:hAnsi="Arial" w:cs="Arial"/>
          <w:lang w:val="fr-CA"/>
        </w:rPr>
        <w:t xml:space="preserve">elles </w:t>
      </w:r>
      <w:r w:rsidR="00806CAB" w:rsidRPr="005425EF">
        <w:rPr>
          <w:rFonts w:ascii="Arial" w:hAnsi="Arial" w:cs="Arial"/>
          <w:lang w:val="fr-CA"/>
        </w:rPr>
        <w:t>subissent</w:t>
      </w:r>
      <w:r w:rsidRPr="005425EF">
        <w:rPr>
          <w:rFonts w:ascii="Arial" w:hAnsi="Arial" w:cs="Arial"/>
          <w:lang w:val="fr-CA"/>
        </w:rPr>
        <w:t xml:space="preserve">. </w:t>
      </w:r>
      <w:r w:rsidR="00DC5C2B" w:rsidRPr="005425EF">
        <w:rPr>
          <w:rFonts w:ascii="Arial" w:hAnsi="Arial" w:cs="Arial"/>
          <w:lang w:val="fr-CA"/>
        </w:rPr>
        <w:t>En outre, nous constatons que bon nombre des problèmes que nous avons relevés au sujet du CIPH sont bien connus de</w:t>
      </w:r>
      <w:r w:rsidR="001268E6">
        <w:rPr>
          <w:rFonts w:ascii="Arial" w:hAnsi="Arial" w:cs="Arial"/>
          <w:lang w:val="fr-CA"/>
        </w:rPr>
        <w:t xml:space="preserve"> la population canadienne </w:t>
      </w:r>
      <w:r w:rsidR="00DC5C2B" w:rsidRPr="005425EF">
        <w:rPr>
          <w:rFonts w:ascii="Arial" w:hAnsi="Arial" w:cs="Arial"/>
          <w:lang w:val="fr-CA"/>
        </w:rPr>
        <w:t xml:space="preserve">grâce aux examens et aux rapports réalisés au cours des deux dernières décennies, </w:t>
      </w:r>
      <w:r w:rsidR="00242654" w:rsidRPr="005425EF">
        <w:rPr>
          <w:rFonts w:ascii="Arial" w:hAnsi="Arial" w:cs="Arial"/>
          <w:lang w:val="fr-CA"/>
        </w:rPr>
        <w:t xml:space="preserve">y compris les rapports commandés par le Canada. </w:t>
      </w:r>
      <w:r w:rsidR="00DC5C2B" w:rsidRPr="005425EF">
        <w:rPr>
          <w:rFonts w:ascii="Arial" w:hAnsi="Arial" w:cs="Arial"/>
          <w:lang w:val="fr-CA"/>
        </w:rPr>
        <w:t>Pourtant</w:t>
      </w:r>
      <w:r w:rsidR="00242654" w:rsidRPr="005425EF">
        <w:rPr>
          <w:rFonts w:ascii="Arial" w:hAnsi="Arial" w:cs="Arial"/>
          <w:lang w:val="fr-CA"/>
        </w:rPr>
        <w:t xml:space="preserve">, </w:t>
      </w:r>
      <w:r w:rsidR="00DC5C2B" w:rsidRPr="005425EF">
        <w:rPr>
          <w:rFonts w:ascii="Arial" w:hAnsi="Arial" w:cs="Arial"/>
          <w:lang w:val="fr-CA"/>
        </w:rPr>
        <w:t>bon nombre des recommandations formulées dans ces rapports n'ont pas été suivies.</w:t>
      </w:r>
    </w:p>
    <w:p w14:paraId="73AA16C6" w14:textId="3F39EAB1" w:rsidR="00B45556" w:rsidRPr="005425EF" w:rsidRDefault="00DC5C2B">
      <w:pPr>
        <w:ind w:firstLine="709"/>
        <w:rPr>
          <w:rFonts w:ascii="Arial" w:hAnsi="Arial" w:cs="Arial"/>
          <w:lang w:val="fr-CA"/>
        </w:rPr>
      </w:pPr>
      <w:r w:rsidRPr="005425EF">
        <w:rPr>
          <w:rFonts w:ascii="Arial" w:hAnsi="Arial" w:cs="Arial"/>
          <w:lang w:val="fr-CA"/>
        </w:rPr>
        <w:t xml:space="preserve">Notre rapport comporte certaines limites qu'il convient de souligner. Tout d'abord, nous nous sommes adressés à des </w:t>
      </w:r>
      <w:r w:rsidR="00681FC4" w:rsidRPr="005425EF">
        <w:rPr>
          <w:rFonts w:ascii="Arial" w:hAnsi="Arial" w:cs="Arial"/>
          <w:lang w:val="fr-CA"/>
        </w:rPr>
        <w:t xml:space="preserve">personnes au Canada </w:t>
      </w:r>
      <w:r w:rsidRPr="005425EF">
        <w:rPr>
          <w:rFonts w:ascii="Arial" w:hAnsi="Arial" w:cs="Arial"/>
          <w:lang w:val="fr-CA"/>
        </w:rPr>
        <w:t xml:space="preserve">qui connaissent bien le CIPH pour </w:t>
      </w:r>
      <w:r w:rsidR="00CA0F33">
        <w:rPr>
          <w:rFonts w:ascii="Arial" w:hAnsi="Arial" w:cs="Arial"/>
          <w:lang w:val="fr-CA"/>
        </w:rPr>
        <w:t>l’</w:t>
      </w:r>
      <w:r w:rsidRPr="005425EF">
        <w:rPr>
          <w:rFonts w:ascii="Arial" w:hAnsi="Arial" w:cs="Arial"/>
          <w:lang w:val="fr-CA"/>
        </w:rPr>
        <w:t xml:space="preserve">avoir </w:t>
      </w:r>
      <w:r w:rsidR="00BC5C35" w:rsidRPr="005425EF">
        <w:rPr>
          <w:rFonts w:ascii="Arial" w:hAnsi="Arial" w:cs="Arial"/>
          <w:lang w:val="fr-CA"/>
        </w:rPr>
        <w:t xml:space="preserve">demandé </w:t>
      </w:r>
      <w:r w:rsidRPr="005425EF">
        <w:rPr>
          <w:rFonts w:ascii="Arial" w:hAnsi="Arial" w:cs="Arial"/>
          <w:lang w:val="fr-CA"/>
        </w:rPr>
        <w:t xml:space="preserve">et obtenu </w:t>
      </w:r>
      <w:r w:rsidR="00B15BB3" w:rsidRPr="005425EF">
        <w:rPr>
          <w:rFonts w:ascii="Arial" w:hAnsi="Arial" w:cs="Arial"/>
          <w:lang w:val="fr-CA"/>
        </w:rPr>
        <w:t xml:space="preserve">ou </w:t>
      </w:r>
      <w:r w:rsidRPr="005425EF">
        <w:rPr>
          <w:rFonts w:ascii="Arial" w:hAnsi="Arial" w:cs="Arial"/>
          <w:lang w:val="fr-CA"/>
        </w:rPr>
        <w:t xml:space="preserve">pour avoir travaillé dans ce domaine. Bien que nous ayons tenté de nous adresser à des personnes ayant des expériences et des points de vue divers, il est possible que nous ayons omis certaines questions </w:t>
      </w:r>
      <w:r w:rsidR="00BC5C35" w:rsidRPr="005425EF">
        <w:rPr>
          <w:rFonts w:ascii="Arial" w:hAnsi="Arial" w:cs="Arial"/>
          <w:lang w:val="fr-CA"/>
        </w:rPr>
        <w:t xml:space="preserve">relatives au CIPH ou que </w:t>
      </w:r>
      <w:r w:rsidRPr="005425EF">
        <w:rPr>
          <w:rFonts w:ascii="Arial" w:hAnsi="Arial" w:cs="Arial"/>
          <w:lang w:val="fr-CA"/>
        </w:rPr>
        <w:t xml:space="preserve">nous n'ayons pas </w:t>
      </w:r>
      <w:r w:rsidR="00B61900" w:rsidRPr="005425EF">
        <w:rPr>
          <w:rFonts w:ascii="Arial" w:hAnsi="Arial" w:cs="Arial"/>
          <w:lang w:val="fr-CA"/>
        </w:rPr>
        <w:t>saisi</w:t>
      </w:r>
      <w:r w:rsidRPr="005425EF">
        <w:rPr>
          <w:rFonts w:ascii="Arial" w:hAnsi="Arial" w:cs="Arial"/>
          <w:lang w:val="fr-CA"/>
        </w:rPr>
        <w:t xml:space="preserve"> tous les </w:t>
      </w:r>
      <w:r w:rsidR="00BC5C35" w:rsidRPr="005425EF">
        <w:rPr>
          <w:rFonts w:ascii="Arial" w:hAnsi="Arial" w:cs="Arial"/>
          <w:lang w:val="fr-CA"/>
        </w:rPr>
        <w:t>détails</w:t>
      </w:r>
      <w:r w:rsidRPr="005425EF">
        <w:rPr>
          <w:rFonts w:ascii="Arial" w:hAnsi="Arial" w:cs="Arial"/>
          <w:lang w:val="fr-CA"/>
        </w:rPr>
        <w:t xml:space="preserve">. En outre, le CIPH a évolué au fil du temps et certains des </w:t>
      </w:r>
      <w:r w:rsidR="00CA0F33">
        <w:rPr>
          <w:rFonts w:ascii="Arial" w:hAnsi="Arial" w:cs="Arial"/>
          <w:lang w:val="fr-CA"/>
        </w:rPr>
        <w:t xml:space="preserve">enjeux </w:t>
      </w:r>
      <w:r w:rsidRPr="005425EF">
        <w:rPr>
          <w:rFonts w:ascii="Arial" w:hAnsi="Arial" w:cs="Arial"/>
          <w:lang w:val="fr-CA"/>
        </w:rPr>
        <w:t xml:space="preserve">signalés par les participants ont </w:t>
      </w:r>
      <w:r w:rsidR="00B61900" w:rsidRPr="005425EF">
        <w:rPr>
          <w:rFonts w:ascii="Arial" w:hAnsi="Arial" w:cs="Arial"/>
          <w:lang w:val="fr-CA"/>
        </w:rPr>
        <w:t xml:space="preserve">pu être </w:t>
      </w:r>
      <w:r w:rsidRPr="005425EF">
        <w:rPr>
          <w:rFonts w:ascii="Arial" w:hAnsi="Arial" w:cs="Arial"/>
          <w:lang w:val="fr-CA"/>
        </w:rPr>
        <w:t xml:space="preserve">résolus lors des </w:t>
      </w:r>
      <w:r w:rsidRPr="005425EF">
        <w:rPr>
          <w:rFonts w:ascii="Arial" w:hAnsi="Arial" w:cs="Arial"/>
          <w:lang w:val="fr-CA"/>
        </w:rPr>
        <w:lastRenderedPageBreak/>
        <w:t>récentes révisions de l'</w:t>
      </w:r>
      <w:r w:rsidR="001C0D6F" w:rsidRPr="005425EF">
        <w:rPr>
          <w:rFonts w:ascii="Arial" w:hAnsi="Arial" w:cs="Arial"/>
          <w:lang w:val="fr-CA"/>
        </w:rPr>
        <w:t>admissibilité</w:t>
      </w:r>
      <w:r w:rsidRPr="005425EF">
        <w:rPr>
          <w:rFonts w:ascii="Arial" w:hAnsi="Arial" w:cs="Arial"/>
          <w:lang w:val="fr-CA"/>
        </w:rPr>
        <w:t xml:space="preserve"> et </w:t>
      </w:r>
      <w:r w:rsidR="00CA0F33">
        <w:rPr>
          <w:rFonts w:ascii="Arial" w:hAnsi="Arial" w:cs="Arial"/>
          <w:lang w:val="fr-CA"/>
        </w:rPr>
        <w:t>le</w:t>
      </w:r>
      <w:r w:rsidRPr="005425EF">
        <w:rPr>
          <w:rFonts w:ascii="Arial" w:hAnsi="Arial" w:cs="Arial"/>
          <w:lang w:val="fr-CA"/>
        </w:rPr>
        <w:t xml:space="preserve"> nouveau formulaire de demande. Mais nous ne savons pas </w:t>
      </w:r>
      <w:r w:rsidR="00B9635C" w:rsidRPr="005425EF">
        <w:rPr>
          <w:rFonts w:ascii="Arial" w:hAnsi="Arial" w:cs="Arial"/>
          <w:lang w:val="fr-CA"/>
        </w:rPr>
        <w:t xml:space="preserve">avec certitude </w:t>
      </w:r>
      <w:r w:rsidR="006D6AAB" w:rsidRPr="005425EF">
        <w:rPr>
          <w:rFonts w:ascii="Arial" w:hAnsi="Arial" w:cs="Arial"/>
          <w:lang w:val="fr-CA"/>
        </w:rPr>
        <w:t>s'il s'agit d'une limitation</w:t>
      </w:r>
      <w:r w:rsidRPr="005425EF">
        <w:rPr>
          <w:rFonts w:ascii="Arial" w:hAnsi="Arial" w:cs="Arial"/>
          <w:lang w:val="fr-CA"/>
        </w:rPr>
        <w:t>, puisque nous n'avons pas examiné les changements les plus récents apportés au programme de CIPH.</w:t>
      </w:r>
    </w:p>
    <w:p w14:paraId="5F38B059" w14:textId="3B40C2A5" w:rsidR="00B45556" w:rsidRPr="005425EF" w:rsidRDefault="006C6FB3">
      <w:pPr>
        <w:ind w:firstLine="709"/>
        <w:rPr>
          <w:rFonts w:ascii="Arial" w:hAnsi="Arial" w:cs="Arial"/>
          <w:lang w:val="fr-CA"/>
        </w:rPr>
      </w:pPr>
      <w:r w:rsidRPr="005425EF">
        <w:rPr>
          <w:rFonts w:ascii="Arial" w:hAnsi="Arial" w:cs="Arial"/>
          <w:lang w:val="fr-CA"/>
        </w:rPr>
        <w:t xml:space="preserve">Les conclusions de ce rapport soulignent l'importance de trouver des moyens efficaces de lutter contre la pauvreté </w:t>
      </w:r>
      <w:r w:rsidR="00BC5C35" w:rsidRPr="005425EF">
        <w:rPr>
          <w:rFonts w:ascii="Arial" w:hAnsi="Arial" w:cs="Arial"/>
          <w:lang w:val="fr-CA"/>
        </w:rPr>
        <w:t xml:space="preserve">et l'insécurité de revenus </w:t>
      </w:r>
      <w:r w:rsidRPr="005425EF">
        <w:rPr>
          <w:rFonts w:ascii="Arial" w:hAnsi="Arial" w:cs="Arial"/>
          <w:lang w:val="fr-CA"/>
        </w:rPr>
        <w:t xml:space="preserve">chez les </w:t>
      </w:r>
      <w:r w:rsidR="00505A61" w:rsidRPr="005425EF">
        <w:rPr>
          <w:rFonts w:ascii="Arial" w:hAnsi="Arial" w:cs="Arial"/>
          <w:lang w:val="fr-CA"/>
        </w:rPr>
        <w:t xml:space="preserve">personnes </w:t>
      </w:r>
      <w:r w:rsidRPr="005425EF">
        <w:rPr>
          <w:rFonts w:ascii="Arial" w:hAnsi="Arial" w:cs="Arial"/>
          <w:lang w:val="fr-CA"/>
        </w:rPr>
        <w:t xml:space="preserve">handicapées et la nécessité de </w:t>
      </w:r>
      <w:r w:rsidR="00BC5C35" w:rsidRPr="005425EF">
        <w:rPr>
          <w:rFonts w:ascii="Arial" w:hAnsi="Arial" w:cs="Arial"/>
          <w:lang w:val="fr-CA"/>
        </w:rPr>
        <w:t>s'attaquer à l'</w:t>
      </w:r>
      <w:r w:rsidRPr="005425EF">
        <w:rPr>
          <w:rFonts w:ascii="Arial" w:hAnsi="Arial" w:cs="Arial"/>
          <w:lang w:val="fr-CA"/>
        </w:rPr>
        <w:t xml:space="preserve">inégalité des revenus au Canada </w:t>
      </w:r>
      <w:r w:rsidR="005E6E4D" w:rsidRPr="005425EF">
        <w:rPr>
          <w:rFonts w:ascii="Arial" w:hAnsi="Arial" w:cs="Arial"/>
          <w:lang w:val="fr-CA"/>
        </w:rPr>
        <w:t>par le biais du CIPH et au-delà</w:t>
      </w:r>
      <w:r w:rsidRPr="005425EF">
        <w:rPr>
          <w:rFonts w:ascii="Arial" w:hAnsi="Arial" w:cs="Arial"/>
          <w:lang w:val="fr-CA"/>
        </w:rPr>
        <w:t xml:space="preserve">. Le CIPH est un outil qui permet de remédier à l'inégalité des revenus et de compenser les coûts </w:t>
      </w:r>
      <w:r w:rsidR="005E6E4D" w:rsidRPr="005425EF">
        <w:rPr>
          <w:rFonts w:ascii="Arial" w:hAnsi="Arial" w:cs="Arial"/>
          <w:lang w:val="fr-CA"/>
        </w:rPr>
        <w:t xml:space="preserve">supplémentaires </w:t>
      </w:r>
      <w:r w:rsidRPr="005425EF">
        <w:rPr>
          <w:rFonts w:ascii="Arial" w:hAnsi="Arial" w:cs="Arial"/>
          <w:lang w:val="fr-CA"/>
        </w:rPr>
        <w:t>associés à la vie avec un</w:t>
      </w:r>
      <w:r w:rsidR="00CA0F33">
        <w:rPr>
          <w:rFonts w:ascii="Arial" w:hAnsi="Arial" w:cs="Arial"/>
          <w:lang w:val="fr-CA"/>
        </w:rPr>
        <w:t>e incapacité</w:t>
      </w:r>
      <w:r w:rsidRPr="005425EF">
        <w:rPr>
          <w:rFonts w:ascii="Arial" w:hAnsi="Arial" w:cs="Arial"/>
          <w:lang w:val="fr-CA"/>
        </w:rPr>
        <w:t xml:space="preserve">. Toutefois, il ne suffit pas à lui seul à remédier à la </w:t>
      </w:r>
      <w:r w:rsidR="006D6AAB" w:rsidRPr="005425EF">
        <w:rPr>
          <w:rFonts w:ascii="Arial" w:hAnsi="Arial" w:cs="Arial"/>
          <w:lang w:val="fr-CA"/>
        </w:rPr>
        <w:t xml:space="preserve">pauvreté persistante des </w:t>
      </w:r>
      <w:r w:rsidR="00B9635C" w:rsidRPr="005425EF">
        <w:rPr>
          <w:rFonts w:ascii="Arial" w:hAnsi="Arial" w:cs="Arial"/>
          <w:lang w:val="fr-CA"/>
        </w:rPr>
        <w:t xml:space="preserve">personnes handicapées </w:t>
      </w:r>
      <w:r w:rsidR="006D6AAB" w:rsidRPr="005425EF">
        <w:rPr>
          <w:rFonts w:ascii="Arial" w:hAnsi="Arial" w:cs="Arial"/>
          <w:lang w:val="fr-CA"/>
        </w:rPr>
        <w:t>au Canada</w:t>
      </w:r>
      <w:r w:rsidRPr="005425EF">
        <w:rPr>
          <w:rFonts w:ascii="Arial" w:hAnsi="Arial" w:cs="Arial"/>
          <w:lang w:val="fr-CA"/>
        </w:rPr>
        <w:t xml:space="preserve">. </w:t>
      </w:r>
    </w:p>
    <w:p w14:paraId="1CD24171" w14:textId="6174D403" w:rsidR="00B45556" w:rsidRPr="005425EF" w:rsidRDefault="006C6FB3">
      <w:pPr>
        <w:ind w:firstLine="709"/>
        <w:rPr>
          <w:rFonts w:ascii="Arial" w:hAnsi="Arial" w:cs="Arial"/>
          <w:szCs w:val="22"/>
          <w:lang w:val="fr-CA"/>
        </w:rPr>
      </w:pPr>
      <w:r w:rsidRPr="005425EF">
        <w:rPr>
          <w:rFonts w:ascii="Arial" w:hAnsi="Arial" w:cs="Arial"/>
          <w:lang w:val="fr-CA"/>
        </w:rPr>
        <w:t xml:space="preserve">Il est nécessaire de procéder à un examen plus approfondi des prestations de revenu destinées aux </w:t>
      </w:r>
      <w:r w:rsidR="00505A61" w:rsidRPr="005425EF">
        <w:rPr>
          <w:rFonts w:ascii="Arial" w:hAnsi="Arial" w:cs="Arial"/>
          <w:lang w:val="fr-CA"/>
        </w:rPr>
        <w:t xml:space="preserve">personnes </w:t>
      </w:r>
      <w:r w:rsidRPr="005425EF">
        <w:rPr>
          <w:rFonts w:ascii="Arial" w:hAnsi="Arial" w:cs="Arial"/>
          <w:lang w:val="fr-CA"/>
        </w:rPr>
        <w:t>handicapées au Canada, y compris de leur interaction et de leur impact collectif sur l'expérience de vie avec un</w:t>
      </w:r>
      <w:r w:rsidR="00CA0F33">
        <w:rPr>
          <w:rFonts w:ascii="Arial" w:hAnsi="Arial" w:cs="Arial"/>
          <w:lang w:val="fr-CA"/>
        </w:rPr>
        <w:t>e incapacité</w:t>
      </w:r>
      <w:r w:rsidRPr="005425EF">
        <w:rPr>
          <w:rFonts w:ascii="Arial" w:hAnsi="Arial" w:cs="Arial"/>
          <w:lang w:val="fr-CA"/>
        </w:rPr>
        <w:t xml:space="preserve">. </w:t>
      </w:r>
      <w:r w:rsidR="00541F6E" w:rsidRPr="005425EF">
        <w:rPr>
          <w:rFonts w:ascii="Arial" w:hAnsi="Arial" w:cs="Arial"/>
          <w:lang w:val="fr-CA"/>
        </w:rPr>
        <w:t xml:space="preserve">Comme le souligne Prince (2001), </w:t>
      </w:r>
      <w:r w:rsidR="00CA0F33">
        <w:rPr>
          <w:rFonts w:ascii="Arial" w:hAnsi="Arial" w:cs="Arial"/>
          <w:lang w:val="fr-CA"/>
        </w:rPr>
        <w:t>« </w:t>
      </w:r>
      <w:r w:rsidR="00541F6E" w:rsidRPr="005425EF">
        <w:rPr>
          <w:rFonts w:ascii="Arial" w:hAnsi="Arial" w:cs="Arial"/>
          <w:lang w:val="fr-CA"/>
        </w:rPr>
        <w:t>l'un des fronts [pour atteindre l'</w:t>
      </w:r>
      <w:r w:rsidR="00B9635C" w:rsidRPr="005425EF">
        <w:rPr>
          <w:rFonts w:ascii="Arial" w:hAnsi="Arial" w:cs="Arial"/>
          <w:lang w:val="fr-CA"/>
        </w:rPr>
        <w:t>équité</w:t>
      </w:r>
      <w:r w:rsidR="00541F6E" w:rsidRPr="005425EF">
        <w:rPr>
          <w:rFonts w:ascii="Arial" w:hAnsi="Arial" w:cs="Arial"/>
          <w:lang w:val="fr-CA"/>
        </w:rPr>
        <w:t>] consiste à réformer les processus d'élaboration des politiques, de gestion des programmes, de mesure d</w:t>
      </w:r>
      <w:r w:rsidR="00CA0F33">
        <w:rPr>
          <w:rFonts w:ascii="Arial" w:hAnsi="Arial" w:cs="Arial"/>
          <w:lang w:val="fr-CA"/>
        </w:rPr>
        <w:t>u ren</w:t>
      </w:r>
      <w:r w:rsidR="007B3CFF">
        <w:rPr>
          <w:rFonts w:ascii="Arial" w:hAnsi="Arial" w:cs="Arial"/>
          <w:lang w:val="fr-CA"/>
        </w:rPr>
        <w:t>d</w:t>
      </w:r>
      <w:r w:rsidR="00CA0F33">
        <w:rPr>
          <w:rFonts w:ascii="Arial" w:hAnsi="Arial" w:cs="Arial"/>
          <w:lang w:val="fr-CA"/>
        </w:rPr>
        <w:t>ement</w:t>
      </w:r>
      <w:r w:rsidR="00541F6E" w:rsidRPr="005425EF">
        <w:rPr>
          <w:rFonts w:ascii="Arial" w:hAnsi="Arial" w:cs="Arial"/>
          <w:lang w:val="fr-CA"/>
        </w:rPr>
        <w:t xml:space="preserve"> et d'établissement des rapports au sein du gouvernement fédéral, afin de garantir que les initiatives de tous les ministères et organismes tiennent systématiquement compte des besoins et des droits des personnes handicapées</w:t>
      </w:r>
      <w:r w:rsidR="00CA0F33">
        <w:rPr>
          <w:rFonts w:ascii="Arial" w:hAnsi="Arial" w:cs="Arial"/>
          <w:lang w:val="fr-CA"/>
        </w:rPr>
        <w:t> »</w:t>
      </w:r>
      <w:r w:rsidR="00541F6E" w:rsidRPr="005425EF">
        <w:rPr>
          <w:rFonts w:ascii="Arial" w:hAnsi="Arial" w:cs="Arial"/>
          <w:lang w:val="fr-CA"/>
        </w:rPr>
        <w:t xml:space="preserve"> (p.</w:t>
      </w:r>
      <w:r w:rsidR="00CA0F33">
        <w:rPr>
          <w:rFonts w:ascii="Arial" w:hAnsi="Arial" w:cs="Arial"/>
          <w:lang w:val="fr-CA"/>
        </w:rPr>
        <w:t> </w:t>
      </w:r>
      <w:r w:rsidR="00541F6E" w:rsidRPr="005425EF">
        <w:rPr>
          <w:rFonts w:ascii="Arial" w:hAnsi="Arial" w:cs="Arial"/>
          <w:lang w:val="fr-CA"/>
        </w:rPr>
        <w:t>497). De même, Smart et Stabile (2006) ont noté que l'</w:t>
      </w:r>
      <w:r w:rsidR="00ED4051" w:rsidRPr="005425EF">
        <w:rPr>
          <w:rFonts w:ascii="Arial" w:hAnsi="Arial" w:cs="Arial"/>
          <w:lang w:val="fr-CA"/>
        </w:rPr>
        <w:t xml:space="preserve">efficacité de </w:t>
      </w:r>
      <w:r w:rsidR="00541F6E" w:rsidRPr="005425EF">
        <w:rPr>
          <w:rFonts w:ascii="Arial" w:hAnsi="Arial" w:cs="Arial"/>
          <w:lang w:val="fr-CA"/>
        </w:rPr>
        <w:t xml:space="preserve">l'aide provinciale au revenu est </w:t>
      </w:r>
      <w:r w:rsidR="00CA0F33">
        <w:rPr>
          <w:rFonts w:ascii="Arial" w:hAnsi="Arial" w:cs="Arial"/>
          <w:lang w:val="fr-CA"/>
        </w:rPr>
        <w:t>touché</w:t>
      </w:r>
      <w:r w:rsidR="00541F6E" w:rsidRPr="005425EF">
        <w:rPr>
          <w:rFonts w:ascii="Arial" w:hAnsi="Arial" w:cs="Arial"/>
          <w:lang w:val="fr-CA"/>
        </w:rPr>
        <w:t xml:space="preserve">e par le manque de coordination entre les stratégies existantes de réduction de la pauvreté et de soutien au revenu au Canada, déplorant que </w:t>
      </w:r>
      <w:r w:rsidR="00CA0F33">
        <w:rPr>
          <w:rFonts w:ascii="Arial" w:hAnsi="Arial" w:cs="Arial"/>
          <w:lang w:val="fr-CA"/>
        </w:rPr>
        <w:t>« </w:t>
      </w:r>
      <w:r w:rsidR="00541F6E" w:rsidRPr="005425EF">
        <w:rPr>
          <w:rFonts w:ascii="Arial" w:hAnsi="Arial" w:cs="Arial"/>
          <w:lang w:val="fr-CA"/>
        </w:rPr>
        <w:t>le manque de coordination entre les mesures existantes constitue un obstacle important à la réalisation de l'objectif d'équité</w:t>
      </w:r>
      <w:r w:rsidR="00CA0F33">
        <w:rPr>
          <w:rFonts w:ascii="Arial" w:hAnsi="Arial" w:cs="Arial"/>
          <w:lang w:val="fr-CA"/>
        </w:rPr>
        <w:t> »</w:t>
      </w:r>
      <w:r w:rsidR="00541F6E" w:rsidRPr="005425EF">
        <w:rPr>
          <w:rFonts w:ascii="Arial" w:hAnsi="Arial" w:cs="Arial"/>
          <w:lang w:val="fr-CA"/>
        </w:rPr>
        <w:t xml:space="preserve"> (p.</w:t>
      </w:r>
      <w:r w:rsidR="00CA0F33">
        <w:rPr>
          <w:rFonts w:ascii="Arial" w:hAnsi="Arial" w:cs="Arial"/>
          <w:lang w:val="fr-CA"/>
        </w:rPr>
        <w:t> </w:t>
      </w:r>
      <w:r w:rsidR="00541F6E" w:rsidRPr="005425EF">
        <w:rPr>
          <w:rFonts w:ascii="Arial" w:hAnsi="Arial" w:cs="Arial"/>
          <w:lang w:val="fr-CA"/>
        </w:rPr>
        <w:t>418).</w:t>
      </w:r>
    </w:p>
    <w:p w14:paraId="4925503C" w14:textId="63866547" w:rsidR="00B45556" w:rsidRPr="005425EF" w:rsidRDefault="006C6FB3">
      <w:pPr>
        <w:ind w:firstLine="709"/>
        <w:rPr>
          <w:rFonts w:ascii="Arial" w:hAnsi="Arial" w:cs="Arial"/>
          <w:lang w:val="fr-CA"/>
        </w:rPr>
      </w:pPr>
      <w:r w:rsidRPr="005425EF">
        <w:rPr>
          <w:rFonts w:ascii="Arial" w:hAnsi="Arial" w:cs="Arial"/>
          <w:lang w:val="fr-CA"/>
        </w:rPr>
        <w:lastRenderedPageBreak/>
        <w:t xml:space="preserve">Il est important de noter que la fonction du CIPH pourrait évoluer à la lumière des nouveaux développements en matière de prestations d'invalidité avec l'avènement du </w:t>
      </w:r>
      <w:r w:rsidR="00A2239B" w:rsidRPr="005425EF">
        <w:rPr>
          <w:rFonts w:ascii="Arial" w:hAnsi="Arial" w:cs="Arial"/>
          <w:lang w:val="fr-CA"/>
        </w:rPr>
        <w:t xml:space="preserve">programme de </w:t>
      </w:r>
      <w:r w:rsidR="006B21D2" w:rsidRPr="005425EF">
        <w:rPr>
          <w:rFonts w:ascii="Arial" w:hAnsi="Arial" w:cs="Arial"/>
          <w:lang w:val="fr-CA"/>
        </w:rPr>
        <w:t xml:space="preserve">la prestation </w:t>
      </w:r>
      <w:r w:rsidR="00CA0F33">
        <w:rPr>
          <w:rFonts w:ascii="Arial" w:hAnsi="Arial" w:cs="Arial"/>
          <w:lang w:val="fr-CA"/>
        </w:rPr>
        <w:t>canadienne pour les personnes handicapées</w:t>
      </w:r>
      <w:r w:rsidRPr="005425EF">
        <w:rPr>
          <w:rFonts w:ascii="Arial" w:hAnsi="Arial" w:cs="Arial"/>
          <w:lang w:val="fr-CA"/>
        </w:rPr>
        <w:t xml:space="preserve">. </w:t>
      </w:r>
      <w:r w:rsidR="00BC5C35" w:rsidRPr="005425EF">
        <w:rPr>
          <w:rFonts w:ascii="Arial" w:hAnsi="Arial" w:cs="Arial"/>
          <w:lang w:val="fr-CA"/>
        </w:rPr>
        <w:t xml:space="preserve">Il est clair qu'il est urgent de </w:t>
      </w:r>
      <w:r w:rsidRPr="005425EF">
        <w:rPr>
          <w:rFonts w:ascii="Arial" w:hAnsi="Arial" w:cs="Arial"/>
          <w:lang w:val="fr-CA"/>
        </w:rPr>
        <w:t xml:space="preserve">mettre en place un nouveau système pour remédier plus complètement à l'inégalité des revenus des </w:t>
      </w:r>
      <w:r w:rsidR="00505A61" w:rsidRPr="005425EF">
        <w:rPr>
          <w:rFonts w:ascii="Arial" w:hAnsi="Arial" w:cs="Arial"/>
          <w:lang w:val="fr-CA"/>
        </w:rPr>
        <w:t xml:space="preserve">personnes </w:t>
      </w:r>
      <w:r w:rsidRPr="005425EF">
        <w:rPr>
          <w:rFonts w:ascii="Arial" w:hAnsi="Arial" w:cs="Arial"/>
          <w:lang w:val="fr-CA"/>
        </w:rPr>
        <w:t>handicapées au Canada. Le CIPH n'est qu'un élément de cette approche.</w:t>
      </w:r>
    </w:p>
    <w:p w14:paraId="3783F2E0" w14:textId="77777777" w:rsidR="005E6E4D" w:rsidRPr="005425EF" w:rsidRDefault="005E6E4D" w:rsidP="004066AC">
      <w:pPr>
        <w:ind w:firstLine="0"/>
        <w:rPr>
          <w:rFonts w:ascii="Arial" w:hAnsi="Arial" w:cs="Arial"/>
          <w:lang w:val="fr-CA"/>
        </w:rPr>
      </w:pPr>
    </w:p>
    <w:p w14:paraId="5C09567D" w14:textId="77777777" w:rsidR="00B45556" w:rsidRPr="005425EF" w:rsidRDefault="006C6FB3">
      <w:pPr>
        <w:pStyle w:val="Heading2"/>
        <w:rPr>
          <w:lang w:val="fr-CA"/>
        </w:rPr>
      </w:pPr>
      <w:bookmarkStart w:id="56" w:name="_Toc177508691"/>
      <w:r w:rsidRPr="005425EF">
        <w:rPr>
          <w:lang w:val="fr-CA"/>
        </w:rPr>
        <w:t>Conclusion</w:t>
      </w:r>
      <w:bookmarkEnd w:id="56"/>
    </w:p>
    <w:p w14:paraId="6D47CE74" w14:textId="7CE13BF3" w:rsidR="00B45556" w:rsidRPr="005425EF" w:rsidRDefault="006C6FB3">
      <w:pPr>
        <w:ind w:firstLine="0"/>
        <w:rPr>
          <w:rFonts w:ascii="Arial" w:hAnsi="Arial" w:cs="Arial"/>
          <w:lang w:val="fr-CA"/>
        </w:rPr>
      </w:pPr>
      <w:r w:rsidRPr="005425EF">
        <w:rPr>
          <w:rFonts w:ascii="Arial" w:hAnsi="Arial" w:cs="Arial"/>
          <w:lang w:val="fr-CA"/>
        </w:rPr>
        <w:t>Ce rapport souligne que le CIPH pourrait être utilisé comme un outil de lutte contre la pauvreté et l'insécurité de revenus au Canada, mais qu'il n</w:t>
      </w:r>
      <w:r w:rsidR="00CA0F33">
        <w:rPr>
          <w:rFonts w:ascii="Arial" w:hAnsi="Arial" w:cs="Arial"/>
          <w:lang w:val="fr-CA"/>
        </w:rPr>
        <w:t xml:space="preserve">e parvient pas actuellement </w:t>
      </w:r>
      <w:r w:rsidR="00B537C2">
        <w:rPr>
          <w:rFonts w:ascii="Arial" w:hAnsi="Arial" w:cs="Arial"/>
          <w:lang w:val="fr-CA"/>
        </w:rPr>
        <w:t xml:space="preserve">à </w:t>
      </w:r>
      <w:r w:rsidR="006B21D2" w:rsidRPr="005425EF">
        <w:rPr>
          <w:rFonts w:ascii="Arial" w:hAnsi="Arial" w:cs="Arial"/>
          <w:lang w:val="fr-CA"/>
        </w:rPr>
        <w:t>attein</w:t>
      </w:r>
      <w:r w:rsidR="00B537C2">
        <w:rPr>
          <w:rFonts w:ascii="Arial" w:hAnsi="Arial" w:cs="Arial"/>
          <w:lang w:val="fr-CA"/>
        </w:rPr>
        <w:t xml:space="preserve">dre </w:t>
      </w:r>
      <w:r w:rsidR="006B21D2" w:rsidRPr="005425EF">
        <w:rPr>
          <w:rFonts w:ascii="Arial" w:hAnsi="Arial" w:cs="Arial"/>
          <w:lang w:val="fr-CA"/>
        </w:rPr>
        <w:t>ces objectifs</w:t>
      </w:r>
      <w:r w:rsidRPr="005425EF">
        <w:rPr>
          <w:rFonts w:ascii="Arial" w:hAnsi="Arial" w:cs="Arial"/>
          <w:lang w:val="fr-CA"/>
        </w:rPr>
        <w:t>. Ses critères</w:t>
      </w:r>
      <w:r w:rsidR="00B537C2">
        <w:rPr>
          <w:rFonts w:ascii="Arial" w:hAnsi="Arial" w:cs="Arial"/>
          <w:lang w:val="fr-CA"/>
        </w:rPr>
        <w:t xml:space="preserve"> d’admissibilité</w:t>
      </w:r>
      <w:r w:rsidRPr="005425EF">
        <w:rPr>
          <w:rFonts w:ascii="Arial" w:hAnsi="Arial" w:cs="Arial"/>
          <w:lang w:val="fr-CA"/>
        </w:rPr>
        <w:t xml:space="preserve"> sont trop limités, le </w:t>
      </w:r>
      <w:r w:rsidR="003A7F06" w:rsidRPr="005425EF">
        <w:rPr>
          <w:rFonts w:ascii="Arial" w:hAnsi="Arial" w:cs="Arial"/>
          <w:lang w:val="fr-CA"/>
        </w:rPr>
        <w:t xml:space="preserve">formulaire de </w:t>
      </w:r>
      <w:r w:rsidRPr="005425EF">
        <w:rPr>
          <w:rFonts w:ascii="Arial" w:hAnsi="Arial" w:cs="Arial"/>
          <w:lang w:val="fr-CA"/>
        </w:rPr>
        <w:t xml:space="preserve">demande </w:t>
      </w:r>
      <w:r w:rsidR="003A7F06" w:rsidRPr="005425EF">
        <w:rPr>
          <w:rFonts w:ascii="Arial" w:hAnsi="Arial" w:cs="Arial"/>
          <w:lang w:val="fr-CA"/>
        </w:rPr>
        <w:t xml:space="preserve">et le </w:t>
      </w:r>
      <w:r w:rsidRPr="005425EF">
        <w:rPr>
          <w:rFonts w:ascii="Arial" w:hAnsi="Arial" w:cs="Arial"/>
          <w:lang w:val="fr-CA"/>
        </w:rPr>
        <w:t xml:space="preserve">processus </w:t>
      </w:r>
      <w:r w:rsidR="004929B9" w:rsidRPr="005425EF">
        <w:rPr>
          <w:rFonts w:ascii="Arial" w:hAnsi="Arial" w:cs="Arial"/>
          <w:lang w:val="fr-CA"/>
        </w:rPr>
        <w:t xml:space="preserve">sont </w:t>
      </w:r>
      <w:r w:rsidR="003018D2" w:rsidRPr="005425EF">
        <w:rPr>
          <w:rFonts w:ascii="Arial" w:hAnsi="Arial" w:cs="Arial"/>
          <w:lang w:val="fr-CA"/>
        </w:rPr>
        <w:t>inaccessibles</w:t>
      </w:r>
      <w:r w:rsidRPr="005425EF">
        <w:rPr>
          <w:rFonts w:ascii="Arial" w:hAnsi="Arial" w:cs="Arial"/>
          <w:lang w:val="fr-CA"/>
        </w:rPr>
        <w:t xml:space="preserve">, et sa fonction de passerelle est trop restrictive et empêche les </w:t>
      </w:r>
      <w:r w:rsidR="00C65477" w:rsidRPr="005425EF">
        <w:rPr>
          <w:rFonts w:ascii="Arial" w:hAnsi="Arial" w:cs="Arial"/>
          <w:lang w:val="fr-CA"/>
        </w:rPr>
        <w:t xml:space="preserve">personnes </w:t>
      </w:r>
      <w:r w:rsidRPr="005425EF">
        <w:rPr>
          <w:rFonts w:ascii="Arial" w:hAnsi="Arial" w:cs="Arial"/>
          <w:lang w:val="fr-CA"/>
        </w:rPr>
        <w:t xml:space="preserve">handicapées d'accéder à d'autres prestations. Compte tenu des taux élevés de pauvreté chez les personnes handicapées au Canada, ces problèmes doivent être résolus. </w:t>
      </w:r>
      <w:r w:rsidR="0088257A" w:rsidRPr="005425EF">
        <w:rPr>
          <w:rFonts w:ascii="Arial" w:hAnsi="Arial" w:cs="Arial"/>
          <w:lang w:val="fr-CA"/>
        </w:rPr>
        <w:t xml:space="preserve">Il est urgent de procéder à un examen complet </w:t>
      </w:r>
      <w:r w:rsidR="00B537C2" w:rsidRPr="005425EF">
        <w:rPr>
          <w:rFonts w:ascii="Arial" w:hAnsi="Arial" w:cs="Arial"/>
          <w:lang w:val="fr-CA"/>
        </w:rPr>
        <w:t>d</w:t>
      </w:r>
      <w:r w:rsidR="00B537C2">
        <w:rPr>
          <w:rFonts w:ascii="Arial" w:hAnsi="Arial" w:cs="Arial"/>
          <w:lang w:val="fr-CA"/>
        </w:rPr>
        <w:t>e l</w:t>
      </w:r>
      <w:r w:rsidR="00B537C2" w:rsidRPr="005425EF">
        <w:rPr>
          <w:rFonts w:ascii="Arial" w:hAnsi="Arial" w:cs="Arial"/>
          <w:lang w:val="fr-CA"/>
        </w:rPr>
        <w:t xml:space="preserve">'admissibilité au </w:t>
      </w:r>
      <w:r w:rsidR="00B537C2">
        <w:rPr>
          <w:rFonts w:ascii="Arial" w:hAnsi="Arial" w:cs="Arial"/>
          <w:lang w:val="fr-CA"/>
        </w:rPr>
        <w:t xml:space="preserve">CIPH, </w:t>
      </w:r>
      <w:r w:rsidR="0088257A" w:rsidRPr="005425EF">
        <w:rPr>
          <w:rFonts w:ascii="Arial" w:hAnsi="Arial" w:cs="Arial"/>
          <w:lang w:val="fr-CA"/>
        </w:rPr>
        <w:t>du formulaire et du processus de demande, ainsi que de la façon dont le programme d</w:t>
      </w:r>
      <w:r w:rsidR="00B537C2">
        <w:rPr>
          <w:rFonts w:ascii="Arial" w:hAnsi="Arial" w:cs="Arial"/>
          <w:lang w:val="fr-CA"/>
        </w:rPr>
        <w:t>e</w:t>
      </w:r>
      <w:r w:rsidR="0088257A" w:rsidRPr="005425EF">
        <w:rPr>
          <w:rFonts w:ascii="Arial" w:hAnsi="Arial" w:cs="Arial"/>
          <w:lang w:val="fr-CA"/>
        </w:rPr>
        <w:t xml:space="preserve"> CIPH interagit avec d'autres programmes fédéraux de prestations de revenu et de soutien personnel.</w:t>
      </w:r>
    </w:p>
    <w:p w14:paraId="76C81832" w14:textId="77777777" w:rsidR="007653D0" w:rsidRPr="005425EF" w:rsidRDefault="007653D0" w:rsidP="00256AAB">
      <w:pPr>
        <w:spacing w:before="240" w:after="240"/>
        <w:ind w:firstLine="709"/>
        <w:rPr>
          <w:rFonts w:ascii="Arial" w:hAnsi="Arial" w:cs="Arial"/>
          <w:lang w:val="fr-CA"/>
        </w:rPr>
      </w:pPr>
      <w:r w:rsidRPr="005425EF">
        <w:rPr>
          <w:rFonts w:ascii="Arial" w:hAnsi="Arial" w:cs="Arial"/>
          <w:lang w:val="fr-CA"/>
        </w:rPr>
        <w:br w:type="page"/>
      </w:r>
    </w:p>
    <w:p w14:paraId="75553145" w14:textId="77777777" w:rsidR="00B45556" w:rsidRPr="005425EF" w:rsidRDefault="006C6FB3">
      <w:pPr>
        <w:pStyle w:val="Heading1"/>
        <w:rPr>
          <w:lang w:val="fr-CA"/>
        </w:rPr>
      </w:pPr>
      <w:bookmarkStart w:id="57" w:name="_Toc177508692"/>
      <w:r w:rsidRPr="005425EF">
        <w:rPr>
          <w:lang w:val="fr-CA"/>
        </w:rPr>
        <w:lastRenderedPageBreak/>
        <w:t>Références</w:t>
      </w:r>
      <w:bookmarkEnd w:id="57"/>
    </w:p>
    <w:p w14:paraId="372064E0" w14:textId="77777777" w:rsidR="00A30B83" w:rsidRPr="00A30B83" w:rsidRDefault="00A30B83" w:rsidP="00A30B83">
      <w:pPr>
        <w:spacing w:line="240" w:lineRule="auto"/>
        <w:ind w:left="720" w:hanging="720"/>
        <w:rPr>
          <w:rFonts w:ascii="Arial" w:eastAsia="Aptos" w:hAnsi="Arial" w:cs="Arial"/>
          <w:color w:val="auto"/>
          <w:szCs w:val="22"/>
        </w:rPr>
      </w:pPr>
      <w:r w:rsidRPr="00A30B83">
        <w:rPr>
          <w:rFonts w:ascii="Arial" w:eastAsia="Aptos" w:hAnsi="Arial" w:cs="Arial"/>
          <w:color w:val="auto"/>
          <w:szCs w:val="22"/>
        </w:rPr>
        <w:t xml:space="preserve">Abrams, T. (2017). Disability, economic agency, and embodied cognition. </w:t>
      </w:r>
      <w:r w:rsidRPr="00A30B83">
        <w:rPr>
          <w:rFonts w:ascii="Arial" w:eastAsia="Aptos" w:hAnsi="Arial" w:cs="Arial"/>
          <w:i/>
          <w:iCs/>
          <w:color w:val="auto"/>
          <w:szCs w:val="22"/>
        </w:rPr>
        <w:t>Mind and Society</w:t>
      </w:r>
      <w:r w:rsidRPr="00A30B83">
        <w:rPr>
          <w:rFonts w:ascii="Arial" w:eastAsia="Aptos" w:hAnsi="Arial" w:cs="Arial"/>
          <w:color w:val="auto"/>
          <w:szCs w:val="22"/>
        </w:rPr>
        <w:t xml:space="preserve">, </w:t>
      </w:r>
      <w:r w:rsidRPr="00A30B83">
        <w:rPr>
          <w:rFonts w:ascii="Arial" w:eastAsia="Aptos" w:hAnsi="Arial" w:cs="Arial"/>
          <w:i/>
          <w:iCs/>
          <w:color w:val="auto"/>
          <w:szCs w:val="22"/>
        </w:rPr>
        <w:t>16</w:t>
      </w:r>
      <w:r w:rsidRPr="00A30B83">
        <w:rPr>
          <w:rFonts w:ascii="Arial" w:eastAsia="Aptos" w:hAnsi="Arial" w:cs="Arial"/>
          <w:color w:val="auto"/>
          <w:szCs w:val="22"/>
        </w:rPr>
        <w:t xml:space="preserve">(1–2), 81–94. </w:t>
      </w:r>
      <w:hyperlink r:id="rId15" w:history="1">
        <w:r w:rsidRPr="00A30B83">
          <w:rPr>
            <w:rStyle w:val="Hyperlink"/>
            <w:rFonts w:ascii="Arial" w:eastAsia="Aptos" w:hAnsi="Arial" w:cs="Arial"/>
            <w:szCs w:val="22"/>
          </w:rPr>
          <w:t>https://doi.org/10.1007/s11299-016-0192-5</w:t>
        </w:r>
      </w:hyperlink>
    </w:p>
    <w:p w14:paraId="70CAC25C" w14:textId="77777777" w:rsidR="00A30B83" w:rsidRPr="00A30B83" w:rsidRDefault="00A30B83" w:rsidP="00A30B83">
      <w:pPr>
        <w:spacing w:line="240" w:lineRule="auto"/>
        <w:ind w:left="720" w:hanging="720"/>
        <w:rPr>
          <w:rFonts w:ascii="Arial" w:eastAsia="Aptos" w:hAnsi="Arial" w:cs="Arial"/>
          <w:color w:val="auto"/>
          <w:szCs w:val="22"/>
        </w:rPr>
      </w:pPr>
    </w:p>
    <w:p w14:paraId="2D8F2D39" w14:textId="77777777" w:rsidR="00A30B83" w:rsidRPr="00A30B83" w:rsidRDefault="00A30B83" w:rsidP="00A30B83">
      <w:pPr>
        <w:spacing w:line="240" w:lineRule="auto"/>
        <w:ind w:left="720" w:hanging="720"/>
        <w:rPr>
          <w:rFonts w:ascii="Arial" w:eastAsia="Aptos" w:hAnsi="Arial" w:cs="Arial"/>
          <w:color w:val="auto"/>
          <w:szCs w:val="22"/>
        </w:rPr>
      </w:pPr>
      <w:r w:rsidRPr="00A30B83">
        <w:rPr>
          <w:rFonts w:ascii="Arial" w:eastAsia="Aptos" w:hAnsi="Arial" w:cs="Arial"/>
          <w:color w:val="auto"/>
          <w:szCs w:val="22"/>
        </w:rPr>
        <w:t xml:space="preserve">Adams, J., Hillier-Brown, F. C., Moore, H. J., Lake, A. A., Araujo-Soares, V., White, M., &amp; Summerbell, C. (2016). Searching and synthesising “grey literature” and “grey information” in public health: Critical reflections on three case studies. </w:t>
      </w:r>
      <w:r w:rsidRPr="00A30B83">
        <w:rPr>
          <w:rFonts w:ascii="Arial" w:eastAsia="Aptos" w:hAnsi="Arial" w:cs="Arial"/>
          <w:i/>
          <w:iCs/>
          <w:color w:val="auto"/>
          <w:szCs w:val="22"/>
        </w:rPr>
        <w:t>Systematic Reviews</w:t>
      </w:r>
      <w:r w:rsidRPr="00A30B83">
        <w:rPr>
          <w:rFonts w:ascii="Arial" w:eastAsia="Aptos" w:hAnsi="Arial" w:cs="Arial"/>
          <w:color w:val="auto"/>
          <w:szCs w:val="22"/>
        </w:rPr>
        <w:t xml:space="preserve">, </w:t>
      </w:r>
      <w:r w:rsidRPr="00A30B83">
        <w:rPr>
          <w:rFonts w:ascii="Arial" w:eastAsia="Aptos" w:hAnsi="Arial" w:cs="Arial"/>
          <w:i/>
          <w:iCs/>
          <w:color w:val="auto"/>
          <w:szCs w:val="22"/>
        </w:rPr>
        <w:t>5</w:t>
      </w:r>
      <w:r w:rsidRPr="00A30B83">
        <w:rPr>
          <w:rFonts w:ascii="Arial" w:eastAsia="Aptos" w:hAnsi="Arial" w:cs="Arial"/>
          <w:color w:val="auto"/>
          <w:szCs w:val="22"/>
        </w:rPr>
        <w:t xml:space="preserve">(1). </w:t>
      </w:r>
      <w:hyperlink r:id="rId16" w:history="1">
        <w:r w:rsidRPr="00A30B83">
          <w:rPr>
            <w:rStyle w:val="Hyperlink"/>
            <w:rFonts w:ascii="Arial" w:eastAsia="Aptos" w:hAnsi="Arial" w:cs="Arial"/>
            <w:szCs w:val="22"/>
          </w:rPr>
          <w:t>https://doi.org/10.1186/s13643-016-0337-y</w:t>
        </w:r>
      </w:hyperlink>
    </w:p>
    <w:p w14:paraId="68C6A977" w14:textId="77777777" w:rsidR="00A30B83" w:rsidRPr="00A30B83" w:rsidRDefault="00A30B83" w:rsidP="00A30B83">
      <w:pPr>
        <w:spacing w:line="240" w:lineRule="auto"/>
        <w:ind w:left="720" w:hanging="720"/>
        <w:rPr>
          <w:rFonts w:ascii="Arial" w:eastAsia="Aptos" w:hAnsi="Arial" w:cs="Arial"/>
          <w:color w:val="auto"/>
          <w:szCs w:val="22"/>
        </w:rPr>
      </w:pPr>
    </w:p>
    <w:p w14:paraId="28601831" w14:textId="77777777" w:rsidR="00A30B83" w:rsidRPr="00A30B83" w:rsidRDefault="00A30B83" w:rsidP="00A30B83">
      <w:pPr>
        <w:spacing w:line="240" w:lineRule="auto"/>
        <w:ind w:left="720" w:hanging="720"/>
        <w:rPr>
          <w:rFonts w:ascii="Arial" w:eastAsia="Aptos" w:hAnsi="Arial" w:cs="Arial"/>
          <w:color w:val="auto"/>
          <w:szCs w:val="22"/>
        </w:rPr>
      </w:pPr>
      <w:r w:rsidRPr="00A30B83">
        <w:rPr>
          <w:rFonts w:ascii="Arial" w:eastAsia="Aptos" w:hAnsi="Arial" w:cs="Arial"/>
          <w:color w:val="auto"/>
          <w:szCs w:val="22"/>
        </w:rPr>
        <w:t xml:space="preserve">Alini, E. (2020, February 8). </w:t>
      </w:r>
      <w:r w:rsidRPr="00A30B83">
        <w:rPr>
          <w:rFonts w:ascii="Arial" w:eastAsia="Aptos" w:hAnsi="Arial" w:cs="Arial"/>
          <w:i/>
          <w:iCs/>
          <w:color w:val="auto"/>
          <w:szCs w:val="22"/>
        </w:rPr>
        <w:t>Canadians with lifelong disabilities can lose disability tax credit</w:t>
      </w:r>
      <w:r w:rsidRPr="00A30B83">
        <w:rPr>
          <w:rFonts w:ascii="Arial" w:eastAsia="Aptos" w:hAnsi="Arial" w:cs="Arial"/>
          <w:color w:val="auto"/>
          <w:szCs w:val="22"/>
        </w:rPr>
        <w:t>. Global News.</w:t>
      </w:r>
    </w:p>
    <w:p w14:paraId="098CE11A" w14:textId="77777777" w:rsidR="00A30B83" w:rsidRPr="00A30B83" w:rsidRDefault="00A30B83" w:rsidP="00A30B83">
      <w:pPr>
        <w:spacing w:line="240" w:lineRule="auto"/>
        <w:ind w:left="720" w:hanging="720"/>
        <w:rPr>
          <w:rFonts w:ascii="Arial" w:eastAsia="Aptos" w:hAnsi="Arial" w:cs="Arial"/>
          <w:color w:val="auto"/>
          <w:szCs w:val="22"/>
        </w:rPr>
      </w:pPr>
    </w:p>
    <w:p w14:paraId="7CA458FD" w14:textId="77777777" w:rsidR="00A30B83" w:rsidRPr="00A30B83" w:rsidRDefault="00A30B83" w:rsidP="00A30B83">
      <w:pPr>
        <w:spacing w:line="240" w:lineRule="auto"/>
        <w:ind w:left="720" w:hanging="720"/>
        <w:rPr>
          <w:rFonts w:ascii="Arial" w:eastAsia="Aptos" w:hAnsi="Arial" w:cs="Arial"/>
          <w:color w:val="auto"/>
          <w:szCs w:val="22"/>
        </w:rPr>
      </w:pPr>
      <w:r w:rsidRPr="00A30B83">
        <w:rPr>
          <w:rFonts w:ascii="Arial" w:eastAsia="Aptos" w:hAnsi="Arial" w:cs="Arial"/>
          <w:color w:val="auto"/>
          <w:szCs w:val="22"/>
        </w:rPr>
        <w:t xml:space="preserve">Arksey, H., &amp; O’Malley, L. (2005). Scoping studies: Towards a methodological framework. </w:t>
      </w:r>
      <w:r w:rsidRPr="00A30B83">
        <w:rPr>
          <w:rFonts w:ascii="Arial" w:eastAsia="Aptos" w:hAnsi="Arial" w:cs="Arial"/>
          <w:i/>
          <w:iCs/>
          <w:color w:val="auto"/>
          <w:szCs w:val="22"/>
        </w:rPr>
        <w:t>International Journal of Social Research Methodology: Theory and Practice</w:t>
      </w:r>
      <w:r w:rsidRPr="00A30B83">
        <w:rPr>
          <w:rFonts w:ascii="Arial" w:eastAsia="Aptos" w:hAnsi="Arial" w:cs="Arial"/>
          <w:color w:val="auto"/>
          <w:szCs w:val="22"/>
        </w:rPr>
        <w:t xml:space="preserve">, </w:t>
      </w:r>
      <w:r w:rsidRPr="00A30B83">
        <w:rPr>
          <w:rFonts w:ascii="Arial" w:eastAsia="Aptos" w:hAnsi="Arial" w:cs="Arial"/>
          <w:i/>
          <w:iCs/>
          <w:color w:val="auto"/>
          <w:szCs w:val="22"/>
        </w:rPr>
        <w:t>8</w:t>
      </w:r>
      <w:r w:rsidRPr="00A30B83">
        <w:rPr>
          <w:rFonts w:ascii="Arial" w:eastAsia="Aptos" w:hAnsi="Arial" w:cs="Arial"/>
          <w:color w:val="auto"/>
          <w:szCs w:val="22"/>
        </w:rPr>
        <w:t xml:space="preserve">(1), 19–32. </w:t>
      </w:r>
      <w:hyperlink r:id="rId17" w:history="1">
        <w:r w:rsidRPr="00A30B83">
          <w:rPr>
            <w:rStyle w:val="Hyperlink"/>
            <w:rFonts w:ascii="Arial" w:eastAsia="Aptos" w:hAnsi="Arial" w:cs="Arial"/>
            <w:szCs w:val="22"/>
          </w:rPr>
          <w:t>https://doi.org/10.1080/1364557032000119616</w:t>
        </w:r>
      </w:hyperlink>
    </w:p>
    <w:p w14:paraId="4534A762" w14:textId="77777777" w:rsidR="00C75DD3" w:rsidRPr="005425EF" w:rsidRDefault="00C75DD3" w:rsidP="00256AAB">
      <w:pPr>
        <w:spacing w:line="240" w:lineRule="auto"/>
        <w:ind w:left="720" w:hanging="720"/>
        <w:rPr>
          <w:rFonts w:ascii="Arial" w:eastAsia="Aptos" w:hAnsi="Arial" w:cs="Arial"/>
          <w:color w:val="auto"/>
          <w:szCs w:val="22"/>
          <w:lang w:val="fr-CA"/>
        </w:rPr>
      </w:pPr>
    </w:p>
    <w:p w14:paraId="10063006" w14:textId="6722811E" w:rsidR="00B45556" w:rsidRPr="005425EF" w:rsidRDefault="006C6FB3">
      <w:pPr>
        <w:spacing w:line="240" w:lineRule="auto"/>
        <w:ind w:left="720" w:hanging="720"/>
        <w:rPr>
          <w:rFonts w:ascii="Arial" w:eastAsia="Aptos" w:hAnsi="Arial" w:cs="Arial"/>
          <w:color w:val="auto"/>
          <w:szCs w:val="22"/>
          <w:lang w:val="fr-CA"/>
        </w:rPr>
      </w:pPr>
      <w:r w:rsidRPr="005425EF">
        <w:rPr>
          <w:rFonts w:ascii="Arial" w:eastAsia="Aptos" w:hAnsi="Arial" w:cs="Arial"/>
          <w:color w:val="auto"/>
          <w:szCs w:val="22"/>
          <w:lang w:val="fr-CA"/>
        </w:rPr>
        <w:t xml:space="preserve">Barton Love, J., </w:t>
      </w:r>
      <w:proofErr w:type="spellStart"/>
      <w:r w:rsidRPr="005425EF">
        <w:rPr>
          <w:rFonts w:ascii="Arial" w:eastAsia="Aptos" w:hAnsi="Arial" w:cs="Arial"/>
          <w:color w:val="auto"/>
          <w:szCs w:val="22"/>
          <w:lang w:val="fr-CA"/>
        </w:rPr>
        <w:t>Beachell</w:t>
      </w:r>
      <w:proofErr w:type="spellEnd"/>
      <w:r w:rsidRPr="005425EF">
        <w:rPr>
          <w:rFonts w:ascii="Arial" w:eastAsia="Aptos" w:hAnsi="Arial" w:cs="Arial"/>
          <w:color w:val="auto"/>
          <w:szCs w:val="22"/>
          <w:lang w:val="fr-CA"/>
        </w:rPr>
        <w:t xml:space="preserve">, L., &amp; Girard, R. (2006). </w:t>
      </w:r>
      <w:r w:rsidRPr="005425EF">
        <w:rPr>
          <w:rFonts w:ascii="Arial" w:eastAsia="Aptos" w:hAnsi="Arial" w:cs="Arial"/>
          <w:i/>
          <w:iCs/>
          <w:color w:val="auto"/>
          <w:szCs w:val="22"/>
          <w:lang w:val="fr-CA"/>
        </w:rPr>
        <w:t xml:space="preserve">Un nouveau départ : Le rapport du groupe d'experts du ministre des Finances </w:t>
      </w:r>
      <w:r w:rsidR="00A30B83">
        <w:rPr>
          <w:rFonts w:ascii="Arial" w:eastAsia="Aptos" w:hAnsi="Arial" w:cs="Arial"/>
          <w:i/>
          <w:iCs/>
          <w:color w:val="auto"/>
          <w:szCs w:val="22"/>
          <w:lang w:val="fr-CA"/>
        </w:rPr>
        <w:t>au sujet de</w:t>
      </w:r>
      <w:r w:rsidRPr="005425EF">
        <w:rPr>
          <w:rFonts w:ascii="Arial" w:eastAsia="Aptos" w:hAnsi="Arial" w:cs="Arial"/>
          <w:i/>
          <w:iCs/>
          <w:color w:val="auto"/>
          <w:szCs w:val="22"/>
          <w:lang w:val="fr-CA"/>
        </w:rPr>
        <w:t xml:space="preserve"> la sécurité financière des enfants gravement handicapés</w:t>
      </w:r>
      <w:r w:rsidRPr="005425EF">
        <w:rPr>
          <w:rFonts w:ascii="Arial" w:eastAsia="Aptos" w:hAnsi="Arial" w:cs="Arial"/>
          <w:color w:val="auto"/>
          <w:szCs w:val="22"/>
          <w:lang w:val="fr-CA"/>
        </w:rPr>
        <w:t>.</w:t>
      </w:r>
    </w:p>
    <w:p w14:paraId="586D0C5A" w14:textId="77777777" w:rsidR="00C75DD3" w:rsidRPr="005425EF" w:rsidRDefault="00C75DD3" w:rsidP="00256AAB">
      <w:pPr>
        <w:spacing w:line="240" w:lineRule="auto"/>
        <w:ind w:left="720" w:hanging="720"/>
        <w:rPr>
          <w:rFonts w:ascii="Arial" w:eastAsia="Aptos" w:hAnsi="Arial" w:cs="Arial"/>
          <w:color w:val="auto"/>
          <w:szCs w:val="22"/>
          <w:lang w:val="fr-CA"/>
        </w:rPr>
      </w:pPr>
    </w:p>
    <w:p w14:paraId="2C92767F" w14:textId="77777777" w:rsidR="00A30B83" w:rsidRPr="00A30B83" w:rsidRDefault="00A30B83" w:rsidP="00A30B83">
      <w:pPr>
        <w:spacing w:line="240" w:lineRule="auto"/>
        <w:ind w:left="720" w:hanging="720"/>
        <w:rPr>
          <w:rFonts w:ascii="Arial" w:eastAsia="Aptos" w:hAnsi="Arial" w:cs="Arial"/>
          <w:color w:val="auto"/>
          <w:szCs w:val="22"/>
        </w:rPr>
      </w:pPr>
      <w:r w:rsidRPr="00A30B83">
        <w:rPr>
          <w:rFonts w:ascii="Arial" w:eastAsia="Aptos" w:hAnsi="Arial" w:cs="Arial"/>
          <w:color w:val="auto"/>
          <w:szCs w:val="22"/>
        </w:rPr>
        <w:t xml:space="preserve">Boeije, H. (2002). A purposeful approach to the constant comparative method in the analysis of qualitative interviews. </w:t>
      </w:r>
      <w:r w:rsidRPr="00A30B83">
        <w:rPr>
          <w:rFonts w:ascii="Arial" w:eastAsia="Aptos" w:hAnsi="Arial" w:cs="Arial"/>
          <w:i/>
          <w:iCs/>
          <w:color w:val="auto"/>
          <w:szCs w:val="22"/>
        </w:rPr>
        <w:t>Quality and Quantity</w:t>
      </w:r>
      <w:r w:rsidRPr="00A30B83">
        <w:rPr>
          <w:rFonts w:ascii="Arial" w:eastAsia="Aptos" w:hAnsi="Arial" w:cs="Arial"/>
          <w:color w:val="auto"/>
          <w:szCs w:val="22"/>
        </w:rPr>
        <w:t xml:space="preserve">, </w:t>
      </w:r>
      <w:r w:rsidRPr="00A30B83">
        <w:rPr>
          <w:rFonts w:ascii="Arial" w:eastAsia="Aptos" w:hAnsi="Arial" w:cs="Arial"/>
          <w:i/>
          <w:iCs/>
          <w:color w:val="auto"/>
          <w:szCs w:val="22"/>
        </w:rPr>
        <w:t>36</w:t>
      </w:r>
      <w:r w:rsidRPr="00A30B83">
        <w:rPr>
          <w:rFonts w:ascii="Arial" w:eastAsia="Aptos" w:hAnsi="Arial" w:cs="Arial"/>
          <w:color w:val="auto"/>
          <w:szCs w:val="22"/>
        </w:rPr>
        <w:t>, 391–409.</w:t>
      </w:r>
    </w:p>
    <w:p w14:paraId="09D8AED2" w14:textId="77777777" w:rsidR="00A30B83" w:rsidRPr="00A30B83" w:rsidRDefault="00A30B83" w:rsidP="00A30B83">
      <w:pPr>
        <w:spacing w:line="240" w:lineRule="auto"/>
        <w:ind w:left="720" w:hanging="720"/>
        <w:rPr>
          <w:rFonts w:ascii="Arial" w:eastAsia="Aptos" w:hAnsi="Arial" w:cs="Arial"/>
          <w:color w:val="auto"/>
          <w:szCs w:val="22"/>
        </w:rPr>
      </w:pPr>
    </w:p>
    <w:p w14:paraId="58B7691B" w14:textId="77777777" w:rsidR="00A30B83" w:rsidRPr="00A30B83" w:rsidRDefault="00A30B83" w:rsidP="00A30B83">
      <w:pPr>
        <w:spacing w:line="240" w:lineRule="auto"/>
        <w:ind w:left="720" w:hanging="720"/>
        <w:rPr>
          <w:rFonts w:ascii="Arial" w:eastAsia="Aptos" w:hAnsi="Arial" w:cs="Arial"/>
          <w:color w:val="auto"/>
          <w:szCs w:val="22"/>
        </w:rPr>
      </w:pPr>
      <w:r w:rsidRPr="00A30B83">
        <w:rPr>
          <w:rFonts w:ascii="Arial" w:eastAsia="Aptos" w:hAnsi="Arial" w:cs="Arial"/>
          <w:color w:val="auto"/>
          <w:szCs w:val="22"/>
        </w:rPr>
        <w:t xml:space="preserve">Bowen, G. A. (2009). Document analysis as a qualitative research method. </w:t>
      </w:r>
      <w:r w:rsidRPr="00A30B83">
        <w:rPr>
          <w:rFonts w:ascii="Arial" w:eastAsia="Aptos" w:hAnsi="Arial" w:cs="Arial"/>
          <w:i/>
          <w:iCs/>
          <w:color w:val="auto"/>
          <w:szCs w:val="22"/>
        </w:rPr>
        <w:t>Qualitative Research Journal</w:t>
      </w:r>
      <w:r w:rsidRPr="00A30B83">
        <w:rPr>
          <w:rFonts w:ascii="Arial" w:eastAsia="Aptos" w:hAnsi="Arial" w:cs="Arial"/>
          <w:color w:val="auto"/>
          <w:szCs w:val="22"/>
        </w:rPr>
        <w:t xml:space="preserve">, </w:t>
      </w:r>
      <w:r w:rsidRPr="00A30B83">
        <w:rPr>
          <w:rFonts w:ascii="Arial" w:eastAsia="Aptos" w:hAnsi="Arial" w:cs="Arial"/>
          <w:i/>
          <w:iCs/>
          <w:color w:val="auto"/>
          <w:szCs w:val="22"/>
        </w:rPr>
        <w:t>9</w:t>
      </w:r>
      <w:r w:rsidRPr="00A30B83">
        <w:rPr>
          <w:rFonts w:ascii="Arial" w:eastAsia="Aptos" w:hAnsi="Arial" w:cs="Arial"/>
          <w:color w:val="auto"/>
          <w:szCs w:val="22"/>
        </w:rPr>
        <w:t xml:space="preserve">(2), 27–40. </w:t>
      </w:r>
      <w:hyperlink r:id="rId18" w:history="1">
        <w:r w:rsidRPr="00A30B83">
          <w:rPr>
            <w:rStyle w:val="Hyperlink"/>
            <w:rFonts w:ascii="Arial" w:eastAsia="Aptos" w:hAnsi="Arial" w:cs="Arial"/>
            <w:szCs w:val="22"/>
          </w:rPr>
          <w:t>https://doi.org/10.3316/QRJ0902027</w:t>
        </w:r>
      </w:hyperlink>
    </w:p>
    <w:p w14:paraId="0F482134" w14:textId="77777777" w:rsidR="00A30B83" w:rsidRPr="00A30B83" w:rsidRDefault="00A30B83" w:rsidP="00A30B83">
      <w:pPr>
        <w:spacing w:line="240" w:lineRule="auto"/>
        <w:ind w:left="720" w:hanging="720"/>
        <w:rPr>
          <w:rFonts w:ascii="Arial" w:eastAsia="Aptos" w:hAnsi="Arial" w:cs="Arial"/>
          <w:color w:val="auto"/>
          <w:szCs w:val="22"/>
        </w:rPr>
      </w:pPr>
    </w:p>
    <w:p w14:paraId="5D2E8D0C" w14:textId="77777777" w:rsidR="00A30B83" w:rsidRPr="00A30B83" w:rsidRDefault="00A30B83" w:rsidP="00A30B83">
      <w:pPr>
        <w:spacing w:line="240" w:lineRule="auto"/>
        <w:ind w:left="720" w:hanging="720"/>
        <w:rPr>
          <w:rFonts w:ascii="Arial" w:eastAsia="Aptos" w:hAnsi="Arial" w:cs="Arial"/>
          <w:color w:val="auto"/>
          <w:szCs w:val="22"/>
        </w:rPr>
      </w:pPr>
      <w:r w:rsidRPr="00A30B83">
        <w:rPr>
          <w:rFonts w:ascii="Arial" w:eastAsia="Aptos" w:hAnsi="Arial" w:cs="Arial"/>
          <w:color w:val="auto"/>
          <w:szCs w:val="22"/>
        </w:rPr>
        <w:t xml:space="preserve">Braun, V., &amp; Clarke, V. (2006). Using thematic analysis in psychology. </w:t>
      </w:r>
      <w:r w:rsidRPr="00A30B83">
        <w:rPr>
          <w:rFonts w:ascii="Arial" w:eastAsia="Aptos" w:hAnsi="Arial" w:cs="Arial"/>
          <w:i/>
          <w:iCs/>
          <w:color w:val="auto"/>
          <w:szCs w:val="22"/>
        </w:rPr>
        <w:t>Qualitative Research in Psychology</w:t>
      </w:r>
      <w:r w:rsidRPr="00A30B83">
        <w:rPr>
          <w:rFonts w:ascii="Arial" w:eastAsia="Aptos" w:hAnsi="Arial" w:cs="Arial"/>
          <w:color w:val="auto"/>
          <w:szCs w:val="22"/>
        </w:rPr>
        <w:t xml:space="preserve">, </w:t>
      </w:r>
      <w:r w:rsidRPr="00A30B83">
        <w:rPr>
          <w:rFonts w:ascii="Arial" w:eastAsia="Aptos" w:hAnsi="Arial" w:cs="Arial"/>
          <w:i/>
          <w:iCs/>
          <w:color w:val="auto"/>
          <w:szCs w:val="22"/>
        </w:rPr>
        <w:t>3</w:t>
      </w:r>
      <w:r w:rsidRPr="00A30B83">
        <w:rPr>
          <w:rFonts w:ascii="Arial" w:eastAsia="Aptos" w:hAnsi="Arial" w:cs="Arial"/>
          <w:color w:val="auto"/>
          <w:szCs w:val="22"/>
        </w:rPr>
        <w:t>(2), 77–101.</w:t>
      </w:r>
    </w:p>
    <w:p w14:paraId="5DE5F84C" w14:textId="77777777" w:rsidR="00A30B83" w:rsidRPr="00A30B83" w:rsidRDefault="00A30B83" w:rsidP="00A30B83">
      <w:pPr>
        <w:spacing w:line="240" w:lineRule="auto"/>
        <w:ind w:left="720" w:hanging="720"/>
        <w:rPr>
          <w:rFonts w:ascii="Arial" w:eastAsia="Aptos" w:hAnsi="Arial" w:cs="Arial"/>
          <w:color w:val="auto"/>
          <w:szCs w:val="22"/>
        </w:rPr>
      </w:pPr>
    </w:p>
    <w:p w14:paraId="0B11216C" w14:textId="50E1A5E9" w:rsidR="00B45556" w:rsidRPr="005425EF" w:rsidRDefault="006C6FB3">
      <w:pPr>
        <w:spacing w:line="240" w:lineRule="auto"/>
        <w:ind w:left="720" w:hanging="720"/>
        <w:rPr>
          <w:rFonts w:ascii="Arial" w:eastAsia="Aptos" w:hAnsi="Arial" w:cs="Arial"/>
          <w:color w:val="auto"/>
          <w:szCs w:val="22"/>
          <w:lang w:val="fr-CA"/>
        </w:rPr>
      </w:pPr>
      <w:r w:rsidRPr="005425EF">
        <w:rPr>
          <w:rFonts w:ascii="Arial" w:eastAsia="Aptos" w:hAnsi="Arial" w:cs="Arial"/>
          <w:color w:val="auto"/>
          <w:szCs w:val="22"/>
          <w:lang w:val="fr-CA"/>
        </w:rPr>
        <w:t xml:space="preserve">Agence du revenu du Canada. (2021). </w:t>
      </w:r>
      <w:r w:rsidRPr="005425EF">
        <w:rPr>
          <w:rFonts w:ascii="Arial" w:eastAsia="Aptos" w:hAnsi="Arial" w:cs="Arial"/>
          <w:i/>
          <w:iCs/>
          <w:color w:val="auto"/>
          <w:szCs w:val="22"/>
          <w:lang w:val="fr-CA"/>
        </w:rPr>
        <w:t xml:space="preserve">Mesures fiscales pour les personnes handicapées : Renseignements </w:t>
      </w:r>
      <w:r w:rsidR="006E4E31">
        <w:rPr>
          <w:rFonts w:ascii="Arial" w:eastAsia="Aptos" w:hAnsi="Arial" w:cs="Arial"/>
          <w:i/>
          <w:iCs/>
          <w:color w:val="auto"/>
          <w:szCs w:val="22"/>
          <w:lang w:val="fr-CA"/>
        </w:rPr>
        <w:t xml:space="preserve">relatifs aux </w:t>
      </w:r>
      <w:r w:rsidRPr="005425EF">
        <w:rPr>
          <w:rFonts w:ascii="Arial" w:eastAsia="Aptos" w:hAnsi="Arial" w:cs="Arial"/>
          <w:i/>
          <w:iCs/>
          <w:color w:val="auto"/>
          <w:szCs w:val="22"/>
          <w:lang w:val="fr-CA"/>
        </w:rPr>
        <w:t>personnes handicapées 2021 (RC4064)</w:t>
      </w:r>
      <w:r w:rsidRPr="005425EF">
        <w:rPr>
          <w:rFonts w:ascii="Arial" w:eastAsia="Aptos" w:hAnsi="Arial" w:cs="Arial"/>
          <w:color w:val="auto"/>
          <w:szCs w:val="22"/>
          <w:lang w:val="fr-CA"/>
        </w:rPr>
        <w:t>.</w:t>
      </w:r>
    </w:p>
    <w:p w14:paraId="2B3BE7CE" w14:textId="77777777" w:rsidR="00C75DD3" w:rsidRPr="005425EF" w:rsidRDefault="00C75DD3" w:rsidP="00256AAB">
      <w:pPr>
        <w:spacing w:line="240" w:lineRule="auto"/>
        <w:ind w:left="720" w:hanging="720"/>
        <w:rPr>
          <w:rFonts w:ascii="Arial" w:eastAsia="Aptos" w:hAnsi="Arial" w:cs="Arial"/>
          <w:color w:val="auto"/>
          <w:szCs w:val="22"/>
          <w:lang w:val="fr-CA"/>
        </w:rPr>
      </w:pPr>
    </w:p>
    <w:p w14:paraId="34388CD3" w14:textId="13030CAE" w:rsidR="00B45556" w:rsidRPr="005425EF" w:rsidRDefault="006C6FB3">
      <w:pPr>
        <w:spacing w:line="240" w:lineRule="auto"/>
        <w:ind w:left="720" w:hanging="720"/>
        <w:rPr>
          <w:rFonts w:ascii="Arial" w:eastAsia="Aptos" w:hAnsi="Arial" w:cs="Arial"/>
          <w:color w:val="auto"/>
          <w:szCs w:val="22"/>
          <w:lang w:val="fr-CA"/>
        </w:rPr>
      </w:pPr>
      <w:r w:rsidRPr="005425EF">
        <w:rPr>
          <w:rFonts w:ascii="Arial" w:eastAsia="Aptos" w:hAnsi="Arial" w:cs="Arial"/>
          <w:color w:val="auto"/>
          <w:szCs w:val="22"/>
          <w:lang w:val="fr-CA"/>
        </w:rPr>
        <w:t xml:space="preserve">Agence du revenu du Canada. (2022). </w:t>
      </w:r>
      <w:r w:rsidRPr="005425EF">
        <w:rPr>
          <w:rFonts w:ascii="Arial" w:eastAsia="Aptos" w:hAnsi="Arial" w:cs="Arial"/>
          <w:i/>
          <w:iCs/>
          <w:color w:val="auto"/>
          <w:szCs w:val="22"/>
          <w:lang w:val="fr-CA"/>
        </w:rPr>
        <w:t xml:space="preserve">Certificat </w:t>
      </w:r>
      <w:r w:rsidR="00D476FE">
        <w:rPr>
          <w:rFonts w:ascii="Arial" w:eastAsia="Aptos" w:hAnsi="Arial" w:cs="Arial"/>
          <w:i/>
          <w:iCs/>
          <w:color w:val="auto"/>
          <w:szCs w:val="22"/>
          <w:lang w:val="fr-CA"/>
        </w:rPr>
        <w:t>pour l</w:t>
      </w:r>
      <w:r w:rsidRPr="005425EF">
        <w:rPr>
          <w:rFonts w:ascii="Arial" w:eastAsia="Aptos" w:hAnsi="Arial" w:cs="Arial"/>
          <w:i/>
          <w:iCs/>
          <w:color w:val="auto"/>
          <w:szCs w:val="22"/>
          <w:lang w:val="fr-CA"/>
        </w:rPr>
        <w:t>e crédit d'impôt pour personnes handicapées (T2201)</w:t>
      </w:r>
      <w:r w:rsidRPr="005425EF">
        <w:rPr>
          <w:rFonts w:ascii="Arial" w:eastAsia="Aptos" w:hAnsi="Arial" w:cs="Arial"/>
          <w:color w:val="auto"/>
          <w:szCs w:val="22"/>
          <w:lang w:val="fr-CA"/>
        </w:rPr>
        <w:t>. Agence du revenu du Canada.</w:t>
      </w:r>
    </w:p>
    <w:p w14:paraId="787F3CF6" w14:textId="77777777" w:rsidR="00C75DD3" w:rsidRPr="005425EF" w:rsidRDefault="00C75DD3" w:rsidP="00256AAB">
      <w:pPr>
        <w:spacing w:line="240" w:lineRule="auto"/>
        <w:ind w:left="720" w:hanging="720"/>
        <w:rPr>
          <w:rFonts w:ascii="Arial" w:eastAsia="Aptos" w:hAnsi="Arial" w:cs="Arial"/>
          <w:color w:val="auto"/>
          <w:szCs w:val="22"/>
          <w:lang w:val="fr-CA"/>
        </w:rPr>
      </w:pPr>
    </w:p>
    <w:p w14:paraId="054E045C" w14:textId="77777777" w:rsidR="00D476FE" w:rsidRPr="00D476FE" w:rsidRDefault="00D476FE" w:rsidP="00D476FE">
      <w:pPr>
        <w:spacing w:line="240" w:lineRule="auto"/>
        <w:ind w:left="720" w:hanging="720"/>
        <w:rPr>
          <w:rFonts w:ascii="Arial" w:eastAsia="Aptos" w:hAnsi="Arial" w:cs="Arial"/>
          <w:color w:val="auto"/>
          <w:szCs w:val="22"/>
        </w:rPr>
      </w:pPr>
      <w:r w:rsidRPr="00D476FE">
        <w:rPr>
          <w:rFonts w:ascii="Arial" w:eastAsia="Aptos" w:hAnsi="Arial" w:cs="Arial"/>
          <w:color w:val="auto"/>
          <w:szCs w:val="22"/>
        </w:rPr>
        <w:t xml:space="preserve">Conti-Becker, A., </w:t>
      </w:r>
      <w:proofErr w:type="spellStart"/>
      <w:r w:rsidRPr="00D476FE">
        <w:rPr>
          <w:rFonts w:ascii="Arial" w:eastAsia="Aptos" w:hAnsi="Arial" w:cs="Arial"/>
          <w:color w:val="auto"/>
          <w:szCs w:val="22"/>
        </w:rPr>
        <w:t>Doralp</w:t>
      </w:r>
      <w:proofErr w:type="spellEnd"/>
      <w:r w:rsidRPr="00D476FE">
        <w:rPr>
          <w:rFonts w:ascii="Arial" w:eastAsia="Aptos" w:hAnsi="Arial" w:cs="Arial"/>
          <w:color w:val="auto"/>
          <w:szCs w:val="22"/>
        </w:rPr>
        <w:t xml:space="preserve">, S., Fayed, N., Kean, C., </w:t>
      </w:r>
      <w:proofErr w:type="spellStart"/>
      <w:r w:rsidRPr="00D476FE">
        <w:rPr>
          <w:rFonts w:ascii="Arial" w:eastAsia="Aptos" w:hAnsi="Arial" w:cs="Arial"/>
          <w:color w:val="auto"/>
          <w:szCs w:val="22"/>
        </w:rPr>
        <w:t>Lencucha</w:t>
      </w:r>
      <w:proofErr w:type="spellEnd"/>
      <w:r w:rsidRPr="00D476FE">
        <w:rPr>
          <w:rFonts w:ascii="Arial" w:eastAsia="Aptos" w:hAnsi="Arial" w:cs="Arial"/>
          <w:color w:val="auto"/>
          <w:szCs w:val="22"/>
        </w:rPr>
        <w:t xml:space="preserve">, R., Leyshon, R., Mersich, J., Robbins, S., &amp; Doyle, P. C. (2007). A Comparison of the International Classification of Functioning, Disability, and Health to the Disability Tax Credit. </w:t>
      </w:r>
      <w:r w:rsidRPr="00D476FE">
        <w:rPr>
          <w:rFonts w:ascii="Arial" w:eastAsia="Aptos" w:hAnsi="Arial" w:cs="Arial"/>
          <w:i/>
          <w:iCs/>
          <w:color w:val="auto"/>
          <w:szCs w:val="22"/>
        </w:rPr>
        <w:t>Canadian Journal of Occupational Therapy</w:t>
      </w:r>
      <w:r w:rsidRPr="00D476FE">
        <w:rPr>
          <w:rFonts w:ascii="Arial" w:eastAsia="Aptos" w:hAnsi="Arial" w:cs="Arial"/>
          <w:color w:val="auto"/>
          <w:szCs w:val="22"/>
        </w:rPr>
        <w:t xml:space="preserve">, </w:t>
      </w:r>
      <w:r w:rsidRPr="00D476FE">
        <w:rPr>
          <w:rFonts w:ascii="Arial" w:eastAsia="Aptos" w:hAnsi="Arial" w:cs="Arial"/>
          <w:i/>
          <w:iCs/>
          <w:color w:val="auto"/>
          <w:szCs w:val="22"/>
        </w:rPr>
        <w:t>74</w:t>
      </w:r>
      <w:r w:rsidRPr="00D476FE">
        <w:rPr>
          <w:rFonts w:ascii="Arial" w:eastAsia="Aptos" w:hAnsi="Arial" w:cs="Arial"/>
          <w:color w:val="auto"/>
          <w:szCs w:val="22"/>
        </w:rPr>
        <w:t>(ICF Special Issue), 281–287.</w:t>
      </w:r>
    </w:p>
    <w:p w14:paraId="1D09E596" w14:textId="77777777" w:rsidR="00D476FE" w:rsidRPr="00D476FE" w:rsidRDefault="00D476FE" w:rsidP="00D476FE">
      <w:pPr>
        <w:spacing w:line="240" w:lineRule="auto"/>
        <w:ind w:left="720" w:hanging="720"/>
        <w:rPr>
          <w:rFonts w:ascii="Arial" w:eastAsia="Aptos" w:hAnsi="Arial" w:cs="Arial"/>
          <w:color w:val="auto"/>
          <w:szCs w:val="22"/>
        </w:rPr>
      </w:pPr>
    </w:p>
    <w:p w14:paraId="1FB96CC2" w14:textId="77777777" w:rsidR="00D476FE" w:rsidRPr="00D476FE" w:rsidRDefault="00D476FE" w:rsidP="00D476FE">
      <w:pPr>
        <w:spacing w:line="240" w:lineRule="auto"/>
        <w:ind w:left="720" w:hanging="720"/>
        <w:rPr>
          <w:rFonts w:ascii="Arial" w:eastAsia="Aptos" w:hAnsi="Arial" w:cs="Arial"/>
          <w:color w:val="auto"/>
          <w:szCs w:val="22"/>
        </w:rPr>
      </w:pPr>
      <w:r w:rsidRPr="00D476FE">
        <w:rPr>
          <w:rFonts w:ascii="Arial" w:eastAsia="Aptos" w:hAnsi="Arial" w:cs="Arial"/>
          <w:color w:val="auto"/>
          <w:szCs w:val="22"/>
        </w:rPr>
        <w:t xml:space="preserve">Dixon, J., &amp; Hyde, M. (2000). A Global Perspective on Social Security Programmes for Disabled People. In </w:t>
      </w:r>
      <w:r w:rsidRPr="00D476FE">
        <w:rPr>
          <w:rFonts w:ascii="Arial" w:eastAsia="Aptos" w:hAnsi="Arial" w:cs="Arial"/>
          <w:i/>
          <w:iCs/>
          <w:color w:val="auto"/>
          <w:szCs w:val="22"/>
        </w:rPr>
        <w:t>Disability and Society</w:t>
      </w:r>
      <w:r w:rsidRPr="00D476FE">
        <w:rPr>
          <w:rFonts w:ascii="Arial" w:eastAsia="Aptos" w:hAnsi="Arial" w:cs="Arial"/>
          <w:color w:val="auto"/>
          <w:szCs w:val="22"/>
        </w:rPr>
        <w:t xml:space="preserve"> (Vol. 15, Issue 5, pp. 709–730). Carfax Publishing Company. </w:t>
      </w:r>
      <w:hyperlink r:id="rId19" w:history="1">
        <w:r w:rsidRPr="00D476FE">
          <w:rPr>
            <w:rStyle w:val="Hyperlink"/>
            <w:rFonts w:ascii="Arial" w:eastAsia="Aptos" w:hAnsi="Arial" w:cs="Arial"/>
            <w:szCs w:val="22"/>
          </w:rPr>
          <w:t>https://doi.org/10.1080/713662002</w:t>
        </w:r>
      </w:hyperlink>
    </w:p>
    <w:p w14:paraId="278E09F9" w14:textId="77777777" w:rsidR="00D476FE" w:rsidRPr="00D476FE" w:rsidRDefault="00D476FE" w:rsidP="00D476FE">
      <w:pPr>
        <w:spacing w:line="240" w:lineRule="auto"/>
        <w:ind w:left="720" w:hanging="720"/>
        <w:rPr>
          <w:rFonts w:ascii="Arial" w:eastAsia="Aptos" w:hAnsi="Arial" w:cs="Arial"/>
          <w:color w:val="auto"/>
          <w:szCs w:val="22"/>
        </w:rPr>
      </w:pPr>
    </w:p>
    <w:p w14:paraId="0F21517A" w14:textId="77777777" w:rsidR="00D476FE" w:rsidRPr="00D476FE" w:rsidRDefault="00D476FE" w:rsidP="00D476FE">
      <w:pPr>
        <w:spacing w:line="240" w:lineRule="auto"/>
        <w:ind w:left="720" w:hanging="720"/>
        <w:rPr>
          <w:rFonts w:ascii="Arial" w:eastAsia="Aptos" w:hAnsi="Arial" w:cs="Arial"/>
          <w:color w:val="auto"/>
          <w:szCs w:val="22"/>
        </w:rPr>
      </w:pPr>
      <w:proofErr w:type="spellStart"/>
      <w:r w:rsidRPr="00D476FE">
        <w:rPr>
          <w:rFonts w:ascii="Arial" w:eastAsia="Aptos" w:hAnsi="Arial" w:cs="Arial"/>
          <w:color w:val="auto"/>
          <w:szCs w:val="22"/>
        </w:rPr>
        <w:t>Drache</w:t>
      </w:r>
      <w:proofErr w:type="spellEnd"/>
      <w:r w:rsidRPr="00D476FE">
        <w:rPr>
          <w:rFonts w:ascii="Arial" w:eastAsia="Aptos" w:hAnsi="Arial" w:cs="Arial"/>
          <w:color w:val="auto"/>
          <w:szCs w:val="22"/>
        </w:rPr>
        <w:t xml:space="preserve">, A. (2002, September 6). Manley fails his first test: Mean-spirited decision to restrict disability tax credit. </w:t>
      </w:r>
      <w:r w:rsidRPr="00D476FE">
        <w:rPr>
          <w:rFonts w:ascii="Arial" w:eastAsia="Aptos" w:hAnsi="Arial" w:cs="Arial"/>
          <w:i/>
          <w:iCs/>
          <w:color w:val="auto"/>
          <w:szCs w:val="22"/>
        </w:rPr>
        <w:t>National Post</w:t>
      </w:r>
      <w:r w:rsidRPr="00D476FE">
        <w:rPr>
          <w:rFonts w:ascii="Arial" w:eastAsia="Aptos" w:hAnsi="Arial" w:cs="Arial"/>
          <w:color w:val="auto"/>
          <w:szCs w:val="22"/>
        </w:rPr>
        <w:t>, IN3.</w:t>
      </w:r>
    </w:p>
    <w:p w14:paraId="0C3F7BC2" w14:textId="77777777" w:rsidR="00D476FE" w:rsidRPr="00D476FE" w:rsidRDefault="00D476FE" w:rsidP="00D476FE">
      <w:pPr>
        <w:spacing w:line="240" w:lineRule="auto"/>
        <w:ind w:left="720" w:hanging="720"/>
        <w:rPr>
          <w:rFonts w:ascii="Arial" w:eastAsia="Aptos" w:hAnsi="Arial" w:cs="Arial"/>
          <w:color w:val="auto"/>
          <w:szCs w:val="22"/>
        </w:rPr>
      </w:pPr>
    </w:p>
    <w:p w14:paraId="19C44EA1" w14:textId="77777777" w:rsidR="00D476FE" w:rsidRPr="00D476FE" w:rsidRDefault="00D476FE" w:rsidP="00D476FE">
      <w:pPr>
        <w:spacing w:line="240" w:lineRule="auto"/>
        <w:ind w:left="720" w:hanging="720"/>
        <w:rPr>
          <w:rFonts w:ascii="Arial" w:eastAsia="Aptos" w:hAnsi="Arial" w:cs="Arial"/>
          <w:color w:val="auto"/>
          <w:szCs w:val="22"/>
        </w:rPr>
      </w:pPr>
      <w:r w:rsidRPr="00D476FE">
        <w:rPr>
          <w:rFonts w:ascii="Arial" w:eastAsia="Aptos" w:hAnsi="Arial" w:cs="Arial"/>
          <w:color w:val="auto"/>
          <w:szCs w:val="22"/>
        </w:rPr>
        <w:t xml:space="preserve">Dunn, S., &amp; Zwicker, J. (2018). Policy Brief-Why is Uptake of the Disability Tax Credit Low in Canada? Exploring Possible Barriers to Access. </w:t>
      </w:r>
      <w:r w:rsidRPr="00D476FE">
        <w:rPr>
          <w:rFonts w:ascii="Arial" w:eastAsia="Aptos" w:hAnsi="Arial" w:cs="Arial"/>
          <w:i/>
          <w:iCs/>
          <w:color w:val="auto"/>
          <w:szCs w:val="22"/>
        </w:rPr>
        <w:t>The School of Public Policy Publications</w:t>
      </w:r>
      <w:r w:rsidRPr="00D476FE">
        <w:rPr>
          <w:rFonts w:ascii="Arial" w:eastAsia="Aptos" w:hAnsi="Arial" w:cs="Arial"/>
          <w:color w:val="auto"/>
          <w:szCs w:val="22"/>
        </w:rPr>
        <w:t xml:space="preserve">, </w:t>
      </w:r>
      <w:r w:rsidRPr="00D476FE">
        <w:rPr>
          <w:rFonts w:ascii="Arial" w:eastAsia="Aptos" w:hAnsi="Arial" w:cs="Arial"/>
          <w:i/>
          <w:iCs/>
          <w:color w:val="auto"/>
          <w:szCs w:val="22"/>
        </w:rPr>
        <w:t>11</w:t>
      </w:r>
      <w:r w:rsidRPr="00D476FE">
        <w:rPr>
          <w:rFonts w:ascii="Arial" w:eastAsia="Aptos" w:hAnsi="Arial" w:cs="Arial"/>
          <w:color w:val="auto"/>
          <w:szCs w:val="22"/>
        </w:rPr>
        <w:t xml:space="preserve">(2), 1–14. </w:t>
      </w:r>
      <w:hyperlink r:id="rId20" w:history="1">
        <w:r w:rsidRPr="00D476FE">
          <w:rPr>
            <w:rStyle w:val="Hyperlink"/>
            <w:rFonts w:ascii="Arial" w:eastAsia="Aptos" w:hAnsi="Arial" w:cs="Arial"/>
            <w:szCs w:val="22"/>
          </w:rPr>
          <w:t>https://doi.org/10.11575/sppp.v11i0.43187</w:t>
        </w:r>
      </w:hyperlink>
    </w:p>
    <w:p w14:paraId="65455B25" w14:textId="77777777" w:rsidR="00C75DD3" w:rsidRPr="005425EF" w:rsidRDefault="00C75DD3" w:rsidP="00256AAB">
      <w:pPr>
        <w:spacing w:line="240" w:lineRule="auto"/>
        <w:ind w:left="720" w:hanging="720"/>
        <w:rPr>
          <w:rFonts w:ascii="Arial" w:eastAsia="Aptos" w:hAnsi="Arial" w:cs="Arial"/>
          <w:color w:val="auto"/>
          <w:szCs w:val="22"/>
          <w:lang w:val="fr-CA"/>
        </w:rPr>
      </w:pPr>
    </w:p>
    <w:p w14:paraId="30C698EC" w14:textId="718547A1" w:rsidR="00B45556" w:rsidRPr="005425EF" w:rsidRDefault="006C6FB3">
      <w:pPr>
        <w:spacing w:line="240" w:lineRule="auto"/>
        <w:ind w:left="720" w:hanging="720"/>
        <w:rPr>
          <w:rFonts w:ascii="Arial" w:eastAsia="Aptos" w:hAnsi="Arial" w:cs="Arial"/>
          <w:color w:val="auto"/>
          <w:szCs w:val="22"/>
          <w:lang w:val="fr-CA"/>
        </w:rPr>
      </w:pPr>
      <w:proofErr w:type="spellStart"/>
      <w:r w:rsidRPr="005425EF">
        <w:rPr>
          <w:rFonts w:ascii="Arial" w:eastAsia="Aptos" w:hAnsi="Arial" w:cs="Arial"/>
          <w:color w:val="auto"/>
          <w:szCs w:val="22"/>
          <w:lang w:val="fr-CA"/>
        </w:rPr>
        <w:t>Eggleton</w:t>
      </w:r>
      <w:proofErr w:type="spellEnd"/>
      <w:r w:rsidRPr="005425EF">
        <w:rPr>
          <w:rFonts w:ascii="Arial" w:eastAsia="Aptos" w:hAnsi="Arial" w:cs="Arial"/>
          <w:color w:val="auto"/>
          <w:szCs w:val="22"/>
          <w:lang w:val="fr-CA"/>
        </w:rPr>
        <w:t xml:space="preserve">, A., </w:t>
      </w:r>
      <w:proofErr w:type="spellStart"/>
      <w:r w:rsidRPr="005425EF">
        <w:rPr>
          <w:rFonts w:ascii="Arial" w:eastAsia="Aptos" w:hAnsi="Arial" w:cs="Arial"/>
          <w:color w:val="auto"/>
          <w:szCs w:val="22"/>
          <w:lang w:val="fr-CA"/>
        </w:rPr>
        <w:t>Petitclerc</w:t>
      </w:r>
      <w:proofErr w:type="spellEnd"/>
      <w:r w:rsidRPr="005425EF">
        <w:rPr>
          <w:rFonts w:ascii="Arial" w:eastAsia="Aptos" w:hAnsi="Arial" w:cs="Arial"/>
          <w:color w:val="auto"/>
          <w:szCs w:val="22"/>
          <w:lang w:val="fr-CA"/>
        </w:rPr>
        <w:t xml:space="preserve">, C. et </w:t>
      </w:r>
      <w:proofErr w:type="spellStart"/>
      <w:r w:rsidRPr="005425EF">
        <w:rPr>
          <w:rFonts w:ascii="Arial" w:eastAsia="Aptos" w:hAnsi="Arial" w:cs="Arial"/>
          <w:color w:val="auto"/>
          <w:szCs w:val="22"/>
          <w:lang w:val="fr-CA"/>
        </w:rPr>
        <w:t>Seidman</w:t>
      </w:r>
      <w:proofErr w:type="spellEnd"/>
      <w:r w:rsidRPr="005425EF">
        <w:rPr>
          <w:rFonts w:ascii="Arial" w:eastAsia="Aptos" w:hAnsi="Arial" w:cs="Arial"/>
          <w:color w:val="auto"/>
          <w:szCs w:val="22"/>
          <w:lang w:val="fr-CA"/>
        </w:rPr>
        <w:t xml:space="preserve">, J. (2018). </w:t>
      </w:r>
      <w:r w:rsidRPr="005425EF">
        <w:rPr>
          <w:rFonts w:ascii="Arial" w:eastAsia="Aptos" w:hAnsi="Arial" w:cs="Arial"/>
          <w:i/>
          <w:iCs/>
          <w:color w:val="auto"/>
          <w:szCs w:val="22"/>
          <w:lang w:val="fr-CA"/>
        </w:rPr>
        <w:t xml:space="preserve">Éliminer les obstacles : </w:t>
      </w:r>
      <w:r w:rsidR="006C5B3E">
        <w:rPr>
          <w:rFonts w:ascii="Arial" w:eastAsia="Aptos" w:hAnsi="Arial" w:cs="Arial"/>
          <w:i/>
          <w:iCs/>
          <w:color w:val="auto"/>
          <w:szCs w:val="22"/>
          <w:lang w:val="fr-CA"/>
        </w:rPr>
        <w:t>A</w:t>
      </w:r>
      <w:r w:rsidRPr="005425EF">
        <w:rPr>
          <w:rFonts w:ascii="Arial" w:eastAsia="Aptos" w:hAnsi="Arial" w:cs="Arial"/>
          <w:i/>
          <w:iCs/>
          <w:color w:val="auto"/>
          <w:szCs w:val="22"/>
          <w:lang w:val="fr-CA"/>
        </w:rPr>
        <w:t xml:space="preserve">nalyse critique du </w:t>
      </w:r>
      <w:r w:rsidR="006C5B3E">
        <w:rPr>
          <w:rFonts w:ascii="Arial" w:eastAsia="Aptos" w:hAnsi="Arial" w:cs="Arial"/>
          <w:i/>
          <w:iCs/>
          <w:color w:val="auto"/>
          <w:szCs w:val="22"/>
          <w:lang w:val="fr-CA"/>
        </w:rPr>
        <w:t>C</w:t>
      </w:r>
      <w:r w:rsidRPr="005425EF">
        <w:rPr>
          <w:rFonts w:ascii="Arial" w:eastAsia="Aptos" w:hAnsi="Arial" w:cs="Arial"/>
          <w:i/>
          <w:iCs/>
          <w:color w:val="auto"/>
          <w:szCs w:val="22"/>
          <w:lang w:val="fr-CA"/>
        </w:rPr>
        <w:t xml:space="preserve">rédit d'impôt pour personnes handicapées et du </w:t>
      </w:r>
      <w:r w:rsidR="006C5B3E">
        <w:rPr>
          <w:rFonts w:ascii="Arial" w:eastAsia="Aptos" w:hAnsi="Arial" w:cs="Arial"/>
          <w:i/>
          <w:iCs/>
          <w:color w:val="auto"/>
          <w:szCs w:val="22"/>
          <w:lang w:val="fr-CA"/>
        </w:rPr>
        <w:t>R</w:t>
      </w:r>
      <w:r w:rsidRPr="005425EF">
        <w:rPr>
          <w:rFonts w:ascii="Arial" w:eastAsia="Aptos" w:hAnsi="Arial" w:cs="Arial"/>
          <w:i/>
          <w:iCs/>
          <w:color w:val="auto"/>
          <w:szCs w:val="22"/>
          <w:lang w:val="fr-CA"/>
        </w:rPr>
        <w:t xml:space="preserve">égime enregistré d'épargne-invalidité. </w:t>
      </w:r>
      <w:hyperlink r:id="rId21" w:history="1">
        <w:r w:rsidRPr="005425EF">
          <w:rPr>
            <w:rStyle w:val="Hyperlink"/>
            <w:rFonts w:ascii="Arial" w:eastAsia="Aptos" w:hAnsi="Arial" w:cs="Arial"/>
            <w:szCs w:val="22"/>
            <w:lang w:val="fr-CA"/>
          </w:rPr>
          <w:t>www.senate-senat.ca/social.asp</w:t>
        </w:r>
      </w:hyperlink>
    </w:p>
    <w:p w14:paraId="4DE56096" w14:textId="77777777" w:rsidR="00C75DD3" w:rsidRPr="005425EF" w:rsidRDefault="00C75DD3" w:rsidP="00256AAB">
      <w:pPr>
        <w:spacing w:line="240" w:lineRule="auto"/>
        <w:ind w:left="720" w:hanging="720"/>
        <w:rPr>
          <w:rFonts w:ascii="Arial" w:eastAsia="Aptos" w:hAnsi="Arial" w:cs="Arial"/>
          <w:color w:val="auto"/>
          <w:szCs w:val="22"/>
          <w:lang w:val="fr-CA"/>
        </w:rPr>
      </w:pPr>
    </w:p>
    <w:p w14:paraId="2F6EB3F0" w14:textId="77777777" w:rsidR="00D476FE" w:rsidRPr="00D476FE" w:rsidRDefault="00D476FE" w:rsidP="00D476FE">
      <w:pPr>
        <w:spacing w:line="240" w:lineRule="auto"/>
        <w:ind w:left="720" w:hanging="720"/>
        <w:rPr>
          <w:rFonts w:ascii="Arial" w:eastAsia="Aptos" w:hAnsi="Arial" w:cs="Arial"/>
          <w:color w:val="auto"/>
          <w:szCs w:val="22"/>
        </w:rPr>
      </w:pPr>
      <w:r w:rsidRPr="00D476FE">
        <w:rPr>
          <w:rFonts w:ascii="Arial" w:eastAsia="Aptos" w:hAnsi="Arial" w:cs="Arial"/>
          <w:color w:val="auto"/>
          <w:szCs w:val="22"/>
        </w:rPr>
        <w:t xml:space="preserve">Goffin, P. (January 16, 2017). Who can get the Disability Tax Credit? </w:t>
      </w:r>
      <w:r w:rsidRPr="00D476FE">
        <w:rPr>
          <w:rFonts w:ascii="Arial" w:eastAsia="Aptos" w:hAnsi="Arial" w:cs="Arial"/>
          <w:i/>
          <w:iCs/>
          <w:color w:val="auto"/>
          <w:szCs w:val="22"/>
        </w:rPr>
        <w:t xml:space="preserve">Toronto Star. https://www.proquest.com/newspapers/who-can-getdisability-tax-credit/docview/1858593163/se-2?accountid=12378 </w:t>
      </w:r>
    </w:p>
    <w:p w14:paraId="44F9BB2E" w14:textId="77777777" w:rsidR="00D476FE" w:rsidRPr="00D476FE" w:rsidRDefault="00D476FE" w:rsidP="00D476FE">
      <w:pPr>
        <w:spacing w:line="240" w:lineRule="auto"/>
        <w:ind w:left="720" w:hanging="720"/>
        <w:rPr>
          <w:rFonts w:ascii="Arial" w:eastAsia="Aptos" w:hAnsi="Arial" w:cs="Arial"/>
          <w:color w:val="auto"/>
          <w:szCs w:val="22"/>
        </w:rPr>
      </w:pPr>
    </w:p>
    <w:p w14:paraId="3B8EA802" w14:textId="77777777" w:rsidR="00D476FE" w:rsidRPr="00D476FE" w:rsidRDefault="00D476FE" w:rsidP="00D476FE">
      <w:pPr>
        <w:spacing w:line="240" w:lineRule="auto"/>
        <w:ind w:left="720" w:hanging="720"/>
        <w:rPr>
          <w:rFonts w:ascii="Arial" w:eastAsia="Aptos" w:hAnsi="Arial" w:cs="Arial"/>
          <w:color w:val="auto"/>
          <w:szCs w:val="22"/>
        </w:rPr>
      </w:pPr>
      <w:r w:rsidRPr="00D476FE">
        <w:rPr>
          <w:rFonts w:ascii="Arial" w:eastAsia="Aptos" w:hAnsi="Arial" w:cs="Arial"/>
          <w:color w:val="auto"/>
          <w:szCs w:val="22"/>
        </w:rPr>
        <w:t xml:space="preserve">Golombek, J. (2017, December 9). Diabetes dispute puts disability tax credit in the spotlight. </w:t>
      </w:r>
      <w:r w:rsidRPr="00D476FE">
        <w:rPr>
          <w:rFonts w:ascii="Arial" w:eastAsia="Aptos" w:hAnsi="Arial" w:cs="Arial"/>
          <w:i/>
          <w:iCs/>
          <w:color w:val="auto"/>
          <w:szCs w:val="22"/>
        </w:rPr>
        <w:t>National Post</w:t>
      </w:r>
      <w:r w:rsidRPr="00D476FE">
        <w:rPr>
          <w:rFonts w:ascii="Arial" w:eastAsia="Aptos" w:hAnsi="Arial" w:cs="Arial"/>
          <w:color w:val="auto"/>
          <w:szCs w:val="22"/>
        </w:rPr>
        <w:t xml:space="preserve">, FP.8. </w:t>
      </w:r>
      <w:hyperlink r:id="rId22" w:history="1">
        <w:r w:rsidRPr="00D476FE">
          <w:rPr>
            <w:rStyle w:val="Hyperlink"/>
            <w:rFonts w:ascii="Arial" w:eastAsia="Aptos" w:hAnsi="Arial" w:cs="Arial"/>
            <w:szCs w:val="22"/>
          </w:rPr>
          <w:t>https://www.proquest.com/newspapers/diabetes-</w:t>
        </w:r>
      </w:hyperlink>
    </w:p>
    <w:p w14:paraId="6AD01576" w14:textId="77777777" w:rsidR="00D476FE" w:rsidRPr="00D476FE" w:rsidRDefault="00D476FE" w:rsidP="00D476FE">
      <w:pPr>
        <w:spacing w:line="240" w:lineRule="auto"/>
        <w:ind w:left="720" w:hanging="720"/>
        <w:rPr>
          <w:rFonts w:ascii="Arial" w:eastAsia="Aptos" w:hAnsi="Arial" w:cs="Arial"/>
          <w:color w:val="auto"/>
          <w:szCs w:val="22"/>
        </w:rPr>
      </w:pPr>
    </w:p>
    <w:p w14:paraId="4BD44DAC" w14:textId="77777777" w:rsidR="00D476FE" w:rsidRPr="00D476FE" w:rsidRDefault="00D476FE" w:rsidP="00D476FE">
      <w:pPr>
        <w:spacing w:line="240" w:lineRule="auto"/>
        <w:ind w:left="720" w:hanging="720"/>
        <w:rPr>
          <w:rFonts w:ascii="Arial" w:eastAsia="Aptos" w:hAnsi="Arial" w:cs="Arial"/>
          <w:color w:val="auto"/>
          <w:szCs w:val="22"/>
        </w:rPr>
      </w:pPr>
      <w:r w:rsidRPr="00D476FE">
        <w:rPr>
          <w:rFonts w:ascii="Arial" w:eastAsia="Aptos" w:hAnsi="Arial" w:cs="Arial"/>
          <w:color w:val="auto"/>
          <w:szCs w:val="22"/>
        </w:rPr>
        <w:t xml:space="preserve">Golombek, J. (2018, December 15). Qualifying for disability tax credit can be uphill battle for Canadians. </w:t>
      </w:r>
      <w:r w:rsidRPr="00D476FE">
        <w:rPr>
          <w:rFonts w:ascii="Arial" w:eastAsia="Aptos" w:hAnsi="Arial" w:cs="Arial"/>
          <w:i/>
          <w:iCs/>
          <w:color w:val="auto"/>
          <w:szCs w:val="22"/>
        </w:rPr>
        <w:t>National Post</w:t>
      </w:r>
      <w:r w:rsidRPr="00D476FE">
        <w:rPr>
          <w:rFonts w:ascii="Arial" w:eastAsia="Aptos" w:hAnsi="Arial" w:cs="Arial"/>
          <w:color w:val="auto"/>
          <w:szCs w:val="22"/>
        </w:rPr>
        <w:t xml:space="preserve">, FP.8. </w:t>
      </w:r>
      <w:hyperlink r:id="rId23" w:history="1">
        <w:r w:rsidRPr="00D476FE">
          <w:rPr>
            <w:rStyle w:val="Hyperlink"/>
            <w:rFonts w:ascii="Arial" w:eastAsia="Aptos" w:hAnsi="Arial" w:cs="Arial"/>
            <w:szCs w:val="22"/>
          </w:rPr>
          <w:t>https://www.proquest.com/newspapers/qualifying-</w:t>
        </w:r>
      </w:hyperlink>
      <w:r w:rsidRPr="00D476FE">
        <w:rPr>
          <w:rFonts w:ascii="Arial" w:eastAsia="Aptos" w:hAnsi="Arial" w:cs="Arial"/>
          <w:color w:val="auto"/>
          <w:szCs w:val="22"/>
        </w:rPr>
        <w:t xml:space="preserve"> </w:t>
      </w:r>
    </w:p>
    <w:p w14:paraId="2AB4986D" w14:textId="77777777" w:rsidR="00D476FE" w:rsidRPr="00D476FE" w:rsidRDefault="00D476FE" w:rsidP="00D476FE">
      <w:pPr>
        <w:spacing w:line="240" w:lineRule="auto"/>
        <w:ind w:left="720" w:hanging="720"/>
        <w:rPr>
          <w:rFonts w:ascii="Arial" w:eastAsia="Aptos" w:hAnsi="Arial" w:cs="Arial"/>
          <w:color w:val="auto"/>
          <w:szCs w:val="22"/>
        </w:rPr>
      </w:pPr>
    </w:p>
    <w:p w14:paraId="6D485860" w14:textId="77777777" w:rsidR="00D476FE" w:rsidRPr="00D476FE" w:rsidRDefault="00D476FE" w:rsidP="00D476FE">
      <w:pPr>
        <w:spacing w:line="240" w:lineRule="auto"/>
        <w:ind w:left="720" w:hanging="720"/>
        <w:rPr>
          <w:rFonts w:ascii="Arial" w:eastAsia="Aptos" w:hAnsi="Arial" w:cs="Arial"/>
          <w:color w:val="auto"/>
          <w:szCs w:val="22"/>
          <w:lang w:val="fr-FR"/>
        </w:rPr>
      </w:pPr>
      <w:r w:rsidRPr="00D476FE">
        <w:rPr>
          <w:rFonts w:ascii="Arial" w:eastAsia="Aptos" w:hAnsi="Arial" w:cs="Arial"/>
          <w:color w:val="auto"/>
          <w:szCs w:val="22"/>
        </w:rPr>
        <w:t xml:space="preserve">Golombek, J. (2019, June 8). Disability tax credit consultants put on notice. </w:t>
      </w:r>
      <w:r w:rsidRPr="00D476FE">
        <w:rPr>
          <w:rFonts w:ascii="Arial" w:eastAsia="Aptos" w:hAnsi="Arial" w:cs="Arial"/>
          <w:i/>
          <w:iCs/>
          <w:color w:val="auto"/>
          <w:szCs w:val="22"/>
          <w:lang w:val="fr-FR"/>
        </w:rPr>
        <w:t>Edmonton Journal</w:t>
      </w:r>
      <w:r w:rsidRPr="00D476FE">
        <w:rPr>
          <w:rFonts w:ascii="Arial" w:eastAsia="Aptos" w:hAnsi="Arial" w:cs="Arial"/>
          <w:color w:val="auto"/>
          <w:szCs w:val="22"/>
          <w:lang w:val="fr-FR"/>
        </w:rPr>
        <w:t xml:space="preserve">, NP.8. </w:t>
      </w:r>
      <w:hyperlink r:id="rId24" w:history="1">
        <w:r w:rsidRPr="00D476FE">
          <w:rPr>
            <w:rStyle w:val="Hyperlink"/>
            <w:rFonts w:ascii="Arial" w:eastAsia="Aptos" w:hAnsi="Arial" w:cs="Arial"/>
            <w:szCs w:val="22"/>
            <w:lang w:val="fr-FR"/>
          </w:rPr>
          <w:t>https://www.proquest.com/newspapers/disability-tax-</w:t>
        </w:r>
      </w:hyperlink>
    </w:p>
    <w:p w14:paraId="0B733F5B" w14:textId="77777777" w:rsidR="00D476FE" w:rsidRPr="00D476FE" w:rsidRDefault="00D476FE" w:rsidP="00D476FE">
      <w:pPr>
        <w:spacing w:line="240" w:lineRule="auto"/>
        <w:ind w:left="720" w:hanging="720"/>
        <w:rPr>
          <w:rFonts w:ascii="Arial" w:eastAsia="Aptos" w:hAnsi="Arial" w:cs="Arial"/>
          <w:color w:val="auto"/>
          <w:szCs w:val="22"/>
          <w:lang w:val="fr-FR"/>
        </w:rPr>
      </w:pPr>
    </w:p>
    <w:p w14:paraId="1F6400BB" w14:textId="5F524FDD" w:rsidR="00B45556" w:rsidRPr="005425EF" w:rsidRDefault="00D476FE" w:rsidP="00D476FE">
      <w:pPr>
        <w:spacing w:line="240" w:lineRule="auto"/>
        <w:ind w:left="720" w:hanging="720"/>
        <w:rPr>
          <w:rFonts w:ascii="Arial" w:eastAsia="Aptos" w:hAnsi="Arial" w:cs="Arial"/>
          <w:color w:val="auto"/>
          <w:szCs w:val="22"/>
          <w:lang w:val="fr-CA"/>
        </w:rPr>
      </w:pPr>
      <w:r w:rsidRPr="00D476FE">
        <w:rPr>
          <w:rFonts w:ascii="Arial" w:eastAsia="Aptos" w:hAnsi="Arial" w:cs="Arial"/>
          <w:color w:val="auto"/>
          <w:szCs w:val="22"/>
        </w:rPr>
        <w:t xml:space="preserve">Golombek, J. (2021, November 13). Proposed fee cap on disability tax credit consulting stalls again; Value of The Federal DTC For 2021. </w:t>
      </w:r>
      <w:r w:rsidRPr="00D476FE">
        <w:rPr>
          <w:rFonts w:ascii="Arial" w:eastAsia="Aptos" w:hAnsi="Arial" w:cs="Arial"/>
          <w:i/>
          <w:iCs/>
          <w:color w:val="auto"/>
          <w:szCs w:val="22"/>
        </w:rPr>
        <w:t>National Post</w:t>
      </w:r>
      <w:r w:rsidRPr="00D476FE">
        <w:rPr>
          <w:rFonts w:ascii="Arial" w:eastAsia="Aptos" w:hAnsi="Arial" w:cs="Arial"/>
          <w:color w:val="auto"/>
          <w:szCs w:val="22"/>
        </w:rPr>
        <w:t xml:space="preserve">, NP.7. </w:t>
      </w:r>
      <w:hyperlink r:id="rId25" w:history="1">
        <w:r w:rsidRPr="00D476FE">
          <w:rPr>
            <w:rStyle w:val="Hyperlink"/>
            <w:rFonts w:ascii="Arial" w:eastAsia="Aptos" w:hAnsi="Arial" w:cs="Arial"/>
            <w:szCs w:val="22"/>
          </w:rPr>
          <w:t>https://www.proquest.com/newspapers/proposed-fee-</w:t>
        </w:r>
      </w:hyperlink>
    </w:p>
    <w:p w14:paraId="5A7CD6B4" w14:textId="77777777" w:rsidR="00C75DD3" w:rsidRPr="005425EF" w:rsidRDefault="00C75DD3" w:rsidP="00256AAB">
      <w:pPr>
        <w:spacing w:line="240" w:lineRule="auto"/>
        <w:ind w:left="720" w:hanging="720"/>
        <w:rPr>
          <w:rFonts w:ascii="Arial" w:eastAsia="Aptos" w:hAnsi="Arial" w:cs="Arial"/>
          <w:color w:val="auto"/>
          <w:szCs w:val="22"/>
          <w:lang w:val="fr-CA"/>
        </w:rPr>
      </w:pPr>
    </w:p>
    <w:p w14:paraId="0245B041" w14:textId="5A00BA8A" w:rsidR="00B45556" w:rsidRPr="005425EF" w:rsidRDefault="006C6FB3">
      <w:pPr>
        <w:spacing w:line="240" w:lineRule="auto"/>
        <w:ind w:left="720" w:hanging="720"/>
        <w:rPr>
          <w:rFonts w:ascii="Arial" w:eastAsia="Aptos" w:hAnsi="Arial" w:cs="Arial"/>
          <w:color w:val="auto"/>
          <w:szCs w:val="22"/>
          <w:lang w:val="fr-CA"/>
        </w:rPr>
      </w:pPr>
      <w:proofErr w:type="spellStart"/>
      <w:r w:rsidRPr="005425EF">
        <w:rPr>
          <w:rFonts w:ascii="Arial" w:eastAsia="Aptos" w:hAnsi="Arial" w:cs="Arial"/>
          <w:color w:val="auto"/>
          <w:szCs w:val="22"/>
          <w:lang w:val="fr-CA"/>
        </w:rPr>
        <w:t>Goodale</w:t>
      </w:r>
      <w:proofErr w:type="spellEnd"/>
      <w:r w:rsidRPr="005425EF">
        <w:rPr>
          <w:rFonts w:ascii="Arial" w:eastAsia="Aptos" w:hAnsi="Arial" w:cs="Arial"/>
          <w:color w:val="auto"/>
          <w:szCs w:val="22"/>
          <w:lang w:val="fr-CA"/>
        </w:rPr>
        <w:t xml:space="preserve">, R. et McCallum, J. (2004). </w:t>
      </w:r>
      <w:r w:rsidR="00B506EB">
        <w:rPr>
          <w:rFonts w:ascii="Arial" w:eastAsia="Aptos" w:hAnsi="Arial" w:cs="Arial"/>
          <w:i/>
          <w:iCs/>
          <w:color w:val="auto"/>
          <w:szCs w:val="22"/>
          <w:lang w:val="fr-CA"/>
        </w:rPr>
        <w:t>Une f</w:t>
      </w:r>
      <w:r w:rsidR="00B506EB" w:rsidRPr="00B506EB">
        <w:rPr>
          <w:rFonts w:ascii="Arial" w:eastAsia="Aptos" w:hAnsi="Arial" w:cs="Arial"/>
          <w:i/>
          <w:iCs/>
          <w:color w:val="auto"/>
          <w:szCs w:val="22"/>
          <w:lang w:val="fr-CA"/>
        </w:rPr>
        <w:t xml:space="preserve">iscalité équitable pour </w:t>
      </w:r>
      <w:r w:rsidR="00B506EB">
        <w:rPr>
          <w:rFonts w:ascii="Arial" w:eastAsia="Aptos" w:hAnsi="Arial" w:cs="Arial"/>
          <w:i/>
          <w:iCs/>
          <w:color w:val="auto"/>
          <w:szCs w:val="22"/>
          <w:lang w:val="fr-CA"/>
        </w:rPr>
        <w:t xml:space="preserve">les </w:t>
      </w:r>
      <w:r w:rsidR="00B506EB" w:rsidRPr="00B506EB">
        <w:rPr>
          <w:rFonts w:ascii="Arial" w:eastAsia="Aptos" w:hAnsi="Arial" w:cs="Arial"/>
          <w:i/>
          <w:iCs/>
          <w:color w:val="auto"/>
          <w:szCs w:val="22"/>
          <w:lang w:val="fr-CA"/>
        </w:rPr>
        <w:t>personnes handicapées</w:t>
      </w:r>
      <w:r w:rsidR="00B506EB">
        <w:rPr>
          <w:rFonts w:ascii="Arial" w:eastAsia="Aptos" w:hAnsi="Arial" w:cs="Arial"/>
          <w:i/>
          <w:iCs/>
          <w:color w:val="auto"/>
          <w:szCs w:val="22"/>
          <w:lang w:val="fr-CA"/>
        </w:rPr>
        <w:t> </w:t>
      </w:r>
      <w:r w:rsidRPr="005425EF">
        <w:rPr>
          <w:rFonts w:ascii="Arial" w:eastAsia="Aptos" w:hAnsi="Arial" w:cs="Arial"/>
          <w:i/>
          <w:iCs/>
          <w:color w:val="auto"/>
          <w:szCs w:val="22"/>
          <w:lang w:val="fr-CA"/>
        </w:rPr>
        <w:t>:</w:t>
      </w:r>
      <w:r w:rsidR="00B506EB">
        <w:rPr>
          <w:rFonts w:ascii="Arial" w:eastAsia="Aptos" w:hAnsi="Arial" w:cs="Arial"/>
          <w:i/>
          <w:iCs/>
          <w:color w:val="auto"/>
          <w:szCs w:val="22"/>
          <w:lang w:val="fr-CA"/>
        </w:rPr>
        <w:t> </w:t>
      </w:r>
      <w:r w:rsidR="00D476FE">
        <w:rPr>
          <w:rFonts w:ascii="Arial" w:eastAsia="Aptos" w:hAnsi="Arial" w:cs="Arial"/>
          <w:i/>
          <w:iCs/>
          <w:color w:val="auto"/>
          <w:szCs w:val="22"/>
          <w:lang w:val="fr-CA"/>
        </w:rPr>
        <w:t>r</w:t>
      </w:r>
      <w:r w:rsidRPr="005425EF">
        <w:rPr>
          <w:rFonts w:ascii="Arial" w:eastAsia="Aptos" w:hAnsi="Arial" w:cs="Arial"/>
          <w:i/>
          <w:iCs/>
          <w:color w:val="auto"/>
          <w:szCs w:val="22"/>
          <w:lang w:val="fr-CA"/>
        </w:rPr>
        <w:t>apport du Comité consultatif technique sur les mesures fiscales pour les personnes handicapées</w:t>
      </w:r>
      <w:r w:rsidRPr="005425EF">
        <w:rPr>
          <w:rFonts w:ascii="Arial" w:eastAsia="Aptos" w:hAnsi="Arial" w:cs="Arial"/>
          <w:color w:val="auto"/>
          <w:szCs w:val="22"/>
          <w:lang w:val="fr-CA"/>
        </w:rPr>
        <w:t xml:space="preserve">. </w:t>
      </w:r>
      <w:proofErr w:type="spellStart"/>
      <w:r w:rsidRPr="005425EF">
        <w:rPr>
          <w:rFonts w:ascii="Arial" w:eastAsia="Aptos" w:hAnsi="Arial" w:cs="Arial"/>
          <w:color w:val="auto"/>
          <w:szCs w:val="22"/>
          <w:lang w:val="fr-CA"/>
        </w:rPr>
        <w:t>Caledon</w:t>
      </w:r>
      <w:proofErr w:type="spellEnd"/>
      <w:r w:rsidRPr="005425EF">
        <w:rPr>
          <w:rFonts w:ascii="Arial" w:eastAsia="Aptos" w:hAnsi="Arial" w:cs="Arial"/>
          <w:color w:val="auto"/>
          <w:szCs w:val="22"/>
          <w:lang w:val="fr-CA"/>
        </w:rPr>
        <w:t xml:space="preserve"> Institute of Social Policy.</w:t>
      </w:r>
    </w:p>
    <w:p w14:paraId="46876090" w14:textId="77777777" w:rsidR="00C75DD3" w:rsidRPr="005425EF" w:rsidRDefault="00C75DD3" w:rsidP="00256AAB">
      <w:pPr>
        <w:spacing w:line="240" w:lineRule="auto"/>
        <w:ind w:left="720" w:hanging="720"/>
        <w:rPr>
          <w:rFonts w:ascii="Arial" w:eastAsia="Aptos" w:hAnsi="Arial" w:cs="Arial"/>
          <w:color w:val="auto"/>
          <w:szCs w:val="22"/>
          <w:lang w:val="fr-CA"/>
        </w:rPr>
      </w:pPr>
    </w:p>
    <w:p w14:paraId="529061EF" w14:textId="77777777" w:rsidR="00B45556" w:rsidRPr="005425EF" w:rsidRDefault="006C6FB3">
      <w:pPr>
        <w:spacing w:line="240" w:lineRule="auto"/>
        <w:ind w:left="720" w:hanging="720"/>
        <w:rPr>
          <w:rFonts w:ascii="Arial" w:eastAsia="Aptos" w:hAnsi="Arial" w:cs="Arial"/>
          <w:color w:val="auto"/>
          <w:szCs w:val="22"/>
          <w:lang w:val="fr-CA"/>
        </w:rPr>
      </w:pPr>
      <w:r w:rsidRPr="005425EF">
        <w:rPr>
          <w:rFonts w:ascii="Arial" w:eastAsia="Aptos" w:hAnsi="Arial" w:cs="Arial"/>
          <w:color w:val="auto"/>
          <w:szCs w:val="22"/>
          <w:lang w:val="fr-CA"/>
        </w:rPr>
        <w:t>Gouvernement du Canada. (2023a</w:t>
      </w:r>
      <w:r w:rsidR="00FB4E2A" w:rsidRPr="005425EF">
        <w:rPr>
          <w:rFonts w:ascii="Arial" w:eastAsia="Aptos" w:hAnsi="Arial" w:cs="Arial"/>
          <w:color w:val="auto"/>
          <w:szCs w:val="22"/>
          <w:lang w:val="fr-CA"/>
        </w:rPr>
        <w:t>)</w:t>
      </w:r>
      <w:r w:rsidRPr="005425EF">
        <w:rPr>
          <w:rFonts w:ascii="Arial" w:eastAsia="Aptos" w:hAnsi="Arial" w:cs="Arial"/>
          <w:color w:val="auto"/>
          <w:szCs w:val="22"/>
          <w:lang w:val="fr-CA"/>
        </w:rPr>
        <w:t xml:space="preserve">. </w:t>
      </w:r>
      <w:r w:rsidRPr="005425EF">
        <w:rPr>
          <w:rFonts w:ascii="Arial" w:eastAsia="Aptos" w:hAnsi="Arial" w:cs="Arial"/>
          <w:i/>
          <w:iCs/>
          <w:color w:val="auto"/>
          <w:szCs w:val="22"/>
          <w:lang w:val="fr-CA"/>
        </w:rPr>
        <w:t>Prestation pour enfants handicapés (PEH)</w:t>
      </w:r>
      <w:r w:rsidRPr="005425EF">
        <w:rPr>
          <w:rFonts w:ascii="Arial" w:eastAsia="Aptos" w:hAnsi="Arial" w:cs="Arial"/>
          <w:color w:val="auto"/>
          <w:szCs w:val="22"/>
          <w:lang w:val="fr-CA"/>
        </w:rPr>
        <w:t>. Gouvernement du Canada.</w:t>
      </w:r>
    </w:p>
    <w:p w14:paraId="0809F4B4" w14:textId="77777777" w:rsidR="00C75DD3" w:rsidRPr="005425EF" w:rsidRDefault="00C75DD3" w:rsidP="00256AAB">
      <w:pPr>
        <w:spacing w:line="240" w:lineRule="auto"/>
        <w:ind w:left="720" w:hanging="720"/>
        <w:rPr>
          <w:rFonts w:ascii="Arial" w:eastAsia="Aptos" w:hAnsi="Arial" w:cs="Arial"/>
          <w:color w:val="auto"/>
          <w:szCs w:val="22"/>
          <w:lang w:val="fr-CA"/>
        </w:rPr>
      </w:pPr>
    </w:p>
    <w:p w14:paraId="00FD5FEE" w14:textId="71CFACCA" w:rsidR="00B45556" w:rsidRPr="005425EF" w:rsidRDefault="006C6FB3">
      <w:pPr>
        <w:spacing w:line="240" w:lineRule="auto"/>
        <w:ind w:left="720" w:hanging="720"/>
        <w:rPr>
          <w:rFonts w:ascii="Arial" w:eastAsia="Aptos" w:hAnsi="Arial" w:cs="Arial"/>
          <w:color w:val="auto"/>
          <w:szCs w:val="22"/>
          <w:lang w:val="fr-CA"/>
        </w:rPr>
      </w:pPr>
      <w:r w:rsidRPr="005425EF">
        <w:rPr>
          <w:rFonts w:ascii="Arial" w:eastAsia="Aptos" w:hAnsi="Arial" w:cs="Arial"/>
          <w:color w:val="auto"/>
          <w:szCs w:val="22"/>
          <w:lang w:val="fr-CA"/>
        </w:rPr>
        <w:t>Gouvernement du Canada. (</w:t>
      </w:r>
      <w:r w:rsidR="00FB4E2A" w:rsidRPr="005425EF">
        <w:rPr>
          <w:rFonts w:ascii="Arial" w:eastAsia="Aptos" w:hAnsi="Arial" w:cs="Arial"/>
          <w:color w:val="auto"/>
          <w:szCs w:val="22"/>
          <w:lang w:val="fr-CA"/>
        </w:rPr>
        <w:t>2023b</w:t>
      </w:r>
      <w:r w:rsidRPr="005425EF">
        <w:rPr>
          <w:rFonts w:ascii="Arial" w:eastAsia="Aptos" w:hAnsi="Arial" w:cs="Arial"/>
          <w:color w:val="auto"/>
          <w:szCs w:val="22"/>
          <w:lang w:val="fr-CA"/>
        </w:rPr>
        <w:t xml:space="preserve">). </w:t>
      </w:r>
      <w:r w:rsidRPr="005425EF">
        <w:rPr>
          <w:rFonts w:ascii="Arial" w:eastAsia="Aptos" w:hAnsi="Arial" w:cs="Arial"/>
          <w:i/>
          <w:iCs/>
          <w:color w:val="auto"/>
          <w:szCs w:val="22"/>
          <w:lang w:val="fr-CA"/>
        </w:rPr>
        <w:t xml:space="preserve">Prestations </w:t>
      </w:r>
      <w:r w:rsidR="00D476FE">
        <w:rPr>
          <w:rFonts w:ascii="Arial" w:eastAsia="Aptos" w:hAnsi="Arial" w:cs="Arial"/>
          <w:i/>
          <w:iCs/>
          <w:color w:val="auto"/>
          <w:szCs w:val="22"/>
          <w:lang w:val="fr-CA"/>
        </w:rPr>
        <w:t xml:space="preserve">pour proches aidants </w:t>
      </w:r>
      <w:r w:rsidRPr="005425EF">
        <w:rPr>
          <w:rFonts w:ascii="Arial" w:eastAsia="Aptos" w:hAnsi="Arial" w:cs="Arial"/>
          <w:i/>
          <w:iCs/>
          <w:color w:val="auto"/>
          <w:szCs w:val="22"/>
          <w:lang w:val="fr-CA"/>
        </w:rPr>
        <w:t>d</w:t>
      </w:r>
      <w:r w:rsidR="00D476FE">
        <w:rPr>
          <w:rFonts w:ascii="Arial" w:eastAsia="Aptos" w:hAnsi="Arial" w:cs="Arial"/>
          <w:i/>
          <w:iCs/>
          <w:color w:val="auto"/>
          <w:szCs w:val="22"/>
          <w:lang w:val="fr-CA"/>
        </w:rPr>
        <w:t>e l</w:t>
      </w:r>
      <w:r w:rsidRPr="005425EF">
        <w:rPr>
          <w:rFonts w:ascii="Arial" w:eastAsia="Aptos" w:hAnsi="Arial" w:cs="Arial"/>
          <w:i/>
          <w:iCs/>
          <w:color w:val="auto"/>
          <w:szCs w:val="22"/>
          <w:lang w:val="fr-CA"/>
        </w:rPr>
        <w:t>'assurance-emploi</w:t>
      </w:r>
      <w:r w:rsidRPr="005425EF">
        <w:rPr>
          <w:rFonts w:ascii="Arial" w:eastAsia="Aptos" w:hAnsi="Arial" w:cs="Arial"/>
          <w:color w:val="auto"/>
          <w:szCs w:val="22"/>
          <w:lang w:val="fr-CA"/>
        </w:rPr>
        <w:t>. Gouvernement du Canada.</w:t>
      </w:r>
    </w:p>
    <w:p w14:paraId="1355EC54" w14:textId="77777777" w:rsidR="00C75DD3" w:rsidRPr="005425EF" w:rsidRDefault="00C75DD3" w:rsidP="00C75DD3">
      <w:pPr>
        <w:spacing w:line="240" w:lineRule="auto"/>
        <w:ind w:left="720" w:hanging="720"/>
        <w:rPr>
          <w:rFonts w:ascii="Arial" w:eastAsia="Aptos" w:hAnsi="Arial" w:cs="Arial"/>
          <w:color w:val="auto"/>
          <w:szCs w:val="22"/>
          <w:lang w:val="fr-CA"/>
        </w:rPr>
      </w:pPr>
    </w:p>
    <w:p w14:paraId="62581534" w14:textId="77777777" w:rsidR="00B45556" w:rsidRPr="005425EF" w:rsidRDefault="006C6FB3">
      <w:pPr>
        <w:spacing w:line="240" w:lineRule="auto"/>
        <w:ind w:left="720" w:hanging="720"/>
        <w:rPr>
          <w:rFonts w:ascii="Arial" w:eastAsia="Aptos" w:hAnsi="Arial" w:cs="Arial"/>
          <w:color w:val="auto"/>
          <w:szCs w:val="22"/>
          <w:lang w:val="fr-CA"/>
        </w:rPr>
      </w:pPr>
      <w:r w:rsidRPr="005425EF">
        <w:rPr>
          <w:rFonts w:ascii="Arial" w:eastAsia="Aptos" w:hAnsi="Arial" w:cs="Arial"/>
          <w:color w:val="auto"/>
          <w:szCs w:val="22"/>
          <w:lang w:val="fr-CA"/>
        </w:rPr>
        <w:t xml:space="preserve">Grant Thornton. (2022, 27 juin). </w:t>
      </w:r>
      <w:r w:rsidRPr="005425EF">
        <w:rPr>
          <w:rFonts w:ascii="Arial" w:eastAsia="Aptos" w:hAnsi="Arial" w:cs="Arial"/>
          <w:i/>
          <w:iCs/>
          <w:color w:val="auto"/>
          <w:szCs w:val="22"/>
          <w:lang w:val="fr-CA"/>
        </w:rPr>
        <w:t>Le projet de loi C-19 a été adopté : Qu'est-ce que cela signifie pour vous ou votre entreprise ?</w:t>
      </w:r>
      <w:r w:rsidRPr="005425EF">
        <w:rPr>
          <w:rFonts w:ascii="Arial" w:eastAsia="Aptos" w:hAnsi="Arial" w:cs="Arial"/>
          <w:color w:val="auto"/>
          <w:szCs w:val="22"/>
          <w:lang w:val="fr-CA"/>
        </w:rPr>
        <w:t xml:space="preserve"> Grant Thornton.</w:t>
      </w:r>
    </w:p>
    <w:p w14:paraId="68324431" w14:textId="77777777" w:rsidR="00C75DD3" w:rsidRPr="005425EF" w:rsidRDefault="00C75DD3" w:rsidP="00C75DD3">
      <w:pPr>
        <w:spacing w:line="240" w:lineRule="auto"/>
        <w:ind w:left="720" w:hanging="720"/>
        <w:rPr>
          <w:rFonts w:ascii="Arial" w:eastAsia="Aptos" w:hAnsi="Arial" w:cs="Arial"/>
          <w:color w:val="auto"/>
          <w:szCs w:val="22"/>
          <w:lang w:val="fr-CA"/>
        </w:rPr>
      </w:pPr>
    </w:p>
    <w:p w14:paraId="6B6EFB4B" w14:textId="27721099" w:rsidR="00B45556" w:rsidRPr="005425EF" w:rsidRDefault="006C6FB3">
      <w:pPr>
        <w:spacing w:line="240" w:lineRule="auto"/>
        <w:ind w:left="720" w:hanging="720"/>
        <w:rPr>
          <w:rFonts w:ascii="Arial" w:eastAsia="Aptos" w:hAnsi="Arial" w:cs="Arial"/>
          <w:color w:val="auto"/>
          <w:szCs w:val="22"/>
          <w:lang w:val="fr-CA"/>
        </w:rPr>
      </w:pPr>
      <w:r w:rsidRPr="005425EF">
        <w:rPr>
          <w:rFonts w:ascii="Arial" w:eastAsia="Aptos" w:hAnsi="Arial" w:cs="Arial"/>
          <w:color w:val="auto"/>
          <w:szCs w:val="22"/>
          <w:lang w:val="fr-CA"/>
        </w:rPr>
        <w:t xml:space="preserve">Loi de l'impôt sur le revenu, </w:t>
      </w:r>
      <w:r w:rsidR="00D476FE">
        <w:rPr>
          <w:rFonts w:ascii="Arial" w:eastAsia="Aptos" w:hAnsi="Arial" w:cs="Arial"/>
          <w:color w:val="auto"/>
          <w:szCs w:val="22"/>
          <w:lang w:val="fr-CA"/>
        </w:rPr>
        <w:t>L</w:t>
      </w:r>
      <w:r w:rsidRPr="005425EF">
        <w:rPr>
          <w:rFonts w:ascii="Arial" w:eastAsia="Aptos" w:hAnsi="Arial" w:cs="Arial"/>
          <w:color w:val="auto"/>
          <w:szCs w:val="22"/>
          <w:lang w:val="fr-CA"/>
        </w:rPr>
        <w:t xml:space="preserve">RC 1985, </w:t>
      </w:r>
      <w:proofErr w:type="spellStart"/>
      <w:r w:rsidRPr="005425EF">
        <w:rPr>
          <w:rFonts w:ascii="Arial" w:eastAsia="Aptos" w:hAnsi="Arial" w:cs="Arial"/>
          <w:color w:val="auto"/>
          <w:szCs w:val="22"/>
          <w:lang w:val="fr-CA"/>
        </w:rPr>
        <w:t>c</w:t>
      </w:r>
      <w:r w:rsidR="00D476FE">
        <w:rPr>
          <w:rFonts w:ascii="Arial" w:eastAsia="Aptos" w:hAnsi="Arial" w:cs="Arial"/>
          <w:color w:val="auto"/>
          <w:szCs w:val="22"/>
          <w:lang w:val="fr-CA"/>
        </w:rPr>
        <w:t>h</w:t>
      </w:r>
      <w:proofErr w:type="spellEnd"/>
      <w:r w:rsidRPr="005425EF">
        <w:rPr>
          <w:rFonts w:ascii="Arial" w:eastAsia="Aptos" w:hAnsi="Arial" w:cs="Arial"/>
          <w:color w:val="auto"/>
          <w:szCs w:val="22"/>
          <w:lang w:val="fr-CA"/>
        </w:rPr>
        <w:t xml:space="preserve"> 1 (5e suppl.), art. 118.4(1)(b). Gouvernement du Canada (2024) La loi de l'impôt sur le revenu</w:t>
      </w:r>
      <w:r w:rsidR="00F67782">
        <w:rPr>
          <w:rFonts w:ascii="Arial" w:eastAsia="Aptos" w:hAnsi="Arial" w:cs="Arial"/>
          <w:color w:val="auto"/>
          <w:szCs w:val="22"/>
          <w:lang w:val="fr-CA"/>
        </w:rPr>
        <w:t>.</w:t>
      </w:r>
      <w:r w:rsidRPr="005425EF">
        <w:rPr>
          <w:rFonts w:ascii="Arial" w:eastAsia="Aptos" w:hAnsi="Arial" w:cs="Arial"/>
          <w:color w:val="auto"/>
          <w:szCs w:val="22"/>
          <w:lang w:val="fr-CA"/>
        </w:rPr>
        <w:t xml:space="preserve"> Dernière consultation le 26 février 2024 </w:t>
      </w:r>
      <w:hyperlink r:id="rId26" w:anchor="s-118.4" w:history="1">
        <w:r w:rsidR="00FD2A06" w:rsidRPr="00BE1A69">
          <w:rPr>
            <w:rStyle w:val="Hyperlink"/>
            <w:rFonts w:ascii="Arial" w:eastAsia="Aptos" w:hAnsi="Arial" w:cs="Arial"/>
            <w:szCs w:val="22"/>
            <w:lang w:val="fr-CA"/>
          </w:rPr>
          <w:t>https://laws-lois.justice.gc.ca/fra/lois/i-3.3/page-88.html?txthl=118.4#s-118.4</w:t>
        </w:r>
      </w:hyperlink>
    </w:p>
    <w:p w14:paraId="1BAB50E1" w14:textId="77777777" w:rsidR="00817A2F" w:rsidRPr="005425EF" w:rsidRDefault="00817A2F" w:rsidP="00C75DD3">
      <w:pPr>
        <w:spacing w:line="240" w:lineRule="auto"/>
        <w:ind w:left="720" w:hanging="720"/>
        <w:rPr>
          <w:rFonts w:ascii="Arial" w:eastAsia="Aptos" w:hAnsi="Arial" w:cs="Arial"/>
          <w:color w:val="auto"/>
          <w:szCs w:val="22"/>
          <w:lang w:val="fr-CA"/>
        </w:rPr>
      </w:pPr>
    </w:p>
    <w:p w14:paraId="164A791E" w14:textId="77777777" w:rsidR="00B45556" w:rsidRPr="005425EF" w:rsidRDefault="006C6FB3">
      <w:pPr>
        <w:spacing w:line="240" w:lineRule="auto"/>
        <w:ind w:left="720" w:hanging="720"/>
        <w:rPr>
          <w:rFonts w:ascii="Arial" w:eastAsia="Aptos" w:hAnsi="Arial" w:cs="Arial"/>
          <w:color w:val="auto"/>
          <w:szCs w:val="22"/>
          <w:lang w:val="fr-CA"/>
        </w:rPr>
      </w:pPr>
      <w:proofErr w:type="spellStart"/>
      <w:r w:rsidRPr="005425EF">
        <w:rPr>
          <w:rFonts w:ascii="Arial" w:eastAsia="Aptos" w:hAnsi="Arial" w:cs="Arial"/>
          <w:color w:val="auto"/>
          <w:szCs w:val="22"/>
          <w:lang w:val="fr-CA"/>
        </w:rPr>
        <w:t>Levac</w:t>
      </w:r>
      <w:proofErr w:type="spellEnd"/>
      <w:r w:rsidRPr="005425EF">
        <w:rPr>
          <w:rFonts w:ascii="Arial" w:eastAsia="Aptos" w:hAnsi="Arial" w:cs="Arial"/>
          <w:color w:val="auto"/>
          <w:szCs w:val="22"/>
          <w:lang w:val="fr-CA"/>
        </w:rPr>
        <w:t xml:space="preserve">, D., </w:t>
      </w:r>
      <w:proofErr w:type="spellStart"/>
      <w:r w:rsidRPr="005425EF">
        <w:rPr>
          <w:rFonts w:ascii="Arial" w:eastAsia="Aptos" w:hAnsi="Arial" w:cs="Arial"/>
          <w:color w:val="auto"/>
          <w:szCs w:val="22"/>
          <w:lang w:val="fr-CA"/>
        </w:rPr>
        <w:t>Colquhoun</w:t>
      </w:r>
      <w:proofErr w:type="spellEnd"/>
      <w:r w:rsidRPr="005425EF">
        <w:rPr>
          <w:rFonts w:ascii="Arial" w:eastAsia="Aptos" w:hAnsi="Arial" w:cs="Arial"/>
          <w:color w:val="auto"/>
          <w:szCs w:val="22"/>
          <w:lang w:val="fr-CA"/>
        </w:rPr>
        <w:t xml:space="preserve">, H. et O'Brien, K. K. (2010). </w:t>
      </w:r>
      <w:proofErr w:type="spellStart"/>
      <w:r w:rsidRPr="005425EF">
        <w:rPr>
          <w:rFonts w:ascii="Arial" w:eastAsia="Aptos" w:hAnsi="Arial" w:cs="Arial"/>
          <w:color w:val="auto"/>
          <w:szCs w:val="22"/>
          <w:lang w:val="fr-CA"/>
        </w:rPr>
        <w:t>Scoping</w:t>
      </w:r>
      <w:proofErr w:type="spellEnd"/>
      <w:r w:rsidRPr="005425EF">
        <w:rPr>
          <w:rFonts w:ascii="Arial" w:eastAsia="Aptos" w:hAnsi="Arial" w:cs="Arial"/>
          <w:color w:val="auto"/>
          <w:szCs w:val="22"/>
          <w:lang w:val="fr-CA"/>
        </w:rPr>
        <w:t xml:space="preserve"> </w:t>
      </w:r>
      <w:proofErr w:type="spellStart"/>
      <w:r w:rsidRPr="005425EF">
        <w:rPr>
          <w:rFonts w:ascii="Arial" w:eastAsia="Aptos" w:hAnsi="Arial" w:cs="Arial"/>
          <w:color w:val="auto"/>
          <w:szCs w:val="22"/>
          <w:lang w:val="fr-CA"/>
        </w:rPr>
        <w:t>studies</w:t>
      </w:r>
      <w:proofErr w:type="spellEnd"/>
      <w:r w:rsidRPr="005425EF">
        <w:rPr>
          <w:rFonts w:ascii="Arial" w:eastAsia="Aptos" w:hAnsi="Arial" w:cs="Arial"/>
          <w:color w:val="auto"/>
          <w:szCs w:val="22"/>
          <w:lang w:val="fr-CA"/>
        </w:rPr>
        <w:t xml:space="preserve"> : </w:t>
      </w:r>
      <w:proofErr w:type="spellStart"/>
      <w:r w:rsidRPr="005425EF">
        <w:rPr>
          <w:rFonts w:ascii="Arial" w:eastAsia="Aptos" w:hAnsi="Arial" w:cs="Arial"/>
          <w:color w:val="auto"/>
          <w:szCs w:val="22"/>
          <w:lang w:val="fr-CA"/>
        </w:rPr>
        <w:t>advancing</w:t>
      </w:r>
      <w:proofErr w:type="spellEnd"/>
      <w:r w:rsidRPr="005425EF">
        <w:rPr>
          <w:rFonts w:ascii="Arial" w:eastAsia="Aptos" w:hAnsi="Arial" w:cs="Arial"/>
          <w:color w:val="auto"/>
          <w:szCs w:val="22"/>
          <w:lang w:val="fr-CA"/>
        </w:rPr>
        <w:t xml:space="preserve"> the </w:t>
      </w:r>
      <w:proofErr w:type="spellStart"/>
      <w:r w:rsidRPr="005425EF">
        <w:rPr>
          <w:rFonts w:ascii="Arial" w:eastAsia="Aptos" w:hAnsi="Arial" w:cs="Arial"/>
          <w:color w:val="auto"/>
          <w:szCs w:val="22"/>
          <w:lang w:val="fr-CA"/>
        </w:rPr>
        <w:t>methodology</w:t>
      </w:r>
      <w:proofErr w:type="spellEnd"/>
      <w:r w:rsidRPr="005425EF">
        <w:rPr>
          <w:rFonts w:ascii="Arial" w:eastAsia="Aptos" w:hAnsi="Arial" w:cs="Arial"/>
          <w:color w:val="auto"/>
          <w:szCs w:val="22"/>
          <w:lang w:val="fr-CA"/>
        </w:rPr>
        <w:t xml:space="preserve">. </w:t>
      </w:r>
      <w:proofErr w:type="spellStart"/>
      <w:r w:rsidRPr="005425EF">
        <w:rPr>
          <w:rFonts w:ascii="Arial" w:eastAsia="Aptos" w:hAnsi="Arial" w:cs="Arial"/>
          <w:i/>
          <w:iCs/>
          <w:color w:val="auto"/>
          <w:szCs w:val="22"/>
          <w:lang w:val="fr-CA"/>
        </w:rPr>
        <w:t>Implementation</w:t>
      </w:r>
      <w:proofErr w:type="spellEnd"/>
      <w:r w:rsidRPr="005425EF">
        <w:rPr>
          <w:rFonts w:ascii="Arial" w:eastAsia="Aptos" w:hAnsi="Arial" w:cs="Arial"/>
          <w:i/>
          <w:iCs/>
          <w:color w:val="auto"/>
          <w:szCs w:val="22"/>
          <w:lang w:val="fr-CA"/>
        </w:rPr>
        <w:t xml:space="preserve"> Science</w:t>
      </w:r>
      <w:r w:rsidRPr="005425EF">
        <w:rPr>
          <w:rFonts w:ascii="Arial" w:eastAsia="Aptos" w:hAnsi="Arial" w:cs="Arial"/>
          <w:color w:val="auto"/>
          <w:szCs w:val="22"/>
          <w:lang w:val="fr-CA"/>
        </w:rPr>
        <w:t xml:space="preserve">, </w:t>
      </w:r>
      <w:r w:rsidRPr="005425EF">
        <w:rPr>
          <w:rFonts w:ascii="Arial" w:eastAsia="Aptos" w:hAnsi="Arial" w:cs="Arial"/>
          <w:i/>
          <w:iCs/>
          <w:color w:val="auto"/>
          <w:szCs w:val="22"/>
          <w:lang w:val="fr-CA"/>
        </w:rPr>
        <w:t>5</w:t>
      </w:r>
      <w:r w:rsidRPr="005425EF">
        <w:rPr>
          <w:rFonts w:ascii="Arial" w:eastAsia="Aptos" w:hAnsi="Arial" w:cs="Arial"/>
          <w:color w:val="auto"/>
          <w:szCs w:val="22"/>
          <w:lang w:val="fr-CA"/>
        </w:rPr>
        <w:t>(69), 1-9.</w:t>
      </w:r>
    </w:p>
    <w:p w14:paraId="42154246" w14:textId="77777777" w:rsidR="00C75DD3" w:rsidRPr="005425EF" w:rsidRDefault="00C75DD3" w:rsidP="00C75DD3">
      <w:pPr>
        <w:spacing w:line="240" w:lineRule="auto"/>
        <w:ind w:left="720" w:hanging="720"/>
        <w:rPr>
          <w:rFonts w:ascii="Arial" w:eastAsia="Aptos" w:hAnsi="Arial" w:cs="Arial"/>
          <w:color w:val="auto"/>
          <w:szCs w:val="22"/>
          <w:lang w:val="fr-CA"/>
        </w:rPr>
      </w:pPr>
    </w:p>
    <w:p w14:paraId="449C511E" w14:textId="752BA212" w:rsidR="00B45556" w:rsidRPr="005425EF" w:rsidRDefault="006C6FB3">
      <w:pPr>
        <w:spacing w:line="240" w:lineRule="auto"/>
        <w:ind w:left="720" w:hanging="720"/>
        <w:rPr>
          <w:rFonts w:ascii="Arial" w:eastAsia="Aptos" w:hAnsi="Arial" w:cs="Arial"/>
          <w:color w:val="auto"/>
          <w:szCs w:val="22"/>
          <w:lang w:val="fr-CA"/>
        </w:rPr>
      </w:pPr>
      <w:r w:rsidRPr="005425EF">
        <w:rPr>
          <w:rFonts w:ascii="Arial" w:eastAsia="Aptos" w:hAnsi="Arial" w:cs="Arial"/>
          <w:color w:val="auto"/>
          <w:szCs w:val="22"/>
          <w:lang w:val="fr-CA"/>
        </w:rPr>
        <w:lastRenderedPageBreak/>
        <w:t xml:space="preserve">Longfield, J. et Bennett, C. (2002). </w:t>
      </w:r>
      <w:r w:rsidR="001812B4" w:rsidRPr="001812B4">
        <w:rPr>
          <w:rFonts w:ascii="Arial" w:eastAsia="Aptos" w:hAnsi="Arial" w:cs="Arial"/>
          <w:i/>
          <w:iCs/>
          <w:color w:val="auto"/>
          <w:szCs w:val="22"/>
          <w:lang w:val="fr-CA"/>
        </w:rPr>
        <w:t>Un système plus juste envers les Canadiens : Le crédit d'impôt pour personnes handicapées</w:t>
      </w:r>
      <w:r w:rsidRPr="005425EF">
        <w:rPr>
          <w:rFonts w:ascii="Arial" w:eastAsia="Aptos" w:hAnsi="Arial" w:cs="Arial"/>
          <w:i/>
          <w:iCs/>
          <w:color w:val="auto"/>
          <w:szCs w:val="22"/>
          <w:lang w:val="fr-CA"/>
        </w:rPr>
        <w:t xml:space="preserve">. </w:t>
      </w:r>
      <w:hyperlink r:id="rId27" w:history="1">
        <w:r w:rsidRPr="005425EF">
          <w:rPr>
            <w:rStyle w:val="Hyperlink"/>
            <w:rFonts w:ascii="Arial" w:eastAsia="Aptos" w:hAnsi="Arial" w:cs="Arial"/>
            <w:szCs w:val="22"/>
            <w:lang w:val="fr-CA"/>
          </w:rPr>
          <w:t>http://www.</w:t>
        </w:r>
      </w:hyperlink>
      <w:r w:rsidRPr="00FD2A06">
        <w:rPr>
          <w:rStyle w:val="Hyperlink"/>
        </w:rPr>
        <w:t>parl.gc.ca</w:t>
      </w:r>
      <w:r w:rsidRPr="005425EF">
        <w:rPr>
          <w:rFonts w:ascii="Arial" w:eastAsia="Aptos" w:hAnsi="Arial" w:cs="Arial"/>
          <w:color w:val="auto"/>
          <w:szCs w:val="22"/>
          <w:lang w:val="fr-CA"/>
        </w:rPr>
        <w:t xml:space="preserve"> </w:t>
      </w:r>
    </w:p>
    <w:p w14:paraId="3BE0D5FF" w14:textId="77777777" w:rsidR="00C75DD3" w:rsidRPr="005425EF" w:rsidRDefault="00C75DD3" w:rsidP="00256AAB">
      <w:pPr>
        <w:spacing w:line="240" w:lineRule="auto"/>
        <w:ind w:left="720" w:hanging="720"/>
        <w:rPr>
          <w:rFonts w:ascii="Arial" w:eastAsia="Aptos" w:hAnsi="Arial" w:cs="Arial"/>
          <w:color w:val="auto"/>
          <w:szCs w:val="22"/>
          <w:lang w:val="fr-CA"/>
        </w:rPr>
      </w:pPr>
    </w:p>
    <w:p w14:paraId="3B7E7945" w14:textId="3523B08F" w:rsidR="00B45556" w:rsidRPr="005425EF" w:rsidRDefault="006C6FB3">
      <w:pPr>
        <w:spacing w:line="240" w:lineRule="auto"/>
        <w:ind w:left="720" w:hanging="720"/>
        <w:rPr>
          <w:rFonts w:ascii="Arial" w:eastAsia="Aptos" w:hAnsi="Arial" w:cs="Arial"/>
          <w:color w:val="auto"/>
          <w:szCs w:val="22"/>
          <w:lang w:val="fr-CA"/>
        </w:rPr>
      </w:pPr>
      <w:r w:rsidRPr="005425EF">
        <w:rPr>
          <w:rFonts w:ascii="Arial" w:eastAsia="Aptos" w:hAnsi="Arial" w:cs="Arial"/>
          <w:color w:val="auto"/>
          <w:szCs w:val="22"/>
          <w:lang w:val="fr-CA"/>
        </w:rPr>
        <w:t xml:space="preserve">Manley, J. (2002). </w:t>
      </w:r>
      <w:r w:rsidRPr="005425EF">
        <w:rPr>
          <w:rFonts w:ascii="Arial" w:eastAsia="Aptos" w:hAnsi="Arial" w:cs="Arial"/>
          <w:i/>
          <w:iCs/>
          <w:color w:val="auto"/>
          <w:szCs w:val="22"/>
          <w:lang w:val="fr-CA"/>
        </w:rPr>
        <w:t xml:space="preserve">Réponse du gouvernement du Canada au septième rapport du Comité permanent du développement des ressources humaines et de la condition des personnes handicapées : Un </w:t>
      </w:r>
      <w:r w:rsidR="00610643">
        <w:rPr>
          <w:rFonts w:ascii="Arial" w:eastAsia="Aptos" w:hAnsi="Arial" w:cs="Arial"/>
          <w:i/>
          <w:iCs/>
          <w:color w:val="auto"/>
          <w:szCs w:val="22"/>
          <w:lang w:val="fr-CA"/>
        </w:rPr>
        <w:t>système plus juste envers l</w:t>
      </w:r>
      <w:r w:rsidRPr="005425EF">
        <w:rPr>
          <w:rFonts w:ascii="Arial" w:eastAsia="Aptos" w:hAnsi="Arial" w:cs="Arial"/>
          <w:i/>
          <w:iCs/>
          <w:color w:val="auto"/>
          <w:szCs w:val="22"/>
          <w:lang w:val="fr-CA"/>
        </w:rPr>
        <w:t>es Canadiens : Le crédit d'impôt pour personnes handicapées</w:t>
      </w:r>
      <w:r w:rsidRPr="005425EF">
        <w:rPr>
          <w:rFonts w:ascii="Arial" w:eastAsia="Aptos" w:hAnsi="Arial" w:cs="Arial"/>
          <w:color w:val="auto"/>
          <w:szCs w:val="22"/>
          <w:lang w:val="fr-CA"/>
        </w:rPr>
        <w:t xml:space="preserve">. </w:t>
      </w:r>
    </w:p>
    <w:p w14:paraId="7DFF198A" w14:textId="77777777" w:rsidR="00C75DD3" w:rsidRPr="005425EF" w:rsidRDefault="00C75DD3" w:rsidP="00C75DD3">
      <w:pPr>
        <w:spacing w:line="240" w:lineRule="auto"/>
        <w:ind w:left="720" w:hanging="720"/>
        <w:rPr>
          <w:rFonts w:ascii="Arial" w:eastAsia="Aptos" w:hAnsi="Arial" w:cs="Arial"/>
          <w:color w:val="auto"/>
          <w:szCs w:val="22"/>
          <w:lang w:val="fr-CA"/>
        </w:rPr>
      </w:pPr>
    </w:p>
    <w:p w14:paraId="215393C3" w14:textId="77777777" w:rsidR="00FD2A06" w:rsidRPr="00FD2A06" w:rsidRDefault="00FD2A06" w:rsidP="00FD2A06">
      <w:pPr>
        <w:spacing w:line="240" w:lineRule="auto"/>
        <w:ind w:left="720" w:hanging="720"/>
        <w:rPr>
          <w:rFonts w:ascii="Arial" w:eastAsia="Aptos" w:hAnsi="Arial" w:cs="Arial"/>
          <w:color w:val="auto"/>
          <w:szCs w:val="22"/>
        </w:rPr>
      </w:pPr>
      <w:r w:rsidRPr="00FD2A06">
        <w:rPr>
          <w:rFonts w:ascii="Arial" w:eastAsia="Aptos" w:hAnsi="Arial" w:cs="Arial"/>
          <w:color w:val="auto"/>
          <w:szCs w:val="22"/>
        </w:rPr>
        <w:t xml:space="preserve">Mendelson, M. (2015). </w:t>
      </w:r>
      <w:r w:rsidRPr="00FD2A06">
        <w:rPr>
          <w:rFonts w:ascii="Arial" w:eastAsia="Aptos" w:hAnsi="Arial" w:cs="Arial"/>
          <w:i/>
          <w:iCs/>
          <w:color w:val="auto"/>
          <w:szCs w:val="22"/>
        </w:rPr>
        <w:t>Options for a refundable disability tax credit for “working age” persons</w:t>
      </w:r>
      <w:r w:rsidRPr="00FD2A06">
        <w:rPr>
          <w:rFonts w:ascii="Arial" w:eastAsia="Aptos" w:hAnsi="Arial" w:cs="Arial"/>
          <w:color w:val="auto"/>
          <w:szCs w:val="22"/>
        </w:rPr>
        <w:t>.</w:t>
      </w:r>
    </w:p>
    <w:p w14:paraId="1E586AC5" w14:textId="77777777" w:rsidR="00FD2A06" w:rsidRPr="00FD2A06" w:rsidRDefault="00FD2A06" w:rsidP="00FD2A06">
      <w:pPr>
        <w:spacing w:line="240" w:lineRule="auto"/>
        <w:ind w:left="720" w:hanging="720"/>
        <w:rPr>
          <w:rFonts w:ascii="Arial" w:eastAsia="Aptos" w:hAnsi="Arial" w:cs="Arial"/>
          <w:color w:val="auto"/>
          <w:szCs w:val="22"/>
        </w:rPr>
      </w:pPr>
    </w:p>
    <w:p w14:paraId="4104D39E" w14:textId="77777777" w:rsidR="00FD2A06" w:rsidRPr="00FD2A06" w:rsidRDefault="00FD2A06" w:rsidP="00FD2A06">
      <w:pPr>
        <w:spacing w:line="240" w:lineRule="auto"/>
        <w:ind w:left="720" w:hanging="720"/>
        <w:rPr>
          <w:rFonts w:ascii="Arial" w:eastAsia="Aptos" w:hAnsi="Arial" w:cs="Arial"/>
          <w:color w:val="auto"/>
          <w:szCs w:val="22"/>
        </w:rPr>
      </w:pPr>
      <w:r w:rsidRPr="00FD2A06">
        <w:rPr>
          <w:rFonts w:ascii="Arial" w:eastAsia="Aptos" w:hAnsi="Arial" w:cs="Arial"/>
          <w:color w:val="auto"/>
          <w:szCs w:val="22"/>
        </w:rPr>
        <w:t xml:space="preserve">Mendelson, M., Battle, K., </w:t>
      </w:r>
      <w:proofErr w:type="spellStart"/>
      <w:r w:rsidRPr="00FD2A06">
        <w:rPr>
          <w:rFonts w:ascii="Arial" w:eastAsia="Aptos" w:hAnsi="Arial" w:cs="Arial"/>
          <w:color w:val="auto"/>
          <w:szCs w:val="22"/>
        </w:rPr>
        <w:t>Torjman</w:t>
      </w:r>
      <w:proofErr w:type="spellEnd"/>
      <w:r w:rsidRPr="00FD2A06">
        <w:rPr>
          <w:rFonts w:ascii="Arial" w:eastAsia="Aptos" w:hAnsi="Arial" w:cs="Arial"/>
          <w:color w:val="auto"/>
          <w:szCs w:val="22"/>
        </w:rPr>
        <w:t xml:space="preserve">, S., &amp; Lightman, E. (2010). </w:t>
      </w:r>
      <w:r w:rsidRPr="00FD2A06">
        <w:rPr>
          <w:rFonts w:ascii="Arial" w:eastAsia="Aptos" w:hAnsi="Arial" w:cs="Arial"/>
          <w:i/>
          <w:iCs/>
          <w:color w:val="auto"/>
          <w:szCs w:val="22"/>
        </w:rPr>
        <w:t>A basic income plan for Canadians with severe disabilities</w:t>
      </w:r>
      <w:r w:rsidRPr="00FD2A06">
        <w:rPr>
          <w:rFonts w:ascii="Arial" w:eastAsia="Aptos" w:hAnsi="Arial" w:cs="Arial"/>
          <w:color w:val="auto"/>
          <w:szCs w:val="22"/>
        </w:rPr>
        <w:t>. Caledon Institute of Social Policy.</w:t>
      </w:r>
    </w:p>
    <w:p w14:paraId="71373C3F" w14:textId="77777777" w:rsidR="00FD2A06" w:rsidRPr="00FD2A06" w:rsidRDefault="00FD2A06" w:rsidP="00FD2A06">
      <w:pPr>
        <w:spacing w:line="240" w:lineRule="auto"/>
        <w:ind w:left="720" w:hanging="720"/>
        <w:rPr>
          <w:rFonts w:ascii="Arial" w:eastAsia="Aptos" w:hAnsi="Arial" w:cs="Arial"/>
          <w:color w:val="auto"/>
          <w:szCs w:val="22"/>
        </w:rPr>
      </w:pPr>
    </w:p>
    <w:p w14:paraId="6F0F33A5" w14:textId="77777777" w:rsidR="00FD2A06" w:rsidRPr="00FD2A06" w:rsidRDefault="00FD2A06" w:rsidP="00FD2A06">
      <w:pPr>
        <w:spacing w:line="240" w:lineRule="auto"/>
        <w:ind w:left="720" w:hanging="720"/>
        <w:rPr>
          <w:rFonts w:ascii="Arial" w:eastAsia="Aptos" w:hAnsi="Arial" w:cs="Arial"/>
          <w:color w:val="auto"/>
          <w:szCs w:val="22"/>
        </w:rPr>
      </w:pPr>
      <w:r w:rsidRPr="00FD2A06">
        <w:rPr>
          <w:rFonts w:ascii="Arial" w:eastAsia="Aptos" w:hAnsi="Arial" w:cs="Arial"/>
          <w:color w:val="auto"/>
          <w:szCs w:val="22"/>
        </w:rPr>
        <w:t xml:space="preserve">Oliver, M. (1990). </w:t>
      </w:r>
      <w:r w:rsidRPr="00FD2A06">
        <w:rPr>
          <w:rFonts w:ascii="Arial" w:eastAsia="Aptos" w:hAnsi="Arial" w:cs="Arial"/>
          <w:i/>
          <w:iCs/>
          <w:color w:val="auto"/>
          <w:szCs w:val="22"/>
        </w:rPr>
        <w:t>The Politics of Disablement</w:t>
      </w:r>
      <w:r w:rsidRPr="00FD2A06">
        <w:rPr>
          <w:rFonts w:ascii="Arial" w:eastAsia="Aptos" w:hAnsi="Arial" w:cs="Arial"/>
          <w:color w:val="auto"/>
          <w:szCs w:val="22"/>
        </w:rPr>
        <w:t>. London: MacMillan Education</w:t>
      </w:r>
    </w:p>
    <w:p w14:paraId="353D3D66" w14:textId="77777777" w:rsidR="00FD2A06" w:rsidRPr="00FD2A06" w:rsidRDefault="00FD2A06" w:rsidP="00FD2A06">
      <w:pPr>
        <w:spacing w:line="240" w:lineRule="auto"/>
        <w:ind w:left="720" w:hanging="720"/>
        <w:rPr>
          <w:rFonts w:ascii="Arial" w:eastAsia="Aptos" w:hAnsi="Arial" w:cs="Arial"/>
          <w:color w:val="auto"/>
          <w:szCs w:val="22"/>
        </w:rPr>
      </w:pPr>
    </w:p>
    <w:p w14:paraId="096940A8" w14:textId="77777777" w:rsidR="00FD2A06" w:rsidRPr="00FD2A06" w:rsidRDefault="00FD2A06" w:rsidP="00FD2A06">
      <w:pPr>
        <w:spacing w:line="240" w:lineRule="auto"/>
        <w:ind w:left="720" w:hanging="720"/>
        <w:rPr>
          <w:rFonts w:ascii="Arial" w:eastAsia="Aptos" w:hAnsi="Arial" w:cs="Arial"/>
          <w:color w:val="auto"/>
          <w:szCs w:val="22"/>
        </w:rPr>
      </w:pPr>
      <w:r w:rsidRPr="00FD2A06">
        <w:rPr>
          <w:rFonts w:ascii="Arial" w:eastAsia="Aptos" w:hAnsi="Arial" w:cs="Arial"/>
          <w:color w:val="auto"/>
          <w:szCs w:val="22"/>
        </w:rPr>
        <w:t xml:space="preserve">Prince, M. J. (2001). Tax Policy as Social Policy: Canadian Tax Assistance for People with Disabilities. </w:t>
      </w:r>
      <w:r w:rsidRPr="00FD2A06">
        <w:rPr>
          <w:rFonts w:ascii="Arial" w:eastAsia="Aptos" w:hAnsi="Arial" w:cs="Arial"/>
          <w:i/>
          <w:iCs/>
          <w:color w:val="auto"/>
          <w:szCs w:val="22"/>
        </w:rPr>
        <w:t>Canadian Public Policy</w:t>
      </w:r>
      <w:r w:rsidRPr="00FD2A06">
        <w:rPr>
          <w:rFonts w:ascii="Arial" w:eastAsia="Aptos" w:hAnsi="Arial" w:cs="Arial"/>
          <w:color w:val="auto"/>
          <w:szCs w:val="22"/>
        </w:rPr>
        <w:t xml:space="preserve">, </w:t>
      </w:r>
      <w:r w:rsidRPr="00FD2A06">
        <w:rPr>
          <w:rFonts w:ascii="Arial" w:eastAsia="Aptos" w:hAnsi="Arial" w:cs="Arial"/>
          <w:i/>
          <w:iCs/>
          <w:color w:val="auto"/>
          <w:szCs w:val="22"/>
        </w:rPr>
        <w:t>27</w:t>
      </w:r>
      <w:r w:rsidRPr="00FD2A06">
        <w:rPr>
          <w:rFonts w:ascii="Arial" w:eastAsia="Aptos" w:hAnsi="Arial" w:cs="Arial"/>
          <w:color w:val="auto"/>
          <w:szCs w:val="22"/>
        </w:rPr>
        <w:t>(4), 487–501.</w:t>
      </w:r>
    </w:p>
    <w:p w14:paraId="25E23544" w14:textId="77777777" w:rsidR="00FD2A06" w:rsidRPr="00FD2A06" w:rsidRDefault="00FD2A06" w:rsidP="00FD2A06">
      <w:pPr>
        <w:spacing w:line="240" w:lineRule="auto"/>
        <w:ind w:left="720" w:hanging="720"/>
        <w:rPr>
          <w:rFonts w:ascii="Arial" w:eastAsia="Aptos" w:hAnsi="Arial" w:cs="Arial"/>
          <w:color w:val="auto"/>
          <w:szCs w:val="22"/>
        </w:rPr>
      </w:pPr>
    </w:p>
    <w:p w14:paraId="72222913" w14:textId="77777777" w:rsidR="00FD2A06" w:rsidRPr="00FD2A06" w:rsidRDefault="00FD2A06" w:rsidP="00FD2A06">
      <w:pPr>
        <w:spacing w:line="240" w:lineRule="auto"/>
        <w:ind w:left="720" w:hanging="720"/>
        <w:rPr>
          <w:rFonts w:ascii="Arial" w:eastAsia="Aptos" w:hAnsi="Arial" w:cs="Arial"/>
          <w:color w:val="auto"/>
          <w:szCs w:val="22"/>
        </w:rPr>
      </w:pPr>
      <w:r w:rsidRPr="00FD2A06">
        <w:rPr>
          <w:rFonts w:ascii="Arial" w:eastAsia="Aptos" w:hAnsi="Arial" w:cs="Arial"/>
          <w:color w:val="auto"/>
          <w:szCs w:val="22"/>
        </w:rPr>
        <w:t xml:space="preserve">Roy, S., Svoboda, T., Issacs, B., Budin, R., Sidhu, A., Biss, R. K., Lew, B., &amp; Connelly, J. (2020). Examining the cognitive and mental health related disability rates among the homeless: Policy implications of changing the definition of disability in Ontario. </w:t>
      </w:r>
      <w:r w:rsidRPr="00FD2A06">
        <w:rPr>
          <w:rFonts w:ascii="Arial" w:eastAsia="Aptos" w:hAnsi="Arial" w:cs="Arial"/>
          <w:i/>
          <w:iCs/>
          <w:color w:val="auto"/>
          <w:szCs w:val="22"/>
        </w:rPr>
        <w:t>Canadian Psychology</w:t>
      </w:r>
      <w:r w:rsidRPr="00FD2A06">
        <w:rPr>
          <w:rFonts w:ascii="Arial" w:eastAsia="Aptos" w:hAnsi="Arial" w:cs="Arial"/>
          <w:color w:val="auto"/>
          <w:szCs w:val="22"/>
        </w:rPr>
        <w:t xml:space="preserve">, </w:t>
      </w:r>
      <w:r w:rsidRPr="00FD2A06">
        <w:rPr>
          <w:rFonts w:ascii="Arial" w:eastAsia="Aptos" w:hAnsi="Arial" w:cs="Arial"/>
          <w:i/>
          <w:iCs/>
          <w:color w:val="auto"/>
          <w:szCs w:val="22"/>
        </w:rPr>
        <w:t>61</w:t>
      </w:r>
      <w:r w:rsidRPr="00FD2A06">
        <w:rPr>
          <w:rFonts w:ascii="Arial" w:eastAsia="Aptos" w:hAnsi="Arial" w:cs="Arial"/>
          <w:color w:val="auto"/>
          <w:szCs w:val="22"/>
        </w:rPr>
        <w:t xml:space="preserve">(2), 118–126. </w:t>
      </w:r>
      <w:hyperlink r:id="rId28" w:history="1">
        <w:r w:rsidRPr="00FD2A06">
          <w:rPr>
            <w:rStyle w:val="Hyperlink"/>
            <w:rFonts w:ascii="Arial" w:eastAsia="Aptos" w:hAnsi="Arial" w:cs="Arial"/>
            <w:szCs w:val="22"/>
          </w:rPr>
          <w:t>https://doi.org/10.1037/cap0000211</w:t>
        </w:r>
      </w:hyperlink>
      <w:r w:rsidRPr="00FD2A06">
        <w:rPr>
          <w:rFonts w:ascii="Arial" w:eastAsia="Aptos" w:hAnsi="Arial" w:cs="Arial"/>
          <w:color w:val="auto"/>
          <w:szCs w:val="22"/>
        </w:rPr>
        <w:t xml:space="preserve"> </w:t>
      </w:r>
    </w:p>
    <w:p w14:paraId="238EA0A9" w14:textId="77777777" w:rsidR="00FD2A06" w:rsidRPr="00FD2A06" w:rsidRDefault="00FD2A06" w:rsidP="00FD2A06">
      <w:pPr>
        <w:spacing w:line="240" w:lineRule="auto"/>
        <w:ind w:left="720" w:hanging="720"/>
        <w:rPr>
          <w:rFonts w:ascii="Arial" w:eastAsia="Aptos" w:hAnsi="Arial" w:cs="Arial"/>
          <w:color w:val="auto"/>
          <w:szCs w:val="22"/>
        </w:rPr>
      </w:pPr>
    </w:p>
    <w:p w14:paraId="31B63675" w14:textId="77777777" w:rsidR="00FD2A06" w:rsidRPr="00FD2A06" w:rsidRDefault="00FD2A06" w:rsidP="00FD2A06">
      <w:pPr>
        <w:spacing w:line="240" w:lineRule="auto"/>
        <w:ind w:left="720" w:hanging="720"/>
        <w:rPr>
          <w:rFonts w:ascii="Arial" w:eastAsia="Aptos" w:hAnsi="Arial" w:cs="Arial"/>
          <w:color w:val="auto"/>
          <w:szCs w:val="22"/>
        </w:rPr>
      </w:pPr>
      <w:r w:rsidRPr="00FD2A06">
        <w:rPr>
          <w:rFonts w:ascii="Arial" w:eastAsia="Aptos" w:hAnsi="Arial" w:cs="Arial"/>
          <w:color w:val="auto"/>
          <w:szCs w:val="22"/>
        </w:rPr>
        <w:t xml:space="preserve">Sana Health Counselling. (2022). </w:t>
      </w:r>
      <w:r w:rsidRPr="00FD2A06">
        <w:rPr>
          <w:rFonts w:ascii="Arial" w:eastAsia="Aptos" w:hAnsi="Arial" w:cs="Arial"/>
          <w:i/>
          <w:iCs/>
          <w:color w:val="auto"/>
          <w:szCs w:val="22"/>
        </w:rPr>
        <w:t>How Much Does Therapy Cost in Canada?</w:t>
      </w:r>
      <w:r w:rsidRPr="00FD2A06">
        <w:rPr>
          <w:rFonts w:ascii="Arial" w:eastAsia="Aptos" w:hAnsi="Arial" w:cs="Arial"/>
          <w:color w:val="auto"/>
          <w:szCs w:val="22"/>
        </w:rPr>
        <w:t xml:space="preserve"> Sana Counselling. </w:t>
      </w:r>
    </w:p>
    <w:p w14:paraId="3CE78D63" w14:textId="77777777" w:rsidR="00C75DD3" w:rsidRPr="005425EF" w:rsidRDefault="00C75DD3" w:rsidP="00256AAB">
      <w:pPr>
        <w:spacing w:line="240" w:lineRule="auto"/>
        <w:ind w:left="720" w:hanging="720"/>
        <w:rPr>
          <w:rFonts w:ascii="Arial" w:eastAsia="Aptos" w:hAnsi="Arial" w:cs="Arial"/>
          <w:color w:val="auto"/>
          <w:szCs w:val="22"/>
          <w:lang w:val="fr-CA"/>
        </w:rPr>
      </w:pPr>
    </w:p>
    <w:p w14:paraId="67C01061" w14:textId="77777777" w:rsidR="00FD2A06" w:rsidRPr="00FD2A06" w:rsidRDefault="00FD2A06" w:rsidP="00FD2A06">
      <w:pPr>
        <w:spacing w:line="240" w:lineRule="auto"/>
        <w:ind w:left="720" w:hanging="720"/>
        <w:rPr>
          <w:rFonts w:ascii="Arial" w:eastAsia="Aptos" w:hAnsi="Arial" w:cs="Arial"/>
          <w:color w:val="auto"/>
          <w:szCs w:val="22"/>
        </w:rPr>
      </w:pPr>
      <w:r w:rsidRPr="00FD2A06">
        <w:rPr>
          <w:rFonts w:ascii="Arial" w:eastAsia="Aptos" w:hAnsi="Arial" w:cs="Arial"/>
          <w:color w:val="auto"/>
          <w:szCs w:val="22"/>
        </w:rPr>
        <w:t xml:space="preserve">Schizophrenia Society of Ontario. (2014). Submission from the Schizophrenia Society of Ontario for the Disability Tax Credit Consultation. In </w:t>
      </w:r>
      <w:r w:rsidRPr="00FD2A06">
        <w:rPr>
          <w:rFonts w:ascii="Arial" w:eastAsia="Aptos" w:hAnsi="Arial" w:cs="Arial"/>
          <w:i/>
          <w:iCs/>
          <w:color w:val="auto"/>
          <w:szCs w:val="22"/>
        </w:rPr>
        <w:t>Institute for Advancements in Mental Health</w:t>
      </w:r>
      <w:r w:rsidRPr="00FD2A06">
        <w:rPr>
          <w:rFonts w:ascii="Arial" w:eastAsia="Aptos" w:hAnsi="Arial" w:cs="Arial"/>
          <w:color w:val="auto"/>
          <w:szCs w:val="22"/>
        </w:rPr>
        <w:t>.</w:t>
      </w:r>
    </w:p>
    <w:p w14:paraId="4E414044" w14:textId="77777777" w:rsidR="00FD2A06" w:rsidRPr="00FD2A06" w:rsidRDefault="00FD2A06" w:rsidP="00FD2A06">
      <w:pPr>
        <w:spacing w:line="240" w:lineRule="auto"/>
        <w:ind w:left="720" w:hanging="720"/>
        <w:rPr>
          <w:rFonts w:ascii="Arial" w:eastAsia="Aptos" w:hAnsi="Arial" w:cs="Arial"/>
          <w:color w:val="auto"/>
          <w:szCs w:val="22"/>
        </w:rPr>
      </w:pPr>
    </w:p>
    <w:p w14:paraId="384B412D" w14:textId="77777777" w:rsidR="00FD2A06" w:rsidRPr="00FD2A06" w:rsidRDefault="00FD2A06" w:rsidP="00FD2A06">
      <w:pPr>
        <w:spacing w:line="240" w:lineRule="auto"/>
        <w:ind w:left="720" w:hanging="720"/>
        <w:rPr>
          <w:rFonts w:ascii="Arial" w:eastAsia="Aptos" w:hAnsi="Arial" w:cs="Arial"/>
          <w:color w:val="auto"/>
          <w:szCs w:val="22"/>
        </w:rPr>
      </w:pPr>
      <w:r w:rsidRPr="00FD2A06">
        <w:rPr>
          <w:rFonts w:ascii="Arial" w:eastAsia="Aptos" w:hAnsi="Arial" w:cs="Arial"/>
          <w:color w:val="auto"/>
          <w:szCs w:val="22"/>
        </w:rPr>
        <w:t xml:space="preserve">Shakespeare, T. (2014). </w:t>
      </w:r>
      <w:r w:rsidRPr="00FD2A06">
        <w:rPr>
          <w:rFonts w:ascii="Arial" w:eastAsia="Aptos" w:hAnsi="Arial" w:cs="Arial"/>
          <w:i/>
          <w:iCs/>
          <w:color w:val="auto"/>
          <w:szCs w:val="22"/>
        </w:rPr>
        <w:t>Disability Rights and Wrongs Revisited</w:t>
      </w:r>
      <w:r w:rsidRPr="00FD2A06">
        <w:rPr>
          <w:rFonts w:ascii="Arial" w:eastAsia="Aptos" w:hAnsi="Arial" w:cs="Arial"/>
          <w:color w:val="auto"/>
          <w:szCs w:val="22"/>
        </w:rPr>
        <w:t xml:space="preserve"> (Second Edition). Routledge.</w:t>
      </w:r>
    </w:p>
    <w:p w14:paraId="3A103856" w14:textId="77777777" w:rsidR="00FD2A06" w:rsidRPr="00FD2A06" w:rsidRDefault="00FD2A06" w:rsidP="00FD2A06">
      <w:pPr>
        <w:spacing w:line="240" w:lineRule="auto"/>
        <w:ind w:left="720" w:hanging="720"/>
        <w:rPr>
          <w:rFonts w:ascii="Arial" w:eastAsia="Aptos" w:hAnsi="Arial" w:cs="Arial"/>
          <w:color w:val="auto"/>
          <w:szCs w:val="22"/>
        </w:rPr>
      </w:pPr>
    </w:p>
    <w:p w14:paraId="1B4DFEAE" w14:textId="77777777" w:rsidR="00FD2A06" w:rsidRPr="00FD2A06" w:rsidRDefault="00FD2A06" w:rsidP="00FD2A06">
      <w:pPr>
        <w:spacing w:line="240" w:lineRule="auto"/>
        <w:ind w:left="720" w:hanging="720"/>
        <w:rPr>
          <w:rFonts w:ascii="Arial" w:eastAsia="Aptos" w:hAnsi="Arial" w:cs="Arial"/>
          <w:color w:val="auto"/>
          <w:szCs w:val="22"/>
        </w:rPr>
      </w:pPr>
      <w:r w:rsidRPr="00FD2A06">
        <w:rPr>
          <w:rFonts w:ascii="Arial" w:eastAsia="Aptos" w:hAnsi="Arial" w:cs="Arial"/>
          <w:color w:val="auto"/>
          <w:szCs w:val="22"/>
        </w:rPr>
        <w:t xml:space="preserve">Sinclair, S. (2023) “How Do Annuities Work?” Web Dundas Life </w:t>
      </w:r>
      <w:hyperlink r:id="rId29" w:history="1">
        <w:r w:rsidRPr="00FD2A06">
          <w:rPr>
            <w:rStyle w:val="Hyperlink"/>
            <w:rFonts w:ascii="Arial" w:eastAsia="Aptos" w:hAnsi="Arial" w:cs="Arial"/>
            <w:szCs w:val="22"/>
          </w:rPr>
          <w:t>https://www.dundaslife.com/blog/how-does-an-annuity-work</w:t>
        </w:r>
      </w:hyperlink>
      <w:r w:rsidRPr="00FD2A06">
        <w:rPr>
          <w:rFonts w:ascii="Arial" w:eastAsia="Aptos" w:hAnsi="Arial" w:cs="Arial"/>
          <w:color w:val="auto"/>
          <w:szCs w:val="22"/>
        </w:rPr>
        <w:t xml:space="preserve"> last accessed March 1, 2024.</w:t>
      </w:r>
    </w:p>
    <w:p w14:paraId="1A301EF9" w14:textId="77777777" w:rsidR="00FD2A06" w:rsidRPr="00FD2A06" w:rsidRDefault="00FD2A06" w:rsidP="00FD2A06">
      <w:pPr>
        <w:spacing w:line="240" w:lineRule="auto"/>
        <w:ind w:left="720" w:hanging="720"/>
        <w:rPr>
          <w:rFonts w:ascii="Arial" w:eastAsia="Aptos" w:hAnsi="Arial" w:cs="Arial"/>
          <w:color w:val="auto"/>
          <w:szCs w:val="22"/>
        </w:rPr>
      </w:pPr>
    </w:p>
    <w:p w14:paraId="4320EE0E" w14:textId="77777777" w:rsidR="00FD2A06" w:rsidRPr="00FD2A06" w:rsidRDefault="00FD2A06" w:rsidP="00FD2A06">
      <w:pPr>
        <w:spacing w:line="240" w:lineRule="auto"/>
        <w:ind w:left="720" w:hanging="720"/>
        <w:rPr>
          <w:rFonts w:ascii="Arial" w:eastAsia="Aptos" w:hAnsi="Arial" w:cs="Arial"/>
          <w:color w:val="auto"/>
          <w:szCs w:val="22"/>
        </w:rPr>
      </w:pPr>
      <w:r w:rsidRPr="00FD2A06">
        <w:rPr>
          <w:rFonts w:ascii="Arial" w:eastAsia="Aptos" w:hAnsi="Arial" w:cs="Arial"/>
          <w:color w:val="auto"/>
          <w:szCs w:val="22"/>
        </w:rPr>
        <w:t xml:space="preserve">Smart, M., &amp; Stabile, M. (2006). Tax Support for the Disabled in Canada: Economic Principles and Options for Reform. </w:t>
      </w:r>
      <w:r w:rsidRPr="00FD2A06">
        <w:rPr>
          <w:rFonts w:ascii="Arial" w:eastAsia="Aptos" w:hAnsi="Arial" w:cs="Arial"/>
          <w:i/>
          <w:iCs/>
          <w:color w:val="auto"/>
          <w:szCs w:val="22"/>
        </w:rPr>
        <w:t>Canadian Tax Journal</w:t>
      </w:r>
      <w:r w:rsidRPr="00FD2A06">
        <w:rPr>
          <w:rFonts w:ascii="Arial" w:eastAsia="Aptos" w:hAnsi="Arial" w:cs="Arial"/>
          <w:color w:val="auto"/>
          <w:szCs w:val="22"/>
        </w:rPr>
        <w:t xml:space="preserve">, </w:t>
      </w:r>
      <w:r w:rsidRPr="00FD2A06">
        <w:rPr>
          <w:rFonts w:ascii="Arial" w:eastAsia="Aptos" w:hAnsi="Arial" w:cs="Arial"/>
          <w:i/>
          <w:iCs/>
          <w:color w:val="auto"/>
          <w:szCs w:val="22"/>
        </w:rPr>
        <w:t>54</w:t>
      </w:r>
      <w:r w:rsidRPr="00FD2A06">
        <w:rPr>
          <w:rFonts w:ascii="Arial" w:eastAsia="Aptos" w:hAnsi="Arial" w:cs="Arial"/>
          <w:color w:val="auto"/>
          <w:szCs w:val="22"/>
        </w:rPr>
        <w:t xml:space="preserve">(2), 407–425. </w:t>
      </w:r>
      <w:hyperlink r:id="rId30" w:history="1">
        <w:r w:rsidRPr="00FD2A06">
          <w:rPr>
            <w:rStyle w:val="Hyperlink"/>
            <w:rFonts w:ascii="Arial" w:eastAsia="Aptos" w:hAnsi="Arial" w:cs="Arial"/>
            <w:szCs w:val="22"/>
          </w:rPr>
          <w:t>www.cra-arc.gc.ca/formspubs/t1general/ontario-e.html</w:t>
        </w:r>
      </w:hyperlink>
      <w:r w:rsidRPr="00FD2A06">
        <w:rPr>
          <w:rFonts w:ascii="Arial" w:eastAsia="Aptos" w:hAnsi="Arial" w:cs="Arial"/>
          <w:color w:val="auto"/>
          <w:szCs w:val="22"/>
        </w:rPr>
        <w:t xml:space="preserve"> </w:t>
      </w:r>
    </w:p>
    <w:p w14:paraId="3EDD185F" w14:textId="77777777" w:rsidR="00055A75" w:rsidRPr="005425EF" w:rsidRDefault="00055A75" w:rsidP="00FD2A06">
      <w:pPr>
        <w:spacing w:line="240" w:lineRule="auto"/>
        <w:ind w:firstLine="0"/>
        <w:rPr>
          <w:rFonts w:ascii="Arial" w:eastAsia="Aptos" w:hAnsi="Arial" w:cs="Arial"/>
          <w:color w:val="auto"/>
          <w:szCs w:val="22"/>
          <w:lang w:val="fr-CA"/>
        </w:rPr>
      </w:pPr>
    </w:p>
    <w:p w14:paraId="42FCC642" w14:textId="77777777" w:rsidR="00B45556" w:rsidRPr="005425EF" w:rsidRDefault="006C6FB3">
      <w:pPr>
        <w:spacing w:line="240" w:lineRule="auto"/>
        <w:ind w:left="720" w:hanging="720"/>
        <w:rPr>
          <w:rFonts w:ascii="Arial" w:eastAsia="Aptos" w:hAnsi="Arial" w:cs="Arial"/>
          <w:color w:val="auto"/>
          <w:szCs w:val="22"/>
          <w:lang w:val="fr-CA"/>
        </w:rPr>
      </w:pPr>
      <w:r w:rsidRPr="005425EF">
        <w:rPr>
          <w:rFonts w:ascii="Arial" w:eastAsia="Aptos" w:hAnsi="Arial" w:cs="Arial"/>
          <w:color w:val="auto"/>
          <w:szCs w:val="22"/>
          <w:lang w:val="fr-CA"/>
        </w:rPr>
        <w:t xml:space="preserve">Statistique Canada. (1er avril 2022). </w:t>
      </w:r>
      <w:r w:rsidRPr="005425EF">
        <w:rPr>
          <w:rFonts w:ascii="Arial" w:eastAsia="Aptos" w:hAnsi="Arial" w:cs="Arial"/>
          <w:i/>
          <w:iCs/>
          <w:color w:val="auto"/>
          <w:szCs w:val="22"/>
          <w:lang w:val="fr-CA"/>
        </w:rPr>
        <w:t>Enquête sur l'épargne des personnes handicapées (EPEH) Information détaillée pour 2020</w:t>
      </w:r>
      <w:r w:rsidRPr="005425EF">
        <w:rPr>
          <w:rFonts w:ascii="Arial" w:eastAsia="Aptos" w:hAnsi="Arial" w:cs="Arial"/>
          <w:color w:val="auto"/>
          <w:szCs w:val="22"/>
          <w:lang w:val="fr-CA"/>
        </w:rPr>
        <w:t xml:space="preserve">. Le Quotidien. </w:t>
      </w:r>
      <w:hyperlink r:id="rId31" w:history="1">
        <w:r w:rsidRPr="005425EF">
          <w:rPr>
            <w:rStyle w:val="Hyperlink"/>
            <w:rFonts w:ascii="Arial" w:eastAsia="Aptos" w:hAnsi="Arial" w:cs="Arial"/>
            <w:szCs w:val="22"/>
            <w:lang w:val="fr-CA"/>
          </w:rPr>
          <w:t>https://www150.</w:t>
        </w:r>
      </w:hyperlink>
      <w:r w:rsidRPr="005425EF">
        <w:rPr>
          <w:rFonts w:ascii="Arial" w:eastAsia="Aptos" w:hAnsi="Arial" w:cs="Arial"/>
          <w:color w:val="auto"/>
          <w:szCs w:val="22"/>
          <w:lang w:val="fr-CA"/>
        </w:rPr>
        <w:t xml:space="preserve">statcan.gc.ca/n1/daily-quotidien/220401/dq220401b-eng.pdf </w:t>
      </w:r>
    </w:p>
    <w:p w14:paraId="764EB255" w14:textId="77777777" w:rsidR="00055A75" w:rsidRPr="005425EF" w:rsidRDefault="00055A75" w:rsidP="00C75DD3">
      <w:pPr>
        <w:spacing w:line="240" w:lineRule="auto"/>
        <w:ind w:left="720" w:hanging="720"/>
        <w:rPr>
          <w:rFonts w:ascii="Arial" w:eastAsia="Aptos" w:hAnsi="Arial" w:cs="Arial"/>
          <w:color w:val="auto"/>
          <w:szCs w:val="22"/>
          <w:lang w:val="fr-CA"/>
        </w:rPr>
      </w:pPr>
    </w:p>
    <w:p w14:paraId="3A43C638" w14:textId="780F88DB" w:rsidR="00FD2A06" w:rsidRPr="00FD2A06" w:rsidRDefault="006C6FB3" w:rsidP="00FD2A06">
      <w:pPr>
        <w:spacing w:line="240" w:lineRule="auto"/>
        <w:ind w:left="720" w:hanging="720"/>
        <w:rPr>
          <w:rFonts w:ascii="Arial" w:eastAsia="Aptos" w:hAnsi="Arial" w:cs="Arial"/>
          <w:i/>
          <w:iCs/>
          <w:color w:val="auto"/>
          <w:szCs w:val="22"/>
        </w:rPr>
      </w:pPr>
      <w:proofErr w:type="spellStart"/>
      <w:r w:rsidRPr="005425EF">
        <w:rPr>
          <w:rFonts w:ascii="Arial" w:eastAsia="Aptos" w:hAnsi="Arial" w:cs="Arial"/>
          <w:color w:val="auto"/>
          <w:szCs w:val="22"/>
          <w:lang w:val="fr-CA"/>
        </w:rPr>
        <w:lastRenderedPageBreak/>
        <w:t>Torjman</w:t>
      </w:r>
      <w:proofErr w:type="spellEnd"/>
      <w:r w:rsidR="00FD2A06" w:rsidRPr="00FD2A06">
        <w:rPr>
          <w:rFonts w:ascii="Arial" w:eastAsia="Aptos" w:hAnsi="Arial" w:cs="Arial"/>
          <w:color w:val="auto"/>
          <w:szCs w:val="22"/>
        </w:rPr>
        <w:t xml:space="preserve">, S. (2015). </w:t>
      </w:r>
      <w:r w:rsidR="00FD2A06" w:rsidRPr="00FD2A06">
        <w:rPr>
          <w:rFonts w:ascii="Arial" w:eastAsia="Aptos" w:hAnsi="Arial" w:cs="Arial"/>
          <w:i/>
          <w:iCs/>
          <w:color w:val="auto"/>
          <w:szCs w:val="22"/>
        </w:rPr>
        <w:t xml:space="preserve">Tax credits: great politics, bad policy: Caledon Commentary. </w:t>
      </w:r>
      <w:r w:rsidR="00FD2A06" w:rsidRPr="00FD2A06">
        <w:rPr>
          <w:rFonts w:ascii="Arial" w:eastAsia="Aptos" w:hAnsi="Arial" w:cs="Arial"/>
          <w:color w:val="auto"/>
          <w:szCs w:val="22"/>
        </w:rPr>
        <w:t>Caledon Institute of Social Policy.</w:t>
      </w:r>
    </w:p>
    <w:p w14:paraId="551836E6" w14:textId="77777777" w:rsidR="00FD2A06" w:rsidRPr="00FD2A06" w:rsidRDefault="00FD2A06" w:rsidP="00FD2A06">
      <w:pPr>
        <w:spacing w:line="240" w:lineRule="auto"/>
        <w:ind w:left="720" w:hanging="720"/>
        <w:rPr>
          <w:rFonts w:ascii="Arial" w:eastAsia="Aptos" w:hAnsi="Arial" w:cs="Arial"/>
          <w:color w:val="auto"/>
          <w:szCs w:val="22"/>
        </w:rPr>
      </w:pPr>
    </w:p>
    <w:p w14:paraId="1CFEE641" w14:textId="77777777" w:rsidR="00FD2A06" w:rsidRPr="00FD2A06" w:rsidRDefault="00FD2A06" w:rsidP="00FD2A06">
      <w:pPr>
        <w:spacing w:line="240" w:lineRule="auto"/>
        <w:ind w:left="720" w:hanging="720"/>
        <w:rPr>
          <w:rFonts w:ascii="Arial" w:eastAsia="Aptos" w:hAnsi="Arial" w:cs="Arial"/>
          <w:color w:val="auto"/>
          <w:szCs w:val="22"/>
        </w:rPr>
      </w:pPr>
      <w:r w:rsidRPr="00FD2A06">
        <w:rPr>
          <w:rFonts w:ascii="Arial" w:eastAsia="Aptos" w:hAnsi="Arial" w:cs="Arial"/>
          <w:color w:val="auto"/>
          <w:szCs w:val="22"/>
        </w:rPr>
        <w:t xml:space="preserve">Stun, B., &amp; Kennedy, C. (2009). What is “functional impairment”? Disentangling disability from clinical significance. </w:t>
      </w:r>
      <w:r w:rsidRPr="00FD2A06">
        <w:rPr>
          <w:rFonts w:ascii="Arial" w:eastAsia="Aptos" w:hAnsi="Arial" w:cs="Arial"/>
          <w:i/>
          <w:iCs/>
          <w:color w:val="auto"/>
          <w:szCs w:val="22"/>
        </w:rPr>
        <w:t>World Psychiatry</w:t>
      </w:r>
      <w:r w:rsidRPr="00FD2A06">
        <w:rPr>
          <w:rFonts w:ascii="Arial" w:eastAsia="Aptos" w:hAnsi="Arial" w:cs="Arial"/>
          <w:color w:val="auto"/>
          <w:szCs w:val="22"/>
        </w:rPr>
        <w:t xml:space="preserve">, </w:t>
      </w:r>
      <w:r w:rsidRPr="00FD2A06">
        <w:rPr>
          <w:rFonts w:ascii="Arial" w:eastAsia="Aptos" w:hAnsi="Arial" w:cs="Arial"/>
          <w:i/>
          <w:iCs/>
          <w:color w:val="auto"/>
          <w:szCs w:val="22"/>
        </w:rPr>
        <w:t>8</w:t>
      </w:r>
      <w:r w:rsidRPr="00FD2A06">
        <w:rPr>
          <w:rFonts w:ascii="Arial" w:eastAsia="Aptos" w:hAnsi="Arial" w:cs="Arial"/>
          <w:color w:val="auto"/>
          <w:szCs w:val="22"/>
        </w:rPr>
        <w:t xml:space="preserve">, 82–85. </w:t>
      </w:r>
    </w:p>
    <w:p w14:paraId="79D41723" w14:textId="77777777" w:rsidR="00FD2A06" w:rsidRPr="00FD2A06" w:rsidRDefault="00FD2A06" w:rsidP="00FD2A06">
      <w:pPr>
        <w:spacing w:line="240" w:lineRule="auto"/>
        <w:ind w:left="720" w:hanging="720"/>
        <w:rPr>
          <w:rFonts w:ascii="Arial" w:eastAsia="Aptos" w:hAnsi="Arial" w:cs="Arial"/>
          <w:color w:val="auto"/>
          <w:szCs w:val="22"/>
        </w:rPr>
      </w:pPr>
    </w:p>
    <w:p w14:paraId="24270032" w14:textId="58889D83" w:rsidR="00B45556" w:rsidRPr="005425EF" w:rsidRDefault="00C75DD3" w:rsidP="00FD2A06">
      <w:pPr>
        <w:spacing w:line="240" w:lineRule="auto"/>
        <w:ind w:left="720" w:hanging="720"/>
        <w:rPr>
          <w:rFonts w:ascii="Arial" w:eastAsia="Aptos" w:hAnsi="Arial" w:cs="Arial"/>
          <w:color w:val="auto"/>
          <w:szCs w:val="22"/>
          <w:lang w:val="fr-CA"/>
        </w:rPr>
      </w:pPr>
      <w:r w:rsidRPr="005425EF">
        <w:rPr>
          <w:rFonts w:ascii="Arial" w:eastAsia="Aptos" w:hAnsi="Arial" w:cs="Arial"/>
          <w:color w:val="auto"/>
          <w:szCs w:val="22"/>
          <w:lang w:val="fr-CA"/>
        </w:rPr>
        <w:t xml:space="preserve">. </w:t>
      </w:r>
    </w:p>
    <w:p w14:paraId="073F4653" w14:textId="77777777" w:rsidR="00C75DD3" w:rsidRPr="005425EF" w:rsidRDefault="00C75DD3" w:rsidP="00256AAB">
      <w:pPr>
        <w:spacing w:line="240" w:lineRule="auto"/>
        <w:ind w:left="720" w:hanging="720"/>
        <w:rPr>
          <w:rFonts w:ascii="Arial" w:eastAsia="Aptos" w:hAnsi="Arial" w:cs="Arial"/>
          <w:color w:val="auto"/>
          <w:szCs w:val="22"/>
          <w:lang w:val="fr-CA"/>
        </w:rPr>
      </w:pPr>
    </w:p>
    <w:p w14:paraId="21798E8F" w14:textId="77777777" w:rsidR="00357795" w:rsidRPr="005425EF" w:rsidRDefault="00357795" w:rsidP="007C1CC2">
      <w:pPr>
        <w:rPr>
          <w:lang w:val="fr-CA"/>
        </w:rPr>
      </w:pPr>
      <w:r w:rsidRPr="005425EF">
        <w:rPr>
          <w:lang w:val="fr-CA"/>
        </w:rPr>
        <w:br w:type="page"/>
      </w:r>
    </w:p>
    <w:p w14:paraId="4F5EC476" w14:textId="4A373C91" w:rsidR="00B45556" w:rsidRPr="005425EF" w:rsidRDefault="006C6FB3">
      <w:pPr>
        <w:pStyle w:val="Heading1"/>
        <w:rPr>
          <w:lang w:val="fr-CA"/>
        </w:rPr>
      </w:pPr>
      <w:bookmarkStart w:id="58" w:name="_Toc177508693"/>
      <w:r w:rsidRPr="005425EF">
        <w:rPr>
          <w:lang w:val="fr-CA"/>
        </w:rPr>
        <w:lastRenderedPageBreak/>
        <w:t xml:space="preserve">Annexe </w:t>
      </w:r>
      <w:r w:rsidR="001D4D54" w:rsidRPr="005425EF">
        <w:rPr>
          <w:lang w:val="fr-CA"/>
        </w:rPr>
        <w:t xml:space="preserve">A </w:t>
      </w:r>
      <w:r w:rsidRPr="005425EF">
        <w:rPr>
          <w:lang w:val="fr-CA"/>
        </w:rPr>
        <w:t xml:space="preserve">: </w:t>
      </w:r>
      <w:r w:rsidR="008F15F9" w:rsidRPr="005425EF">
        <w:rPr>
          <w:lang w:val="fr-CA"/>
        </w:rPr>
        <w:t xml:space="preserve">Formulaire de demande de certificat </w:t>
      </w:r>
      <w:r w:rsidRPr="005425EF">
        <w:rPr>
          <w:lang w:val="fr-CA"/>
        </w:rPr>
        <w:t xml:space="preserve">T2201 </w:t>
      </w:r>
      <w:r w:rsidR="002D2CAB">
        <w:rPr>
          <w:lang w:val="fr-CA"/>
        </w:rPr>
        <w:t>CIPH</w:t>
      </w:r>
      <w:bookmarkEnd w:id="58"/>
    </w:p>
    <w:p w14:paraId="01A3CBC5" w14:textId="69F5C881" w:rsidR="00B45556" w:rsidRPr="005425EF" w:rsidRDefault="006C6FB3">
      <w:pPr>
        <w:ind w:firstLine="0"/>
        <w:rPr>
          <w:rFonts w:ascii="Arial" w:hAnsi="Arial" w:cs="Arial"/>
          <w:lang w:val="fr-CA"/>
        </w:rPr>
      </w:pPr>
      <w:r w:rsidRPr="005425EF">
        <w:rPr>
          <w:rFonts w:ascii="Arial" w:hAnsi="Arial" w:cs="Arial"/>
          <w:lang w:val="fr-CA"/>
        </w:rPr>
        <w:t xml:space="preserve">Le document </w:t>
      </w:r>
      <w:r w:rsidR="001C3599">
        <w:rPr>
          <w:rFonts w:ascii="Arial" w:hAnsi="Arial" w:cs="Arial"/>
          <w:lang w:val="fr-CA"/>
        </w:rPr>
        <w:t>« </w:t>
      </w:r>
      <w:r w:rsidRPr="005425EF">
        <w:rPr>
          <w:rFonts w:ascii="Arial" w:hAnsi="Arial" w:cs="Arial"/>
          <w:lang w:val="fr-CA"/>
        </w:rPr>
        <w:t xml:space="preserve">Certificat </w:t>
      </w:r>
      <w:r w:rsidR="001C3599">
        <w:rPr>
          <w:rFonts w:ascii="Arial" w:hAnsi="Arial" w:cs="Arial"/>
          <w:lang w:val="fr-CA"/>
        </w:rPr>
        <w:t>pour l</w:t>
      </w:r>
      <w:r w:rsidRPr="005425EF">
        <w:rPr>
          <w:rFonts w:ascii="Arial" w:hAnsi="Arial" w:cs="Arial"/>
          <w:lang w:val="fr-CA"/>
        </w:rPr>
        <w:t>e crédit d'impôt pour personnes handicapées</w:t>
      </w:r>
      <w:r w:rsidR="001C3599">
        <w:rPr>
          <w:rFonts w:ascii="Arial" w:hAnsi="Arial" w:cs="Arial"/>
          <w:lang w:val="fr-CA"/>
        </w:rPr>
        <w:t xml:space="preserve"> » </w:t>
      </w:r>
      <w:r w:rsidRPr="005425EF">
        <w:rPr>
          <w:rFonts w:ascii="Arial" w:hAnsi="Arial" w:cs="Arial"/>
          <w:lang w:val="fr-CA"/>
        </w:rPr>
        <w:t xml:space="preserve">(formulaire T2201) est utilisé par l'Agence du revenu du Canada (ARC) pour déterminer l'admissibilité au crédit d'impôt pour personnes handicapées (CIPH). Il se compose de deux parties principales : La partie A, qui doit être remplie par la personne handicapée ou son représentant, et la partie B, qui doit être remplie par un </w:t>
      </w:r>
      <w:r w:rsidR="00B24202">
        <w:rPr>
          <w:rFonts w:ascii="Arial" w:hAnsi="Arial" w:cs="Arial"/>
          <w:lang w:val="fr-CA"/>
        </w:rPr>
        <w:t>professionnel de santé</w:t>
      </w:r>
      <w:r w:rsidRPr="005425EF">
        <w:rPr>
          <w:rFonts w:ascii="Arial" w:hAnsi="Arial" w:cs="Arial"/>
          <w:lang w:val="fr-CA"/>
        </w:rPr>
        <w:t xml:space="preserve">. La partie A recueille des informations personnelles sur l'individu et le membre de la famille qui le soutient et qui demande le montant de l'invalidité, le cas échéant. La partie B est remplie par un </w:t>
      </w:r>
      <w:r w:rsidR="002D2B5F">
        <w:rPr>
          <w:rFonts w:ascii="Arial" w:hAnsi="Arial" w:cs="Arial"/>
          <w:lang w:val="fr-CA"/>
        </w:rPr>
        <w:t>professionnel de santé</w:t>
      </w:r>
      <w:r w:rsidRPr="005425EF">
        <w:rPr>
          <w:rFonts w:ascii="Arial" w:hAnsi="Arial" w:cs="Arial"/>
          <w:lang w:val="fr-CA"/>
        </w:rPr>
        <w:t xml:space="preserve"> et détaille la nature </w:t>
      </w:r>
      <w:r w:rsidR="00A831AB">
        <w:rPr>
          <w:rFonts w:ascii="Arial" w:hAnsi="Arial" w:cs="Arial"/>
          <w:lang w:val="fr-CA"/>
        </w:rPr>
        <w:t>de l’incapacité</w:t>
      </w:r>
      <w:r w:rsidRPr="005425EF">
        <w:rPr>
          <w:rFonts w:ascii="Arial" w:hAnsi="Arial" w:cs="Arial"/>
          <w:lang w:val="fr-CA"/>
        </w:rPr>
        <w:t xml:space="preserve">, son impact sur les activités quotidiennes et sa durée prévue. </w:t>
      </w:r>
    </w:p>
    <w:p w14:paraId="03CD036F" w14:textId="77777777" w:rsidR="00B45556" w:rsidRPr="005425EF" w:rsidRDefault="006C6FB3">
      <w:pPr>
        <w:ind w:firstLine="0"/>
        <w:rPr>
          <w:rFonts w:ascii="Arial" w:hAnsi="Arial" w:cs="Arial"/>
          <w:lang w:val="fr-CA"/>
        </w:rPr>
      </w:pPr>
      <w:r w:rsidRPr="005425EF">
        <w:rPr>
          <w:rFonts w:ascii="Arial" w:hAnsi="Arial" w:cs="Arial"/>
          <w:lang w:val="fr-CA"/>
        </w:rPr>
        <w:t>Ce formulaire peut être consulté en ligne sur le site de l'Agence du revenu du Canada en utilisant les liens suivants :</w:t>
      </w:r>
    </w:p>
    <w:p w14:paraId="10348CC5" w14:textId="207DD791" w:rsidR="00C55975" w:rsidRPr="00C55975" w:rsidRDefault="006C6FB3" w:rsidP="00C55975">
      <w:pPr>
        <w:ind w:firstLine="0"/>
        <w:rPr>
          <w:rFonts w:ascii="Arial" w:hAnsi="Arial" w:cs="Arial"/>
        </w:rPr>
      </w:pPr>
      <w:r w:rsidRPr="005425EF">
        <w:rPr>
          <w:rFonts w:ascii="Arial" w:hAnsi="Arial" w:cs="Arial"/>
          <w:lang w:val="fr-CA"/>
        </w:rPr>
        <w:t xml:space="preserve">Version PDF </w:t>
      </w:r>
      <w:hyperlink r:id="rId32" w:history="1">
        <w:r w:rsidRPr="005425EF">
          <w:rPr>
            <w:rStyle w:val="Hyperlink"/>
            <w:rFonts w:ascii="Arial" w:hAnsi="Arial" w:cs="Arial"/>
            <w:lang w:val="fr-CA"/>
          </w:rPr>
          <w:t>:</w:t>
        </w:r>
      </w:hyperlink>
      <w:r w:rsidRPr="005425EF">
        <w:rPr>
          <w:rFonts w:ascii="Arial" w:hAnsi="Arial" w:cs="Arial"/>
          <w:lang w:val="fr-CA"/>
        </w:rPr>
        <w:t xml:space="preserve"> </w:t>
      </w:r>
      <w:hyperlink r:id="rId33" w:history="1">
        <w:r w:rsidR="00C55975" w:rsidRPr="00BE1A69">
          <w:rPr>
            <w:rStyle w:val="Hyperlink"/>
            <w:rFonts w:ascii="Arial" w:hAnsi="Arial" w:cs="Arial"/>
          </w:rPr>
          <w:t>https://www.canada.ca/content/dam/cra-arc/formspubs/pbg/t2201/t2201-23f.pdf</w:t>
        </w:r>
      </w:hyperlink>
      <w:r w:rsidR="00C55975" w:rsidRPr="00C55975">
        <w:rPr>
          <w:rFonts w:ascii="Arial" w:hAnsi="Arial" w:cs="Arial"/>
        </w:rPr>
        <w:t xml:space="preserve"> </w:t>
      </w:r>
    </w:p>
    <w:p w14:paraId="65E75763" w14:textId="42FDDFAB" w:rsidR="00B45556" w:rsidRPr="005425EF" w:rsidRDefault="006C6FB3">
      <w:pPr>
        <w:ind w:firstLine="0"/>
        <w:rPr>
          <w:rFonts w:ascii="Arial" w:hAnsi="Arial" w:cs="Arial"/>
          <w:lang w:val="fr-CA"/>
        </w:rPr>
      </w:pPr>
      <w:r w:rsidRPr="005425EF">
        <w:rPr>
          <w:rFonts w:ascii="Arial" w:hAnsi="Arial" w:cs="Arial"/>
          <w:lang w:val="fr-CA"/>
        </w:rPr>
        <w:t xml:space="preserve">Version PDF en gros caractères </w:t>
      </w:r>
      <w:hyperlink r:id="rId34" w:history="1">
        <w:r w:rsidRPr="005425EF">
          <w:rPr>
            <w:rStyle w:val="Hyperlink"/>
            <w:rFonts w:ascii="Arial" w:hAnsi="Arial" w:cs="Arial"/>
            <w:lang w:val="fr-CA"/>
          </w:rPr>
          <w:t>:</w:t>
        </w:r>
      </w:hyperlink>
      <w:r w:rsidRPr="005425EF">
        <w:rPr>
          <w:rFonts w:ascii="Arial" w:hAnsi="Arial" w:cs="Arial"/>
          <w:lang w:val="fr-CA"/>
        </w:rPr>
        <w:t xml:space="preserve"> </w:t>
      </w:r>
      <w:hyperlink r:id="rId35" w:history="1">
        <w:r w:rsidR="00C55975" w:rsidRPr="00BE1A69">
          <w:rPr>
            <w:rStyle w:val="Hyperlink"/>
            <w:rFonts w:ascii="Arial" w:hAnsi="Arial" w:cs="Arial"/>
          </w:rPr>
          <w:t>https://www.canada.ca/content/dam/cra-arc/formspubs/pbg/t2201/t2201-lp-23f.pdf</w:t>
        </w:r>
      </w:hyperlink>
      <w:r w:rsidRPr="005425EF">
        <w:rPr>
          <w:rFonts w:ascii="Arial" w:hAnsi="Arial" w:cs="Arial"/>
          <w:lang w:val="fr-CA"/>
        </w:rPr>
        <w:t xml:space="preserve"> </w:t>
      </w:r>
    </w:p>
    <w:p w14:paraId="342A2F6C" w14:textId="4CD2D7D0" w:rsidR="00C55975" w:rsidRPr="00C55975" w:rsidRDefault="006C6FB3" w:rsidP="00C55975">
      <w:pPr>
        <w:ind w:firstLine="0"/>
        <w:rPr>
          <w:rFonts w:ascii="Arial" w:hAnsi="Arial" w:cs="Arial"/>
          <w:lang w:val="es-ES"/>
        </w:rPr>
      </w:pPr>
      <w:r w:rsidRPr="005425EF">
        <w:rPr>
          <w:rFonts w:ascii="Arial" w:hAnsi="Arial" w:cs="Arial"/>
          <w:lang w:val="fr-CA"/>
        </w:rPr>
        <w:t xml:space="preserve">Version texte électronique </w:t>
      </w:r>
      <w:hyperlink r:id="rId36" w:history="1">
        <w:r w:rsidRPr="005425EF">
          <w:rPr>
            <w:rStyle w:val="Hyperlink"/>
            <w:rFonts w:ascii="Arial" w:hAnsi="Arial" w:cs="Arial"/>
            <w:lang w:val="fr-CA"/>
          </w:rPr>
          <w:t>:</w:t>
        </w:r>
      </w:hyperlink>
      <w:r w:rsidRPr="005425EF">
        <w:rPr>
          <w:rFonts w:ascii="Arial" w:hAnsi="Arial" w:cs="Arial"/>
          <w:lang w:val="fr-CA"/>
        </w:rPr>
        <w:t xml:space="preserve"> </w:t>
      </w:r>
      <w:hyperlink r:id="rId37" w:history="1">
        <w:r w:rsidR="00C55975" w:rsidRPr="00BE1A69">
          <w:rPr>
            <w:rStyle w:val="Hyperlink"/>
            <w:rFonts w:ascii="Arial" w:hAnsi="Arial" w:cs="Arial"/>
            <w:lang w:val="es-ES"/>
          </w:rPr>
          <w:t>https://www.canada.ca/content/dam/cra-arc/formspubs/pbg/t2201/t2201-23f.txt</w:t>
        </w:r>
      </w:hyperlink>
      <w:r w:rsidR="00C55975" w:rsidRPr="00C55975">
        <w:rPr>
          <w:rFonts w:ascii="Arial" w:hAnsi="Arial" w:cs="Arial"/>
          <w:lang w:val="es-ES"/>
        </w:rPr>
        <w:t xml:space="preserve"> </w:t>
      </w:r>
    </w:p>
    <w:p w14:paraId="771058E3" w14:textId="516A01C6" w:rsidR="00B45556" w:rsidRPr="005425EF" w:rsidRDefault="006C6FB3">
      <w:pPr>
        <w:ind w:firstLine="0"/>
        <w:rPr>
          <w:rFonts w:ascii="Arial" w:hAnsi="Arial" w:cs="Arial"/>
          <w:lang w:val="fr-CA"/>
        </w:rPr>
      </w:pPr>
      <w:r w:rsidRPr="005425EF">
        <w:rPr>
          <w:rFonts w:ascii="Arial" w:hAnsi="Arial" w:cs="Arial"/>
          <w:lang w:val="fr-CA"/>
        </w:rPr>
        <w:t xml:space="preserve"> </w:t>
      </w:r>
    </w:p>
    <w:p w14:paraId="492EFA32" w14:textId="77777777" w:rsidR="00BA344C" w:rsidRPr="005425EF" w:rsidRDefault="00BA344C">
      <w:pPr>
        <w:rPr>
          <w:lang w:val="fr-CA"/>
        </w:rPr>
      </w:pPr>
      <w:r w:rsidRPr="005425EF">
        <w:rPr>
          <w:lang w:val="fr-CA"/>
        </w:rPr>
        <w:br w:type="page"/>
      </w:r>
    </w:p>
    <w:p w14:paraId="2A412236" w14:textId="01817882" w:rsidR="00B45556" w:rsidRPr="005425EF" w:rsidRDefault="006C6FB3">
      <w:pPr>
        <w:pStyle w:val="Heading1"/>
        <w:rPr>
          <w:lang w:val="fr-CA"/>
        </w:rPr>
      </w:pPr>
      <w:bookmarkStart w:id="59" w:name="_Toc177508694"/>
      <w:r w:rsidRPr="005425EF">
        <w:rPr>
          <w:lang w:val="fr-CA"/>
        </w:rPr>
        <w:lastRenderedPageBreak/>
        <w:t xml:space="preserve">Annexe B : </w:t>
      </w:r>
      <w:r w:rsidR="004A6707" w:rsidRPr="005425EF">
        <w:rPr>
          <w:lang w:val="fr-CA"/>
        </w:rPr>
        <w:t xml:space="preserve">RC4064 </w:t>
      </w:r>
      <w:r w:rsidR="006E4E31">
        <w:rPr>
          <w:lang w:val="fr-CA"/>
        </w:rPr>
        <w:t xml:space="preserve">Renseignements </w:t>
      </w:r>
      <w:r w:rsidRPr="005425EF">
        <w:rPr>
          <w:lang w:val="fr-CA"/>
        </w:rPr>
        <w:t>relati</w:t>
      </w:r>
      <w:r w:rsidR="006E4E31">
        <w:rPr>
          <w:lang w:val="fr-CA"/>
        </w:rPr>
        <w:t>f</w:t>
      </w:r>
      <w:r w:rsidRPr="005425EF">
        <w:rPr>
          <w:lang w:val="fr-CA"/>
        </w:rPr>
        <w:t>s au</w:t>
      </w:r>
      <w:r w:rsidR="00D50A2A">
        <w:rPr>
          <w:lang w:val="fr-CA"/>
        </w:rPr>
        <w:t xml:space="preserve">x personnes </w:t>
      </w:r>
      <w:r w:rsidRPr="005425EF">
        <w:rPr>
          <w:lang w:val="fr-CA"/>
        </w:rPr>
        <w:t>handicap</w:t>
      </w:r>
      <w:r w:rsidR="00D50A2A">
        <w:rPr>
          <w:lang w:val="fr-CA"/>
        </w:rPr>
        <w:t>ées</w:t>
      </w:r>
      <w:bookmarkEnd w:id="59"/>
    </w:p>
    <w:p w14:paraId="1FCA477D" w14:textId="45495168" w:rsidR="00B45556" w:rsidRPr="005425EF" w:rsidRDefault="006C6FB3">
      <w:pPr>
        <w:ind w:firstLine="0"/>
        <w:rPr>
          <w:rFonts w:ascii="Arial" w:hAnsi="Arial" w:cs="Arial"/>
          <w:color w:val="auto"/>
          <w:lang w:val="fr-CA"/>
        </w:rPr>
      </w:pPr>
      <w:r w:rsidRPr="005425EF">
        <w:rPr>
          <w:rFonts w:ascii="Arial" w:hAnsi="Arial" w:cs="Arial"/>
          <w:color w:val="auto"/>
          <w:lang w:val="fr-CA"/>
        </w:rPr>
        <w:t xml:space="preserve">Le document intitulé </w:t>
      </w:r>
      <w:r w:rsidR="00C55975">
        <w:rPr>
          <w:rFonts w:ascii="Arial" w:hAnsi="Arial" w:cs="Arial"/>
          <w:color w:val="auto"/>
          <w:lang w:val="fr-CA"/>
        </w:rPr>
        <w:t>« </w:t>
      </w:r>
      <w:r w:rsidRPr="005425EF">
        <w:rPr>
          <w:rFonts w:ascii="Arial" w:hAnsi="Arial" w:cs="Arial"/>
          <w:color w:val="auto"/>
          <w:lang w:val="fr-CA"/>
        </w:rPr>
        <w:t xml:space="preserve">Mesures fiscales pour les personnes handicapées </w:t>
      </w:r>
      <w:r w:rsidR="00AE4D27" w:rsidRPr="005425EF">
        <w:rPr>
          <w:rFonts w:ascii="Arial" w:hAnsi="Arial" w:cs="Arial"/>
          <w:color w:val="auto"/>
          <w:lang w:val="fr-CA"/>
        </w:rPr>
        <w:t xml:space="preserve">: Renseignements </w:t>
      </w:r>
      <w:r w:rsidR="00C55975">
        <w:rPr>
          <w:rFonts w:ascii="Arial" w:hAnsi="Arial" w:cs="Arial"/>
          <w:color w:val="auto"/>
          <w:lang w:val="fr-CA"/>
        </w:rPr>
        <w:t xml:space="preserve">relatifs aux </w:t>
      </w:r>
      <w:r w:rsidR="00AE4D27" w:rsidRPr="005425EF">
        <w:rPr>
          <w:rFonts w:ascii="Arial" w:hAnsi="Arial" w:cs="Arial"/>
          <w:color w:val="auto"/>
          <w:lang w:val="fr-CA"/>
        </w:rPr>
        <w:t>personnes handicapées</w:t>
      </w:r>
      <w:r w:rsidR="00C55975">
        <w:rPr>
          <w:rFonts w:ascii="Arial" w:hAnsi="Arial" w:cs="Arial"/>
          <w:color w:val="auto"/>
          <w:lang w:val="fr-CA"/>
        </w:rPr>
        <w:t> »</w:t>
      </w:r>
      <w:r w:rsidRPr="005425EF">
        <w:rPr>
          <w:rFonts w:ascii="Arial" w:hAnsi="Arial" w:cs="Arial"/>
          <w:color w:val="auto"/>
          <w:lang w:val="fr-CA"/>
        </w:rPr>
        <w:t xml:space="preserve"> est un guide destiné aux personnes handicapées et aux personnes qui les soutiennent concernant les divers crédits et avantages fiscaux disponibles au Canada. Il comprend des informations sur la façon de demander le crédit d'impôt pour personnes handicapées (CIPH), les critères d'admissibilité et </w:t>
      </w:r>
      <w:r w:rsidR="0046287A">
        <w:rPr>
          <w:rFonts w:ascii="Arial" w:hAnsi="Arial" w:cs="Arial"/>
          <w:color w:val="auto"/>
          <w:lang w:val="fr-CA"/>
        </w:rPr>
        <w:t>le processus</w:t>
      </w:r>
      <w:r w:rsidRPr="005425EF">
        <w:rPr>
          <w:rFonts w:ascii="Arial" w:hAnsi="Arial" w:cs="Arial"/>
          <w:color w:val="auto"/>
          <w:lang w:val="fr-CA"/>
        </w:rPr>
        <w:t xml:space="preserve"> à suivre pour remplir et soumettre le formulaire T2201. Le guide décrit également divers crédits d'impôt remboursables et non remboursables, tels que le montant </w:t>
      </w:r>
      <w:r w:rsidR="00C55975">
        <w:rPr>
          <w:rFonts w:ascii="Arial" w:hAnsi="Arial" w:cs="Arial"/>
          <w:color w:val="auto"/>
          <w:lang w:val="fr-CA"/>
        </w:rPr>
        <w:t xml:space="preserve">du crédit </w:t>
      </w:r>
      <w:r w:rsidRPr="005425EF">
        <w:rPr>
          <w:rFonts w:ascii="Arial" w:hAnsi="Arial" w:cs="Arial"/>
          <w:color w:val="auto"/>
          <w:lang w:val="fr-CA"/>
        </w:rPr>
        <w:t>canadien pour aidant naturel, les frais médicaux et l</w:t>
      </w:r>
      <w:r w:rsidR="000524CA" w:rsidRPr="005425EF">
        <w:rPr>
          <w:rFonts w:ascii="Arial" w:hAnsi="Arial" w:cs="Arial"/>
          <w:color w:val="auto"/>
          <w:lang w:val="fr-CA"/>
        </w:rPr>
        <w:t>’</w:t>
      </w:r>
      <w:r w:rsidRPr="005425EF">
        <w:rPr>
          <w:rFonts w:ascii="Arial" w:hAnsi="Arial" w:cs="Arial"/>
          <w:color w:val="auto"/>
          <w:lang w:val="fr-CA"/>
        </w:rPr>
        <w:t>a</w:t>
      </w:r>
      <w:r w:rsidR="000524CA" w:rsidRPr="005425EF">
        <w:rPr>
          <w:rFonts w:ascii="Arial" w:hAnsi="Arial" w:cs="Arial"/>
          <w:color w:val="auto"/>
          <w:lang w:val="fr-CA"/>
        </w:rPr>
        <w:t xml:space="preserve">llocation </w:t>
      </w:r>
      <w:r w:rsidRPr="005425EF">
        <w:rPr>
          <w:rFonts w:ascii="Arial" w:hAnsi="Arial" w:cs="Arial"/>
          <w:color w:val="auto"/>
          <w:lang w:val="fr-CA"/>
        </w:rPr>
        <w:t xml:space="preserve">canadienne pour les travailleurs. En outre, le RC4064 fournit des informations sur d'autres mesures fiscales connexes, notamment le régime d'accession à la propriété, le régime enregistré d'épargne-invalidité (REEI) et les prestations pour les étudiants handicapés. </w:t>
      </w:r>
    </w:p>
    <w:p w14:paraId="2E254008" w14:textId="77777777" w:rsidR="00B45556" w:rsidRPr="005425EF" w:rsidRDefault="006C6FB3">
      <w:pPr>
        <w:ind w:firstLine="0"/>
        <w:rPr>
          <w:rFonts w:ascii="Arial" w:hAnsi="Arial" w:cs="Arial"/>
          <w:lang w:val="fr-CA"/>
        </w:rPr>
      </w:pPr>
      <w:r w:rsidRPr="005425EF">
        <w:rPr>
          <w:rFonts w:ascii="Arial" w:hAnsi="Arial" w:cs="Arial"/>
          <w:lang w:val="fr-CA"/>
        </w:rPr>
        <w:t>Ce formulaire peut être consulté en ligne sur le site de l'Agence du revenu du Canada à l'aide des liens suivants :</w:t>
      </w:r>
    </w:p>
    <w:p w14:paraId="66164088" w14:textId="331A72C6" w:rsidR="00B45556" w:rsidRPr="005425EF" w:rsidRDefault="006C6FB3">
      <w:pPr>
        <w:ind w:firstLine="0"/>
        <w:rPr>
          <w:rFonts w:ascii="Arial" w:hAnsi="Arial" w:cs="Arial"/>
          <w:lang w:val="fr-CA"/>
        </w:rPr>
      </w:pPr>
      <w:r w:rsidRPr="005425EF">
        <w:rPr>
          <w:rFonts w:ascii="Arial" w:hAnsi="Arial" w:cs="Arial"/>
          <w:lang w:val="fr-CA"/>
        </w:rPr>
        <w:t xml:space="preserve">Version PDF </w:t>
      </w:r>
      <w:hyperlink r:id="rId38" w:history="1">
        <w:r w:rsidRPr="005425EF">
          <w:rPr>
            <w:rStyle w:val="Hyperlink"/>
            <w:rFonts w:ascii="Arial" w:hAnsi="Arial" w:cs="Arial"/>
            <w:lang w:val="fr-CA"/>
          </w:rPr>
          <w:t>:</w:t>
        </w:r>
      </w:hyperlink>
      <w:r w:rsidRPr="005425EF">
        <w:rPr>
          <w:rFonts w:ascii="Arial" w:hAnsi="Arial" w:cs="Arial"/>
          <w:lang w:val="fr-CA"/>
        </w:rPr>
        <w:t xml:space="preserve"> </w:t>
      </w:r>
      <w:hyperlink r:id="rId39" w:history="1">
        <w:r w:rsidR="00C55975" w:rsidRPr="00BE1A69">
          <w:rPr>
            <w:rStyle w:val="Hyperlink"/>
            <w:rFonts w:ascii="Arial" w:hAnsi="Arial" w:cs="Arial"/>
          </w:rPr>
          <w:t>https://www.canada.ca/content/dam/cra-arc/formspubs/pub/rc4064/rc4064-23f.pdf</w:t>
        </w:r>
      </w:hyperlink>
      <w:r w:rsidRPr="005425EF">
        <w:rPr>
          <w:rFonts w:ascii="Arial" w:hAnsi="Arial" w:cs="Arial"/>
          <w:lang w:val="fr-CA"/>
        </w:rPr>
        <w:t xml:space="preserve"> </w:t>
      </w:r>
    </w:p>
    <w:p w14:paraId="7EB68223" w14:textId="6CE6A126" w:rsidR="00B45556" w:rsidRPr="005425EF" w:rsidRDefault="006C6FB3">
      <w:pPr>
        <w:ind w:firstLine="0"/>
        <w:rPr>
          <w:rFonts w:ascii="Arial" w:hAnsi="Arial" w:cs="Arial"/>
          <w:lang w:val="fr-CA"/>
        </w:rPr>
      </w:pPr>
      <w:r w:rsidRPr="005425EF">
        <w:rPr>
          <w:rFonts w:ascii="Arial" w:hAnsi="Arial" w:cs="Arial"/>
          <w:lang w:val="fr-CA"/>
        </w:rPr>
        <w:t xml:space="preserve">Version PDF en gros caractères </w:t>
      </w:r>
      <w:hyperlink r:id="rId40" w:history="1">
        <w:r w:rsidRPr="005425EF">
          <w:rPr>
            <w:rStyle w:val="Hyperlink"/>
            <w:rFonts w:ascii="Arial" w:hAnsi="Arial" w:cs="Arial"/>
            <w:lang w:val="fr-CA"/>
          </w:rPr>
          <w:t>:</w:t>
        </w:r>
      </w:hyperlink>
      <w:r w:rsidRPr="005425EF">
        <w:rPr>
          <w:rFonts w:ascii="Arial" w:hAnsi="Arial" w:cs="Arial"/>
          <w:lang w:val="fr-CA"/>
        </w:rPr>
        <w:t xml:space="preserve"> </w:t>
      </w:r>
      <w:hyperlink r:id="rId41" w:history="1">
        <w:r w:rsidR="00C55975" w:rsidRPr="00BE1A69">
          <w:rPr>
            <w:rStyle w:val="Hyperlink"/>
            <w:rFonts w:ascii="Arial" w:hAnsi="Arial" w:cs="Arial"/>
          </w:rPr>
          <w:t>https://www.canada.ca/content/dam/cra-arc/formspubs/pub/rc4064/rc4064-lp-23f.pdf</w:t>
        </w:r>
      </w:hyperlink>
      <w:r w:rsidRPr="005425EF">
        <w:rPr>
          <w:rFonts w:ascii="Arial" w:hAnsi="Arial" w:cs="Arial"/>
          <w:lang w:val="fr-CA"/>
        </w:rPr>
        <w:t xml:space="preserve">  </w:t>
      </w:r>
    </w:p>
    <w:p w14:paraId="3AAB65A9" w14:textId="039DF610" w:rsidR="00B45556" w:rsidRPr="005425EF" w:rsidRDefault="006C6FB3">
      <w:pPr>
        <w:ind w:firstLine="0"/>
        <w:rPr>
          <w:rFonts w:ascii="Arial" w:hAnsi="Arial" w:cs="Arial"/>
          <w:lang w:val="fr-CA"/>
        </w:rPr>
      </w:pPr>
      <w:r w:rsidRPr="005425EF">
        <w:rPr>
          <w:rFonts w:ascii="Arial" w:hAnsi="Arial" w:cs="Arial"/>
          <w:lang w:val="fr-CA"/>
        </w:rPr>
        <w:t xml:space="preserve">Version texte électronique </w:t>
      </w:r>
      <w:hyperlink r:id="rId42" w:history="1">
        <w:r w:rsidRPr="005425EF">
          <w:rPr>
            <w:rStyle w:val="Hyperlink"/>
            <w:rFonts w:ascii="Arial" w:hAnsi="Arial" w:cs="Arial"/>
            <w:lang w:val="fr-CA"/>
          </w:rPr>
          <w:t>:</w:t>
        </w:r>
      </w:hyperlink>
      <w:r w:rsidRPr="005425EF">
        <w:rPr>
          <w:rFonts w:ascii="Arial" w:hAnsi="Arial" w:cs="Arial"/>
          <w:lang w:val="fr-CA"/>
        </w:rPr>
        <w:t xml:space="preserve"> </w:t>
      </w:r>
      <w:hyperlink r:id="rId43" w:history="1">
        <w:r w:rsidR="000B4C05" w:rsidRPr="00BE1A69">
          <w:rPr>
            <w:rStyle w:val="Hyperlink"/>
            <w:rFonts w:ascii="Arial" w:hAnsi="Arial" w:cs="Arial"/>
            <w:lang w:val="es-ES"/>
          </w:rPr>
          <w:t>https://www.canada.ca/content/dam/cra-arc/formspubs/pub/rc4064/rc4064-23f.txt</w:t>
        </w:r>
      </w:hyperlink>
      <w:r w:rsidRPr="005425EF">
        <w:rPr>
          <w:rFonts w:ascii="Arial" w:hAnsi="Arial" w:cs="Arial"/>
          <w:lang w:val="fr-CA"/>
        </w:rPr>
        <w:t xml:space="preserve"> </w:t>
      </w:r>
    </w:p>
    <w:p w14:paraId="18666E3B" w14:textId="75D68FBB" w:rsidR="00BA344C" w:rsidRPr="005425EF" w:rsidRDefault="006C6FB3" w:rsidP="000B4C05">
      <w:pPr>
        <w:ind w:firstLine="0"/>
        <w:rPr>
          <w:rFonts w:eastAsiaTheme="majorEastAsia" w:cstheme="majorBidi"/>
          <w:color w:val="auto"/>
          <w:kern w:val="0"/>
          <w:lang w:val="fr-CA" w:eastAsia="ja-JP"/>
          <w14:ligatures w14:val="none"/>
        </w:rPr>
      </w:pPr>
      <w:r w:rsidRPr="005425EF">
        <w:rPr>
          <w:rFonts w:ascii="Arial" w:hAnsi="Arial" w:cs="Arial"/>
          <w:lang w:val="fr-CA"/>
        </w:rPr>
        <w:t xml:space="preserve">Version HTML </w:t>
      </w:r>
      <w:hyperlink r:id="rId44" w:history="1">
        <w:r w:rsidRPr="005425EF">
          <w:rPr>
            <w:rStyle w:val="Hyperlink"/>
            <w:rFonts w:ascii="Arial" w:hAnsi="Arial" w:cs="Arial"/>
            <w:lang w:val="fr-CA"/>
          </w:rPr>
          <w:t>:</w:t>
        </w:r>
      </w:hyperlink>
      <w:r w:rsidRPr="005425EF">
        <w:rPr>
          <w:rFonts w:ascii="Arial" w:hAnsi="Arial" w:cs="Arial"/>
          <w:lang w:val="fr-CA"/>
        </w:rPr>
        <w:t xml:space="preserve"> </w:t>
      </w:r>
      <w:hyperlink r:id="rId45" w:history="1">
        <w:r w:rsidR="000B4C05" w:rsidRPr="00BE1A69">
          <w:rPr>
            <w:rStyle w:val="Hyperlink"/>
            <w:rFonts w:ascii="Arial" w:hAnsi="Arial" w:cs="Arial"/>
            <w:lang w:val="fr-CA"/>
          </w:rPr>
          <w:t>https://www.canada.ca/fr/agence-revenu/services/formulaires-publications/publications/rc4064/renseignements-relatifs-personnes-handicapees.html</w:t>
        </w:r>
      </w:hyperlink>
      <w:r w:rsidR="000B4C05">
        <w:rPr>
          <w:rFonts w:ascii="Arial" w:hAnsi="Arial" w:cs="Arial"/>
          <w:lang w:val="fr-CA"/>
        </w:rPr>
        <w:t xml:space="preserve"> </w:t>
      </w:r>
      <w:r w:rsidR="00BA344C" w:rsidRPr="005425EF">
        <w:rPr>
          <w:color w:val="auto"/>
          <w:lang w:val="fr-CA"/>
        </w:rPr>
        <w:br w:type="page"/>
      </w:r>
    </w:p>
    <w:p w14:paraId="2C9F7FDD" w14:textId="77777777" w:rsidR="00B45556" w:rsidRPr="005425EF" w:rsidRDefault="006C6FB3">
      <w:pPr>
        <w:pStyle w:val="Heading1"/>
        <w:rPr>
          <w:lang w:val="fr-CA"/>
        </w:rPr>
      </w:pPr>
      <w:bookmarkStart w:id="60" w:name="_Toc177508695"/>
      <w:r w:rsidRPr="005425EF">
        <w:rPr>
          <w:lang w:val="fr-CA"/>
        </w:rPr>
        <w:lastRenderedPageBreak/>
        <w:t xml:space="preserve">Annexe </w:t>
      </w:r>
      <w:r w:rsidR="00753A9E" w:rsidRPr="005425EF">
        <w:rPr>
          <w:lang w:val="fr-CA"/>
        </w:rPr>
        <w:t xml:space="preserve">C </w:t>
      </w:r>
      <w:r w:rsidRPr="005425EF">
        <w:rPr>
          <w:lang w:val="fr-CA"/>
        </w:rPr>
        <w:t>: RC4460 Régime enregistré d'épargne-invalidité</w:t>
      </w:r>
      <w:bookmarkEnd w:id="60"/>
    </w:p>
    <w:p w14:paraId="7DF8FE20" w14:textId="4C281D7E" w:rsidR="00B45556" w:rsidRPr="005425EF" w:rsidRDefault="006C6FB3">
      <w:pPr>
        <w:ind w:firstLine="0"/>
        <w:rPr>
          <w:rFonts w:ascii="Arial" w:hAnsi="Arial" w:cs="Arial"/>
          <w:lang w:val="fr-CA" w:eastAsia="ja-JP"/>
        </w:rPr>
      </w:pPr>
      <w:r w:rsidRPr="005425EF">
        <w:rPr>
          <w:rFonts w:ascii="Arial" w:hAnsi="Arial" w:cs="Arial"/>
          <w:lang w:val="fr-CA" w:eastAsia="ja-JP"/>
        </w:rPr>
        <w:t xml:space="preserve">Le RC4460 est une publication gouvernementale qui explique le régime enregistré d'épargne-invalidité (REEI), un régime d'épargne conçu pour offrir une sécurité financière à long terme aux personnes admissibles au crédit d'impôt pour personnes handicapées (CIPH). Outre d'autres informations générales, le RC4460 décrit le fonctionnement du régime. En bref, les cotisations personnelles peuvent être retirées en franchise d'impôt, tandis que la croissance de ces cotisations et toute contribution gouvernementale sont imposées lorsqu'elles sont retirées du REEI. Le RC4460 explique comment un REEI est construit en combinant des dépôts individuels, la </w:t>
      </w:r>
      <w:r w:rsidR="000B4C05">
        <w:rPr>
          <w:rFonts w:ascii="Arial" w:hAnsi="Arial" w:cs="Arial"/>
          <w:lang w:val="fr-CA" w:eastAsia="ja-JP"/>
        </w:rPr>
        <w:t>s</w:t>
      </w:r>
      <w:r w:rsidRPr="005425EF">
        <w:rPr>
          <w:rFonts w:ascii="Arial" w:hAnsi="Arial" w:cs="Arial"/>
          <w:lang w:val="fr-CA" w:eastAsia="ja-JP"/>
        </w:rPr>
        <w:t xml:space="preserve">ubvention canadienne pour l'épargne-invalidité et le </w:t>
      </w:r>
      <w:r w:rsidR="000B4C05">
        <w:rPr>
          <w:rFonts w:ascii="Arial" w:hAnsi="Arial" w:cs="Arial"/>
          <w:lang w:val="fr-CA" w:eastAsia="ja-JP"/>
        </w:rPr>
        <w:t>b</w:t>
      </w:r>
      <w:r w:rsidRPr="005425EF">
        <w:rPr>
          <w:rFonts w:ascii="Arial" w:hAnsi="Arial" w:cs="Arial"/>
          <w:lang w:val="fr-CA" w:eastAsia="ja-JP"/>
        </w:rPr>
        <w:t xml:space="preserve">on canadien pour l'épargne-invalidité, qui fournissent des cotisations de contrepartie et des paiements directs au régime en fonction du revenu du ménage du bénéficiaire. Le document détaille les conditions dans lesquelles ces prestations sont fournies, les critères d'admissibilité des bénéficiaires, les procédures pour ouvrir un REEI et y cotiser, et les règles pour transférer ou reconduire des fonds d'autres régimes d'épargne dans un REEI. En outre, il décrit les obligations de remboursement dans des circonstances spécifiques et les options disponibles pour les bénéficiaires dont l'espérance de vie est réduite. </w:t>
      </w:r>
    </w:p>
    <w:p w14:paraId="5439FE58" w14:textId="5EBFF982" w:rsidR="00B45556" w:rsidRPr="005425EF" w:rsidRDefault="006C6FB3">
      <w:pPr>
        <w:ind w:firstLine="0"/>
        <w:rPr>
          <w:rFonts w:ascii="Arial" w:hAnsi="Arial" w:cs="Arial"/>
          <w:lang w:val="fr-CA"/>
        </w:rPr>
      </w:pPr>
      <w:r w:rsidRPr="005425EF">
        <w:rPr>
          <w:rFonts w:ascii="Arial" w:hAnsi="Arial" w:cs="Arial"/>
          <w:lang w:val="fr-CA"/>
        </w:rPr>
        <w:t>Ce formulaire peut être consulté en ligne sur le site de l'Agence du revenu du Canada</w:t>
      </w:r>
      <w:r w:rsidR="000B4C05">
        <w:rPr>
          <w:rFonts w:ascii="Arial" w:hAnsi="Arial" w:cs="Arial"/>
          <w:lang w:val="fr-CA"/>
        </w:rPr>
        <w:t> :</w:t>
      </w:r>
    </w:p>
    <w:p w14:paraId="4FDF6563" w14:textId="07894D40" w:rsidR="00B45556" w:rsidRPr="005425EF" w:rsidRDefault="006C6FB3">
      <w:pPr>
        <w:ind w:firstLine="0"/>
        <w:rPr>
          <w:rFonts w:ascii="Arial" w:hAnsi="Arial" w:cs="Arial"/>
          <w:lang w:val="fr-CA"/>
        </w:rPr>
      </w:pPr>
      <w:r w:rsidRPr="005425EF">
        <w:rPr>
          <w:rFonts w:ascii="Arial" w:hAnsi="Arial" w:cs="Arial"/>
          <w:lang w:val="fr-CA"/>
        </w:rPr>
        <w:t xml:space="preserve">Version PDF </w:t>
      </w:r>
      <w:hyperlink r:id="rId46" w:history="1">
        <w:r w:rsidRPr="005425EF">
          <w:rPr>
            <w:rStyle w:val="Hyperlink"/>
            <w:rFonts w:ascii="Arial" w:hAnsi="Arial" w:cs="Arial"/>
            <w:lang w:val="fr-CA"/>
          </w:rPr>
          <w:t>:</w:t>
        </w:r>
      </w:hyperlink>
      <w:r w:rsidRPr="005425EF">
        <w:rPr>
          <w:rFonts w:ascii="Arial" w:hAnsi="Arial" w:cs="Arial"/>
          <w:lang w:val="fr-CA"/>
        </w:rPr>
        <w:t xml:space="preserve"> </w:t>
      </w:r>
      <w:hyperlink r:id="rId47" w:history="1">
        <w:r w:rsidR="000B4C05" w:rsidRPr="00BE1A69">
          <w:rPr>
            <w:rStyle w:val="Hyperlink"/>
            <w:rFonts w:ascii="Arial" w:hAnsi="Arial" w:cs="Arial"/>
          </w:rPr>
          <w:t>https://www.canada.ca/content/dam/cra-arc/formspubs/pub/rc4460/rc4460-23f.pdf</w:t>
        </w:r>
      </w:hyperlink>
    </w:p>
    <w:p w14:paraId="484164A0" w14:textId="01BDD08C" w:rsidR="00B45556" w:rsidRDefault="006C6FB3">
      <w:pPr>
        <w:ind w:firstLine="0"/>
        <w:rPr>
          <w:rFonts w:ascii="Arial" w:hAnsi="Arial" w:cs="Arial"/>
          <w:lang w:val="fr-CA"/>
        </w:rPr>
      </w:pPr>
      <w:r w:rsidRPr="005425EF">
        <w:rPr>
          <w:rFonts w:ascii="Arial" w:hAnsi="Arial" w:cs="Arial"/>
          <w:lang w:val="fr-CA"/>
        </w:rPr>
        <w:t xml:space="preserve">Version HTML </w:t>
      </w:r>
      <w:hyperlink r:id="rId48" w:history="1">
        <w:r w:rsidRPr="005425EF">
          <w:rPr>
            <w:rStyle w:val="Hyperlink"/>
            <w:rFonts w:ascii="Arial" w:hAnsi="Arial" w:cs="Arial"/>
            <w:lang w:val="fr-CA"/>
          </w:rPr>
          <w:t>:</w:t>
        </w:r>
      </w:hyperlink>
      <w:r w:rsidRPr="005425EF">
        <w:rPr>
          <w:rFonts w:ascii="Arial" w:hAnsi="Arial" w:cs="Arial"/>
          <w:lang w:val="fr-CA"/>
        </w:rPr>
        <w:t xml:space="preserve"> </w:t>
      </w:r>
      <w:hyperlink r:id="rId49" w:history="1">
        <w:r w:rsidR="000B4C05" w:rsidRPr="00BE1A69">
          <w:rPr>
            <w:rStyle w:val="Hyperlink"/>
            <w:rFonts w:ascii="Arial" w:hAnsi="Arial" w:cs="Arial"/>
          </w:rPr>
          <w:t>https://www.canada.ca/fr/agence-revenu/services/formulaires-publications/publications/rc4460/regime-enregistre-epargne-invalidite.html</w:t>
        </w:r>
      </w:hyperlink>
    </w:p>
    <w:p w14:paraId="0FBE29EA" w14:textId="2DDA4A60" w:rsidR="00B45556" w:rsidRPr="005425EF" w:rsidRDefault="006C6FB3">
      <w:pPr>
        <w:ind w:firstLine="0"/>
        <w:rPr>
          <w:lang w:val="fr-CA" w:eastAsia="ja-JP"/>
        </w:rPr>
      </w:pPr>
      <w:r w:rsidRPr="005425EF">
        <w:rPr>
          <w:rFonts w:ascii="Arial" w:hAnsi="Arial" w:cs="Arial"/>
          <w:lang w:val="fr-CA" w:eastAsia="ja-JP"/>
        </w:rPr>
        <w:t>Aucune version en gros caractères ou en texte électronique n'est disponible</w:t>
      </w:r>
      <w:r w:rsidR="001138F0">
        <w:rPr>
          <w:rFonts w:ascii="Arial" w:hAnsi="Arial" w:cs="Arial"/>
          <w:lang w:val="fr-CA" w:eastAsia="ja-JP"/>
        </w:rPr>
        <w:t xml:space="preserve"> sur le site</w:t>
      </w:r>
      <w:r w:rsidRPr="005425EF">
        <w:rPr>
          <w:lang w:val="fr-CA" w:eastAsia="ja-JP"/>
        </w:rPr>
        <w:t xml:space="preserve">. </w:t>
      </w:r>
      <w:r w:rsidR="00BA344C" w:rsidRPr="005425EF">
        <w:rPr>
          <w:lang w:val="fr-CA" w:eastAsia="ja-JP"/>
        </w:rPr>
        <w:br w:type="page"/>
      </w:r>
    </w:p>
    <w:p w14:paraId="0D5ABD0B" w14:textId="77777777" w:rsidR="00B45556" w:rsidRPr="005425EF" w:rsidRDefault="006C6FB3">
      <w:pPr>
        <w:pStyle w:val="Heading1"/>
        <w:rPr>
          <w:lang w:val="fr-CA"/>
        </w:rPr>
      </w:pPr>
      <w:bookmarkStart w:id="61" w:name="_Toc177508696"/>
      <w:r w:rsidRPr="005425EF">
        <w:rPr>
          <w:lang w:val="fr-CA"/>
        </w:rPr>
        <w:lastRenderedPageBreak/>
        <w:t xml:space="preserve">Annexe D - Tableau des </w:t>
      </w:r>
      <w:r w:rsidR="004F4966" w:rsidRPr="005425EF">
        <w:rPr>
          <w:lang w:val="fr-CA"/>
        </w:rPr>
        <w:t>recommandations</w:t>
      </w:r>
      <w:bookmarkEnd w:id="61"/>
    </w:p>
    <w:p w14:paraId="6D1309F6" w14:textId="77777777" w:rsidR="00BA344C" w:rsidRPr="005425EF" w:rsidRDefault="00BA344C" w:rsidP="00BA344C">
      <w:pPr>
        <w:ind w:firstLine="0"/>
        <w:rPr>
          <w:lang w:val="fr-CA" w:eastAsia="ja-JP"/>
        </w:rPr>
      </w:pP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924"/>
        <w:gridCol w:w="1905"/>
        <w:gridCol w:w="1905"/>
        <w:gridCol w:w="1906"/>
      </w:tblGrid>
      <w:tr w:rsidR="004F4966" w:rsidRPr="005425EF" w14:paraId="1AEA5440" w14:textId="77777777" w:rsidTr="004F4966">
        <w:trPr>
          <w:trHeight w:val="290"/>
        </w:trPr>
        <w:tc>
          <w:tcPr>
            <w:tcW w:w="440" w:type="dxa"/>
            <w:shd w:val="clear" w:color="auto" w:fill="auto"/>
            <w:noWrap/>
            <w:hideMark/>
          </w:tcPr>
          <w:p w14:paraId="0E7220B3" w14:textId="77777777" w:rsidR="004F4966" w:rsidRPr="005425EF" w:rsidRDefault="004F4966" w:rsidP="004F4966">
            <w:pPr>
              <w:spacing w:line="240" w:lineRule="auto"/>
              <w:ind w:firstLine="0"/>
              <w:rPr>
                <w:rFonts w:ascii="Arial" w:eastAsia="Times New Roman" w:hAnsi="Arial" w:cs="Arial"/>
                <w:color w:val="auto"/>
                <w:kern w:val="0"/>
                <w:sz w:val="20"/>
                <w:szCs w:val="20"/>
                <w:lang w:val="fr-CA" w:eastAsia="en-CA"/>
                <w14:ligatures w14:val="none"/>
              </w:rPr>
            </w:pPr>
          </w:p>
        </w:tc>
        <w:tc>
          <w:tcPr>
            <w:tcW w:w="2924" w:type="dxa"/>
            <w:shd w:val="clear" w:color="auto" w:fill="auto"/>
            <w:hideMark/>
          </w:tcPr>
          <w:p w14:paraId="4B5D3018" w14:textId="77777777" w:rsidR="00B45556" w:rsidRPr="005425EF" w:rsidRDefault="006C6FB3">
            <w:pPr>
              <w:spacing w:line="240" w:lineRule="auto"/>
              <w:ind w:firstLine="0"/>
              <w:rPr>
                <w:rFonts w:ascii="Arial" w:eastAsia="Times New Roman" w:hAnsi="Arial" w:cs="Arial"/>
                <w:b/>
                <w:bCs/>
                <w:color w:val="auto"/>
                <w:kern w:val="0"/>
                <w:sz w:val="20"/>
                <w:szCs w:val="20"/>
                <w:lang w:val="fr-CA" w:eastAsia="en-CA"/>
                <w14:ligatures w14:val="none"/>
              </w:rPr>
            </w:pPr>
            <w:r w:rsidRPr="005425EF">
              <w:rPr>
                <w:rFonts w:ascii="Arial" w:eastAsia="Times New Roman" w:hAnsi="Arial" w:cs="Arial"/>
                <w:b/>
                <w:bCs/>
                <w:color w:val="auto"/>
                <w:kern w:val="0"/>
                <w:sz w:val="20"/>
                <w:szCs w:val="20"/>
                <w:lang w:val="fr-CA" w:eastAsia="en-CA"/>
                <w14:ligatures w14:val="none"/>
              </w:rPr>
              <w:t>Recommandation</w:t>
            </w:r>
          </w:p>
        </w:tc>
        <w:tc>
          <w:tcPr>
            <w:tcW w:w="1905" w:type="dxa"/>
            <w:shd w:val="clear" w:color="auto" w:fill="auto"/>
            <w:hideMark/>
          </w:tcPr>
          <w:p w14:paraId="510AE3FB" w14:textId="5B5218FB" w:rsidR="00B45556" w:rsidRPr="005425EF" w:rsidRDefault="001138F0">
            <w:pPr>
              <w:spacing w:line="240" w:lineRule="auto"/>
              <w:ind w:firstLine="0"/>
              <w:rPr>
                <w:rFonts w:ascii="Arial" w:eastAsia="Times New Roman" w:hAnsi="Arial" w:cs="Arial"/>
                <w:b/>
                <w:bCs/>
                <w:color w:val="auto"/>
                <w:kern w:val="0"/>
                <w:sz w:val="20"/>
                <w:szCs w:val="20"/>
                <w:lang w:val="fr-CA" w:eastAsia="en-CA"/>
                <w14:ligatures w14:val="none"/>
              </w:rPr>
            </w:pPr>
            <w:r>
              <w:rPr>
                <w:rFonts w:ascii="Arial" w:eastAsia="Times New Roman" w:hAnsi="Arial" w:cs="Arial"/>
                <w:b/>
                <w:bCs/>
                <w:color w:val="000000"/>
                <w:kern w:val="0"/>
                <w:sz w:val="22"/>
                <w:szCs w:val="22"/>
                <w:lang w:val="fr-CA" w:eastAsia="en-CA"/>
                <w14:ligatures w14:val="none"/>
              </w:rPr>
              <w:t>Système plus juste</w:t>
            </w:r>
            <w:r w:rsidRPr="005425EF">
              <w:rPr>
                <w:rFonts w:ascii="Arial" w:eastAsia="Times New Roman" w:hAnsi="Arial" w:cs="Arial"/>
                <w:b/>
                <w:bCs/>
                <w:color w:val="000000"/>
                <w:kern w:val="0"/>
                <w:sz w:val="22"/>
                <w:szCs w:val="22"/>
                <w:lang w:val="fr-CA" w:eastAsia="en-CA"/>
                <w14:ligatures w14:val="none"/>
              </w:rPr>
              <w:t xml:space="preserve"> (2002)</w:t>
            </w:r>
          </w:p>
        </w:tc>
        <w:tc>
          <w:tcPr>
            <w:tcW w:w="1905" w:type="dxa"/>
            <w:shd w:val="clear" w:color="auto" w:fill="auto"/>
            <w:hideMark/>
          </w:tcPr>
          <w:p w14:paraId="29D8F72A" w14:textId="39191270" w:rsidR="00B45556" w:rsidRPr="005425EF" w:rsidRDefault="001138F0">
            <w:pPr>
              <w:spacing w:line="240" w:lineRule="auto"/>
              <w:ind w:firstLine="0"/>
              <w:rPr>
                <w:rFonts w:ascii="Arial" w:eastAsia="Times New Roman" w:hAnsi="Arial" w:cs="Arial"/>
                <w:b/>
                <w:bCs/>
                <w:color w:val="auto"/>
                <w:kern w:val="0"/>
                <w:sz w:val="20"/>
                <w:szCs w:val="20"/>
                <w:lang w:val="fr-CA" w:eastAsia="en-CA"/>
                <w14:ligatures w14:val="none"/>
              </w:rPr>
            </w:pPr>
            <w:r>
              <w:rPr>
                <w:rFonts w:ascii="Arial" w:eastAsia="Times New Roman" w:hAnsi="Arial" w:cs="Arial"/>
                <w:b/>
                <w:bCs/>
                <w:color w:val="000000"/>
                <w:kern w:val="0"/>
                <w:sz w:val="22"/>
                <w:szCs w:val="22"/>
                <w:lang w:val="fr-CA" w:eastAsia="en-CA"/>
                <w14:ligatures w14:val="none"/>
              </w:rPr>
              <w:t>F</w:t>
            </w:r>
            <w:r w:rsidRPr="005425EF">
              <w:rPr>
                <w:rFonts w:ascii="Arial" w:eastAsia="Times New Roman" w:hAnsi="Arial" w:cs="Arial"/>
                <w:b/>
                <w:bCs/>
                <w:color w:val="000000"/>
                <w:kern w:val="0"/>
                <w:sz w:val="22"/>
                <w:szCs w:val="22"/>
                <w:lang w:val="fr-CA" w:eastAsia="en-CA"/>
                <w14:ligatures w14:val="none"/>
              </w:rPr>
              <w:t>iscal</w:t>
            </w:r>
            <w:r>
              <w:rPr>
                <w:rFonts w:ascii="Arial" w:eastAsia="Times New Roman" w:hAnsi="Arial" w:cs="Arial"/>
                <w:b/>
                <w:bCs/>
                <w:color w:val="000000"/>
                <w:kern w:val="0"/>
                <w:sz w:val="22"/>
                <w:szCs w:val="22"/>
                <w:lang w:val="fr-CA" w:eastAsia="en-CA"/>
                <w14:ligatures w14:val="none"/>
              </w:rPr>
              <w:t xml:space="preserve">ité équitable </w:t>
            </w:r>
            <w:r w:rsidRPr="005425EF">
              <w:rPr>
                <w:rFonts w:ascii="Arial" w:eastAsia="Times New Roman" w:hAnsi="Arial" w:cs="Arial"/>
                <w:b/>
                <w:bCs/>
                <w:color w:val="000000"/>
                <w:kern w:val="0"/>
                <w:sz w:val="22"/>
                <w:szCs w:val="22"/>
                <w:lang w:val="fr-CA" w:eastAsia="en-CA"/>
                <w14:ligatures w14:val="none"/>
              </w:rPr>
              <w:t>pour personnes handicapées (2004)</w:t>
            </w:r>
          </w:p>
        </w:tc>
        <w:tc>
          <w:tcPr>
            <w:tcW w:w="1906" w:type="dxa"/>
            <w:shd w:val="clear" w:color="auto" w:fill="auto"/>
            <w:hideMark/>
          </w:tcPr>
          <w:p w14:paraId="038EDE14" w14:textId="2F291CBE" w:rsidR="00B45556" w:rsidRPr="005425EF" w:rsidRDefault="00A419CA">
            <w:pPr>
              <w:spacing w:line="240" w:lineRule="auto"/>
              <w:ind w:firstLine="0"/>
              <w:rPr>
                <w:rFonts w:ascii="Arial" w:eastAsia="Times New Roman" w:hAnsi="Arial" w:cs="Arial"/>
                <w:b/>
                <w:bCs/>
                <w:color w:val="auto"/>
                <w:kern w:val="0"/>
                <w:sz w:val="20"/>
                <w:szCs w:val="20"/>
                <w:lang w:val="fr-CA" w:eastAsia="en-CA"/>
                <w14:ligatures w14:val="none"/>
              </w:rPr>
            </w:pPr>
            <w:r>
              <w:rPr>
                <w:rFonts w:ascii="Arial" w:eastAsia="Times New Roman" w:hAnsi="Arial" w:cs="Arial"/>
                <w:b/>
                <w:bCs/>
                <w:color w:val="000000"/>
                <w:kern w:val="0"/>
                <w:sz w:val="22"/>
                <w:szCs w:val="22"/>
                <w:lang w:val="fr-CA" w:eastAsia="en-CA"/>
                <w14:ligatures w14:val="none"/>
              </w:rPr>
              <w:t xml:space="preserve">Éliminer </w:t>
            </w:r>
            <w:r w:rsidRPr="005425EF">
              <w:rPr>
                <w:rFonts w:ascii="Arial" w:eastAsia="Times New Roman" w:hAnsi="Arial" w:cs="Arial"/>
                <w:b/>
                <w:bCs/>
                <w:color w:val="000000"/>
                <w:kern w:val="0"/>
                <w:sz w:val="22"/>
                <w:szCs w:val="22"/>
                <w:lang w:val="fr-CA" w:eastAsia="en-CA"/>
                <w14:ligatures w14:val="none"/>
              </w:rPr>
              <w:t xml:space="preserve">les </w:t>
            </w:r>
            <w:r>
              <w:rPr>
                <w:rFonts w:ascii="Arial" w:eastAsia="Times New Roman" w:hAnsi="Arial" w:cs="Arial"/>
                <w:b/>
                <w:bCs/>
                <w:color w:val="000000"/>
                <w:kern w:val="0"/>
                <w:sz w:val="22"/>
                <w:szCs w:val="22"/>
                <w:lang w:val="fr-CA" w:eastAsia="en-CA"/>
                <w14:ligatures w14:val="none"/>
              </w:rPr>
              <w:t xml:space="preserve">obstacles </w:t>
            </w:r>
            <w:r w:rsidRPr="005425EF">
              <w:rPr>
                <w:rFonts w:ascii="Arial" w:eastAsia="Times New Roman" w:hAnsi="Arial" w:cs="Arial"/>
                <w:b/>
                <w:bCs/>
                <w:color w:val="000000"/>
                <w:kern w:val="0"/>
                <w:sz w:val="22"/>
                <w:szCs w:val="22"/>
                <w:lang w:val="fr-CA" w:eastAsia="en-CA"/>
                <w14:ligatures w14:val="none"/>
              </w:rPr>
              <w:t>(2018)</w:t>
            </w:r>
          </w:p>
        </w:tc>
      </w:tr>
      <w:tr w:rsidR="004F4966" w:rsidRPr="005425EF" w14:paraId="5EA90988" w14:textId="77777777" w:rsidTr="004F4966">
        <w:trPr>
          <w:trHeight w:val="580"/>
        </w:trPr>
        <w:tc>
          <w:tcPr>
            <w:tcW w:w="440" w:type="dxa"/>
            <w:shd w:val="clear" w:color="auto" w:fill="auto"/>
            <w:noWrap/>
            <w:hideMark/>
          </w:tcPr>
          <w:p w14:paraId="2AAECA75" w14:textId="77777777"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1</w:t>
            </w:r>
          </w:p>
        </w:tc>
        <w:tc>
          <w:tcPr>
            <w:tcW w:w="2924" w:type="dxa"/>
            <w:shd w:val="clear" w:color="auto" w:fill="auto"/>
            <w:hideMark/>
          </w:tcPr>
          <w:p w14:paraId="0E99AE9E" w14:textId="5571DF9C"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Rendre l</w:t>
            </w:r>
            <w:r w:rsidR="001138F0">
              <w:rPr>
                <w:rFonts w:ascii="Arial" w:eastAsia="Times New Roman" w:hAnsi="Arial" w:cs="Arial"/>
                <w:color w:val="000000"/>
                <w:kern w:val="0"/>
                <w:sz w:val="22"/>
                <w:szCs w:val="22"/>
                <w:lang w:val="fr-CA" w:eastAsia="en-CA"/>
                <w14:ligatures w14:val="none"/>
              </w:rPr>
              <w:t xml:space="preserve">e formulaire de </w:t>
            </w:r>
            <w:r w:rsidR="00E92414" w:rsidRPr="005425EF">
              <w:rPr>
                <w:rFonts w:ascii="Arial" w:eastAsia="Times New Roman" w:hAnsi="Arial" w:cs="Arial"/>
                <w:color w:val="000000"/>
                <w:kern w:val="0"/>
                <w:sz w:val="22"/>
                <w:szCs w:val="22"/>
                <w:lang w:val="fr-CA" w:eastAsia="en-CA"/>
                <w14:ligatures w14:val="none"/>
              </w:rPr>
              <w:t>demande</w:t>
            </w:r>
            <w:r w:rsidRPr="005425EF">
              <w:rPr>
                <w:rFonts w:ascii="Arial" w:eastAsia="Times New Roman" w:hAnsi="Arial" w:cs="Arial"/>
                <w:color w:val="000000"/>
                <w:kern w:val="0"/>
                <w:sz w:val="22"/>
                <w:szCs w:val="22"/>
                <w:lang w:val="fr-CA" w:eastAsia="en-CA"/>
                <w14:ligatures w14:val="none"/>
              </w:rPr>
              <w:t xml:space="preserve"> </w:t>
            </w:r>
            <w:r w:rsidR="001138F0">
              <w:rPr>
                <w:rFonts w:ascii="Arial" w:eastAsia="Times New Roman" w:hAnsi="Arial" w:cs="Arial"/>
                <w:color w:val="000000"/>
                <w:kern w:val="0"/>
                <w:sz w:val="22"/>
                <w:szCs w:val="22"/>
                <w:lang w:val="fr-CA" w:eastAsia="en-CA"/>
                <w14:ligatures w14:val="none"/>
              </w:rPr>
              <w:t xml:space="preserve">au </w:t>
            </w:r>
            <w:r w:rsidR="002D2CAB">
              <w:rPr>
                <w:rFonts w:ascii="Arial" w:eastAsia="Times New Roman" w:hAnsi="Arial" w:cs="Arial"/>
                <w:color w:val="000000"/>
                <w:kern w:val="0"/>
                <w:sz w:val="22"/>
                <w:szCs w:val="22"/>
                <w:lang w:val="fr-CA" w:eastAsia="en-CA"/>
                <w14:ligatures w14:val="none"/>
              </w:rPr>
              <w:t>CIPH</w:t>
            </w:r>
            <w:r w:rsidRPr="005425EF">
              <w:rPr>
                <w:rFonts w:ascii="Arial" w:eastAsia="Times New Roman" w:hAnsi="Arial" w:cs="Arial"/>
                <w:color w:val="000000"/>
                <w:kern w:val="0"/>
                <w:sz w:val="22"/>
                <w:szCs w:val="22"/>
                <w:lang w:val="fr-CA" w:eastAsia="en-CA"/>
                <w14:ligatures w14:val="none"/>
              </w:rPr>
              <w:t xml:space="preserve"> plus accessible</w:t>
            </w:r>
          </w:p>
        </w:tc>
        <w:tc>
          <w:tcPr>
            <w:tcW w:w="1905" w:type="dxa"/>
            <w:shd w:val="clear" w:color="auto" w:fill="auto"/>
            <w:hideMark/>
          </w:tcPr>
          <w:p w14:paraId="38CC9B25" w14:textId="77777777"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5, 6, 8</w:t>
            </w:r>
          </w:p>
        </w:tc>
        <w:tc>
          <w:tcPr>
            <w:tcW w:w="1905" w:type="dxa"/>
            <w:shd w:val="clear" w:color="auto" w:fill="auto"/>
            <w:hideMark/>
          </w:tcPr>
          <w:p w14:paraId="1C68B9AE" w14:textId="77777777"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2.8, 2.12</w:t>
            </w:r>
          </w:p>
        </w:tc>
        <w:tc>
          <w:tcPr>
            <w:tcW w:w="1906" w:type="dxa"/>
            <w:shd w:val="clear" w:color="auto" w:fill="auto"/>
            <w:hideMark/>
          </w:tcPr>
          <w:p w14:paraId="78A7F683" w14:textId="77777777"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5</w:t>
            </w:r>
          </w:p>
        </w:tc>
      </w:tr>
      <w:tr w:rsidR="004F4966" w:rsidRPr="005425EF" w14:paraId="2B8FCA0F" w14:textId="77777777" w:rsidTr="004F4966">
        <w:trPr>
          <w:trHeight w:val="580"/>
        </w:trPr>
        <w:tc>
          <w:tcPr>
            <w:tcW w:w="440" w:type="dxa"/>
            <w:shd w:val="clear" w:color="auto" w:fill="auto"/>
            <w:noWrap/>
            <w:hideMark/>
          </w:tcPr>
          <w:p w14:paraId="15DF8FAF" w14:textId="77777777"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2</w:t>
            </w:r>
          </w:p>
        </w:tc>
        <w:tc>
          <w:tcPr>
            <w:tcW w:w="2924" w:type="dxa"/>
            <w:shd w:val="clear" w:color="auto" w:fill="auto"/>
            <w:hideMark/>
          </w:tcPr>
          <w:p w14:paraId="3C97E7EB" w14:textId="71BD3BFC"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 xml:space="preserve">Coordonner le CIPH avec d'autres </w:t>
            </w:r>
            <w:r w:rsidR="001138F0">
              <w:rPr>
                <w:rFonts w:ascii="Arial" w:eastAsia="Times New Roman" w:hAnsi="Arial" w:cs="Arial"/>
                <w:color w:val="000000"/>
                <w:kern w:val="0"/>
                <w:sz w:val="22"/>
                <w:szCs w:val="22"/>
                <w:lang w:val="fr-CA" w:eastAsia="en-CA"/>
                <w14:ligatures w14:val="none"/>
              </w:rPr>
              <w:t xml:space="preserve">prestations et </w:t>
            </w:r>
            <w:r w:rsidRPr="005425EF">
              <w:rPr>
                <w:rFonts w:ascii="Arial" w:eastAsia="Times New Roman" w:hAnsi="Arial" w:cs="Arial"/>
                <w:color w:val="000000"/>
                <w:kern w:val="0"/>
                <w:sz w:val="22"/>
                <w:szCs w:val="22"/>
                <w:lang w:val="fr-CA" w:eastAsia="en-CA"/>
                <w14:ligatures w14:val="none"/>
              </w:rPr>
              <w:t>crédits d'invalidité</w:t>
            </w:r>
          </w:p>
        </w:tc>
        <w:tc>
          <w:tcPr>
            <w:tcW w:w="1905" w:type="dxa"/>
            <w:shd w:val="clear" w:color="auto" w:fill="auto"/>
            <w:hideMark/>
          </w:tcPr>
          <w:p w14:paraId="2AA8F6D1" w14:textId="77777777" w:rsidR="004F4966" w:rsidRPr="005425EF" w:rsidRDefault="004F4966" w:rsidP="004F4966">
            <w:pPr>
              <w:spacing w:line="240" w:lineRule="auto"/>
              <w:ind w:firstLine="0"/>
              <w:rPr>
                <w:rFonts w:ascii="Arial" w:eastAsia="Times New Roman" w:hAnsi="Arial" w:cs="Arial"/>
                <w:color w:val="000000"/>
                <w:kern w:val="0"/>
                <w:sz w:val="22"/>
                <w:szCs w:val="22"/>
                <w:lang w:val="fr-CA" w:eastAsia="en-CA"/>
                <w14:ligatures w14:val="none"/>
              </w:rPr>
            </w:pPr>
          </w:p>
        </w:tc>
        <w:tc>
          <w:tcPr>
            <w:tcW w:w="1905" w:type="dxa"/>
            <w:shd w:val="clear" w:color="auto" w:fill="auto"/>
            <w:hideMark/>
          </w:tcPr>
          <w:p w14:paraId="2F117E9A" w14:textId="77777777"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2.13</w:t>
            </w:r>
          </w:p>
        </w:tc>
        <w:tc>
          <w:tcPr>
            <w:tcW w:w="1906" w:type="dxa"/>
            <w:shd w:val="clear" w:color="auto" w:fill="auto"/>
            <w:hideMark/>
          </w:tcPr>
          <w:p w14:paraId="4D32A925" w14:textId="77777777"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13, 14, 15</w:t>
            </w:r>
          </w:p>
        </w:tc>
      </w:tr>
      <w:tr w:rsidR="004F4966" w:rsidRPr="005425EF" w14:paraId="476208D0" w14:textId="77777777" w:rsidTr="004F4966">
        <w:trPr>
          <w:trHeight w:val="580"/>
        </w:trPr>
        <w:tc>
          <w:tcPr>
            <w:tcW w:w="440" w:type="dxa"/>
            <w:shd w:val="clear" w:color="auto" w:fill="auto"/>
            <w:noWrap/>
            <w:hideMark/>
          </w:tcPr>
          <w:p w14:paraId="46475E37" w14:textId="77777777"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3</w:t>
            </w:r>
          </w:p>
        </w:tc>
        <w:tc>
          <w:tcPr>
            <w:tcW w:w="2924" w:type="dxa"/>
            <w:shd w:val="clear" w:color="auto" w:fill="auto"/>
            <w:hideMark/>
          </w:tcPr>
          <w:p w14:paraId="3AF649BC" w14:textId="62CA04B9"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 xml:space="preserve">Fournir un accès </w:t>
            </w:r>
            <w:r w:rsidR="001138F0">
              <w:rPr>
                <w:rFonts w:ascii="Arial" w:eastAsia="Times New Roman" w:hAnsi="Arial" w:cs="Arial"/>
                <w:color w:val="000000"/>
                <w:kern w:val="0"/>
                <w:sz w:val="22"/>
                <w:szCs w:val="22"/>
                <w:lang w:val="fr-CA" w:eastAsia="en-CA"/>
                <w14:ligatures w14:val="none"/>
              </w:rPr>
              <w:t xml:space="preserve">fluide </w:t>
            </w:r>
            <w:r w:rsidRPr="005425EF">
              <w:rPr>
                <w:rFonts w:ascii="Arial" w:eastAsia="Times New Roman" w:hAnsi="Arial" w:cs="Arial"/>
                <w:color w:val="000000"/>
                <w:kern w:val="0"/>
                <w:sz w:val="22"/>
                <w:szCs w:val="22"/>
                <w:lang w:val="fr-CA" w:eastAsia="en-CA"/>
                <w14:ligatures w14:val="none"/>
              </w:rPr>
              <w:t>aux prestations d'invalidité disponibles au Canada</w:t>
            </w:r>
          </w:p>
        </w:tc>
        <w:tc>
          <w:tcPr>
            <w:tcW w:w="1905" w:type="dxa"/>
            <w:shd w:val="clear" w:color="auto" w:fill="auto"/>
            <w:hideMark/>
          </w:tcPr>
          <w:p w14:paraId="15777E67" w14:textId="77777777"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9</w:t>
            </w:r>
          </w:p>
        </w:tc>
        <w:tc>
          <w:tcPr>
            <w:tcW w:w="1905" w:type="dxa"/>
            <w:shd w:val="clear" w:color="auto" w:fill="auto"/>
            <w:hideMark/>
          </w:tcPr>
          <w:p w14:paraId="2438E560" w14:textId="77777777" w:rsidR="004F4966" w:rsidRPr="005425EF" w:rsidRDefault="004F4966" w:rsidP="004F4966">
            <w:pPr>
              <w:spacing w:line="240" w:lineRule="auto"/>
              <w:ind w:firstLine="0"/>
              <w:rPr>
                <w:rFonts w:ascii="Arial" w:eastAsia="Times New Roman" w:hAnsi="Arial" w:cs="Arial"/>
                <w:color w:val="000000"/>
                <w:kern w:val="0"/>
                <w:sz w:val="22"/>
                <w:szCs w:val="22"/>
                <w:lang w:val="fr-CA" w:eastAsia="en-CA"/>
                <w14:ligatures w14:val="none"/>
              </w:rPr>
            </w:pPr>
          </w:p>
        </w:tc>
        <w:tc>
          <w:tcPr>
            <w:tcW w:w="1906" w:type="dxa"/>
            <w:shd w:val="clear" w:color="auto" w:fill="auto"/>
            <w:hideMark/>
          </w:tcPr>
          <w:p w14:paraId="35C450F1" w14:textId="77777777" w:rsidR="004F4966" w:rsidRPr="005425EF" w:rsidRDefault="004F4966" w:rsidP="004F4966">
            <w:pPr>
              <w:spacing w:line="240" w:lineRule="auto"/>
              <w:ind w:firstLine="0"/>
              <w:rPr>
                <w:rFonts w:ascii="Arial" w:eastAsia="Times New Roman" w:hAnsi="Arial" w:cs="Arial"/>
                <w:color w:val="auto"/>
                <w:kern w:val="0"/>
                <w:sz w:val="20"/>
                <w:szCs w:val="20"/>
                <w:lang w:val="fr-CA" w:eastAsia="en-CA"/>
                <w14:ligatures w14:val="none"/>
              </w:rPr>
            </w:pPr>
          </w:p>
        </w:tc>
      </w:tr>
      <w:tr w:rsidR="004F4966" w:rsidRPr="005425EF" w14:paraId="73E543F1" w14:textId="77777777" w:rsidTr="004F4966">
        <w:trPr>
          <w:trHeight w:val="580"/>
        </w:trPr>
        <w:tc>
          <w:tcPr>
            <w:tcW w:w="440" w:type="dxa"/>
            <w:shd w:val="clear" w:color="auto" w:fill="auto"/>
            <w:noWrap/>
            <w:hideMark/>
          </w:tcPr>
          <w:p w14:paraId="16F8F68C" w14:textId="77777777"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4</w:t>
            </w:r>
          </w:p>
        </w:tc>
        <w:tc>
          <w:tcPr>
            <w:tcW w:w="2924" w:type="dxa"/>
            <w:shd w:val="clear" w:color="auto" w:fill="auto"/>
            <w:hideMark/>
          </w:tcPr>
          <w:p w14:paraId="68170A4F" w14:textId="2C25A29F"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 xml:space="preserve">Positionner le </w:t>
            </w:r>
            <w:r w:rsidR="0017629D">
              <w:rPr>
                <w:rFonts w:ascii="Arial" w:eastAsia="Times New Roman" w:hAnsi="Arial" w:cs="Arial"/>
                <w:color w:val="000000"/>
                <w:kern w:val="0"/>
                <w:sz w:val="22"/>
                <w:szCs w:val="22"/>
                <w:lang w:val="fr-CA" w:eastAsia="en-CA"/>
                <w14:ligatures w14:val="none"/>
              </w:rPr>
              <w:t>CIPH</w:t>
            </w:r>
            <w:r w:rsidRPr="005425EF">
              <w:rPr>
                <w:rFonts w:ascii="Arial" w:eastAsia="Times New Roman" w:hAnsi="Arial" w:cs="Arial"/>
                <w:color w:val="000000"/>
                <w:kern w:val="0"/>
                <w:sz w:val="22"/>
                <w:szCs w:val="22"/>
                <w:lang w:val="fr-CA" w:eastAsia="en-CA"/>
                <w14:ligatures w14:val="none"/>
              </w:rPr>
              <w:t xml:space="preserve"> </w:t>
            </w:r>
            <w:r w:rsidR="001138F0">
              <w:rPr>
                <w:rFonts w:ascii="Arial" w:eastAsia="Times New Roman" w:hAnsi="Arial" w:cs="Arial"/>
                <w:color w:val="000000"/>
                <w:kern w:val="0"/>
                <w:sz w:val="22"/>
                <w:szCs w:val="22"/>
                <w:lang w:val="fr-CA" w:eastAsia="en-CA"/>
                <w14:ligatures w14:val="none"/>
              </w:rPr>
              <w:t xml:space="preserve">au sein de </w:t>
            </w:r>
            <w:r w:rsidRPr="005425EF">
              <w:rPr>
                <w:rFonts w:ascii="Arial" w:eastAsia="Times New Roman" w:hAnsi="Arial" w:cs="Arial"/>
                <w:color w:val="000000"/>
                <w:kern w:val="0"/>
                <w:sz w:val="22"/>
                <w:szCs w:val="22"/>
                <w:lang w:val="fr-CA" w:eastAsia="en-CA"/>
                <w14:ligatures w14:val="none"/>
              </w:rPr>
              <w:t xml:space="preserve">la stratégie de réduction de la pauvreté </w:t>
            </w:r>
            <w:r w:rsidR="001138F0">
              <w:rPr>
                <w:rFonts w:ascii="Arial" w:eastAsia="Times New Roman" w:hAnsi="Arial" w:cs="Arial"/>
                <w:color w:val="000000"/>
                <w:kern w:val="0"/>
                <w:sz w:val="22"/>
                <w:szCs w:val="22"/>
                <w:lang w:val="fr-CA" w:eastAsia="en-CA"/>
                <w14:ligatures w14:val="none"/>
              </w:rPr>
              <w:t>a</w:t>
            </w:r>
            <w:r w:rsidRPr="005425EF">
              <w:rPr>
                <w:rFonts w:ascii="Arial" w:eastAsia="Times New Roman" w:hAnsi="Arial" w:cs="Arial"/>
                <w:color w:val="000000"/>
                <w:kern w:val="0"/>
                <w:sz w:val="22"/>
                <w:szCs w:val="22"/>
                <w:lang w:val="fr-CA" w:eastAsia="en-CA"/>
                <w14:ligatures w14:val="none"/>
              </w:rPr>
              <w:t>u Canada</w:t>
            </w:r>
          </w:p>
        </w:tc>
        <w:tc>
          <w:tcPr>
            <w:tcW w:w="1905" w:type="dxa"/>
            <w:shd w:val="clear" w:color="auto" w:fill="auto"/>
            <w:hideMark/>
          </w:tcPr>
          <w:p w14:paraId="56F37468" w14:textId="77777777" w:rsidR="004F4966" w:rsidRPr="005425EF" w:rsidRDefault="004F4966" w:rsidP="004F4966">
            <w:pPr>
              <w:spacing w:line="240" w:lineRule="auto"/>
              <w:ind w:firstLine="0"/>
              <w:rPr>
                <w:rFonts w:ascii="Arial" w:eastAsia="Times New Roman" w:hAnsi="Arial" w:cs="Arial"/>
                <w:color w:val="000000"/>
                <w:kern w:val="0"/>
                <w:sz w:val="22"/>
                <w:szCs w:val="22"/>
                <w:lang w:val="fr-CA" w:eastAsia="en-CA"/>
                <w14:ligatures w14:val="none"/>
              </w:rPr>
            </w:pPr>
          </w:p>
        </w:tc>
        <w:tc>
          <w:tcPr>
            <w:tcW w:w="1905" w:type="dxa"/>
            <w:shd w:val="clear" w:color="auto" w:fill="auto"/>
            <w:hideMark/>
          </w:tcPr>
          <w:p w14:paraId="54C58F59" w14:textId="77777777" w:rsidR="004F4966" w:rsidRPr="005425EF" w:rsidRDefault="004F4966" w:rsidP="004F4966">
            <w:pPr>
              <w:spacing w:line="240" w:lineRule="auto"/>
              <w:ind w:firstLine="0"/>
              <w:rPr>
                <w:rFonts w:ascii="Arial" w:eastAsia="Times New Roman" w:hAnsi="Arial" w:cs="Arial"/>
                <w:color w:val="auto"/>
                <w:kern w:val="0"/>
                <w:sz w:val="20"/>
                <w:szCs w:val="20"/>
                <w:lang w:val="fr-CA" w:eastAsia="en-CA"/>
                <w14:ligatures w14:val="none"/>
              </w:rPr>
            </w:pPr>
          </w:p>
        </w:tc>
        <w:tc>
          <w:tcPr>
            <w:tcW w:w="1906" w:type="dxa"/>
            <w:shd w:val="clear" w:color="auto" w:fill="auto"/>
            <w:hideMark/>
          </w:tcPr>
          <w:p w14:paraId="3A1933CE" w14:textId="77777777"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15, 16</w:t>
            </w:r>
          </w:p>
        </w:tc>
      </w:tr>
      <w:tr w:rsidR="004F4966" w:rsidRPr="005425EF" w14:paraId="20137051" w14:textId="77777777" w:rsidTr="004F4966">
        <w:trPr>
          <w:trHeight w:val="580"/>
        </w:trPr>
        <w:tc>
          <w:tcPr>
            <w:tcW w:w="440" w:type="dxa"/>
            <w:shd w:val="clear" w:color="auto" w:fill="auto"/>
            <w:noWrap/>
            <w:hideMark/>
          </w:tcPr>
          <w:p w14:paraId="3D6C7A26" w14:textId="77777777"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5</w:t>
            </w:r>
          </w:p>
        </w:tc>
        <w:tc>
          <w:tcPr>
            <w:tcW w:w="2924" w:type="dxa"/>
            <w:shd w:val="clear" w:color="auto" w:fill="auto"/>
            <w:hideMark/>
          </w:tcPr>
          <w:p w14:paraId="0596D88D" w14:textId="35813B64" w:rsidR="00B45556" w:rsidRPr="005425EF" w:rsidRDefault="001138F0">
            <w:pPr>
              <w:spacing w:line="240" w:lineRule="auto"/>
              <w:ind w:firstLine="0"/>
              <w:rPr>
                <w:rFonts w:ascii="Arial" w:eastAsia="Times New Roman" w:hAnsi="Arial" w:cs="Arial"/>
                <w:color w:val="000000"/>
                <w:kern w:val="0"/>
                <w:sz w:val="22"/>
                <w:szCs w:val="22"/>
                <w:lang w:val="fr-CA" w:eastAsia="en-CA"/>
                <w14:ligatures w14:val="none"/>
              </w:rPr>
            </w:pPr>
            <w:r>
              <w:rPr>
                <w:rFonts w:ascii="Arial" w:eastAsia="Times New Roman" w:hAnsi="Arial" w:cs="Arial"/>
                <w:color w:val="000000"/>
                <w:kern w:val="0"/>
                <w:sz w:val="22"/>
                <w:szCs w:val="22"/>
                <w:lang w:val="fr-CA" w:eastAsia="en-CA"/>
                <w14:ligatures w14:val="none"/>
              </w:rPr>
              <w:t xml:space="preserve">Changer </w:t>
            </w:r>
            <w:r w:rsidRPr="005425EF">
              <w:rPr>
                <w:rFonts w:ascii="Arial" w:eastAsia="Times New Roman" w:hAnsi="Arial" w:cs="Arial"/>
                <w:color w:val="000000"/>
                <w:kern w:val="0"/>
                <w:sz w:val="22"/>
                <w:szCs w:val="22"/>
                <w:lang w:val="fr-CA" w:eastAsia="en-CA"/>
                <w14:ligatures w14:val="none"/>
              </w:rPr>
              <w:t xml:space="preserve">le </w:t>
            </w:r>
            <w:r>
              <w:rPr>
                <w:rFonts w:ascii="Arial" w:eastAsia="Times New Roman" w:hAnsi="Arial" w:cs="Arial"/>
                <w:color w:val="000000"/>
                <w:kern w:val="0"/>
                <w:sz w:val="22"/>
                <w:szCs w:val="22"/>
                <w:lang w:val="fr-CA" w:eastAsia="en-CA"/>
                <w14:ligatures w14:val="none"/>
              </w:rPr>
              <w:t xml:space="preserve">CIPH de retour à un </w:t>
            </w:r>
            <w:r w:rsidRPr="005425EF">
              <w:rPr>
                <w:rFonts w:ascii="Arial" w:eastAsia="Times New Roman" w:hAnsi="Arial" w:cs="Arial"/>
                <w:color w:val="000000"/>
                <w:kern w:val="0"/>
                <w:sz w:val="22"/>
                <w:szCs w:val="22"/>
                <w:lang w:val="fr-CA" w:eastAsia="en-CA"/>
                <w14:ligatures w14:val="none"/>
              </w:rPr>
              <w:t>crédit d'impôt remboursable</w:t>
            </w:r>
          </w:p>
        </w:tc>
        <w:tc>
          <w:tcPr>
            <w:tcW w:w="1905" w:type="dxa"/>
            <w:shd w:val="clear" w:color="auto" w:fill="auto"/>
            <w:hideMark/>
          </w:tcPr>
          <w:p w14:paraId="06FE5D69" w14:textId="77777777" w:rsidR="004F4966" w:rsidRPr="005425EF" w:rsidRDefault="004F4966" w:rsidP="004F4966">
            <w:pPr>
              <w:spacing w:line="240" w:lineRule="auto"/>
              <w:ind w:firstLine="0"/>
              <w:rPr>
                <w:rFonts w:ascii="Arial" w:eastAsia="Times New Roman" w:hAnsi="Arial" w:cs="Arial"/>
                <w:color w:val="000000"/>
                <w:kern w:val="0"/>
                <w:sz w:val="22"/>
                <w:szCs w:val="22"/>
                <w:lang w:val="fr-CA" w:eastAsia="en-CA"/>
                <w14:ligatures w14:val="none"/>
              </w:rPr>
            </w:pPr>
          </w:p>
        </w:tc>
        <w:tc>
          <w:tcPr>
            <w:tcW w:w="1905" w:type="dxa"/>
            <w:shd w:val="clear" w:color="auto" w:fill="auto"/>
            <w:hideMark/>
          </w:tcPr>
          <w:p w14:paraId="675243DC" w14:textId="77777777" w:rsidR="004F4966" w:rsidRPr="005425EF" w:rsidRDefault="004F4966" w:rsidP="004F4966">
            <w:pPr>
              <w:spacing w:line="240" w:lineRule="auto"/>
              <w:ind w:firstLine="0"/>
              <w:rPr>
                <w:rFonts w:ascii="Arial" w:eastAsia="Times New Roman" w:hAnsi="Arial" w:cs="Arial"/>
                <w:color w:val="auto"/>
                <w:kern w:val="0"/>
                <w:sz w:val="20"/>
                <w:szCs w:val="20"/>
                <w:lang w:val="fr-CA" w:eastAsia="en-CA"/>
                <w14:ligatures w14:val="none"/>
              </w:rPr>
            </w:pPr>
          </w:p>
        </w:tc>
        <w:tc>
          <w:tcPr>
            <w:tcW w:w="1906" w:type="dxa"/>
            <w:shd w:val="clear" w:color="auto" w:fill="auto"/>
            <w:hideMark/>
          </w:tcPr>
          <w:p w14:paraId="5A022A09" w14:textId="77777777"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14</w:t>
            </w:r>
          </w:p>
        </w:tc>
      </w:tr>
      <w:tr w:rsidR="004F4966" w:rsidRPr="005425EF" w14:paraId="7F3C2E17" w14:textId="77777777" w:rsidTr="004F4966">
        <w:trPr>
          <w:trHeight w:val="580"/>
        </w:trPr>
        <w:tc>
          <w:tcPr>
            <w:tcW w:w="440" w:type="dxa"/>
            <w:shd w:val="clear" w:color="auto" w:fill="auto"/>
            <w:noWrap/>
            <w:hideMark/>
          </w:tcPr>
          <w:p w14:paraId="24C88D1F" w14:textId="77777777"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6</w:t>
            </w:r>
          </w:p>
        </w:tc>
        <w:tc>
          <w:tcPr>
            <w:tcW w:w="2924" w:type="dxa"/>
            <w:shd w:val="clear" w:color="auto" w:fill="auto"/>
            <w:hideMark/>
          </w:tcPr>
          <w:p w14:paraId="3CDAB2DB" w14:textId="5D1C80E4"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 xml:space="preserve">Modifier </w:t>
            </w:r>
            <w:proofErr w:type="gramStart"/>
            <w:r w:rsidRPr="005425EF">
              <w:rPr>
                <w:rFonts w:ascii="Arial" w:eastAsia="Times New Roman" w:hAnsi="Arial" w:cs="Arial"/>
                <w:color w:val="000000"/>
                <w:kern w:val="0"/>
                <w:sz w:val="22"/>
                <w:szCs w:val="22"/>
                <w:lang w:val="fr-CA" w:eastAsia="en-CA"/>
                <w14:ligatures w14:val="none"/>
              </w:rPr>
              <w:t>l</w:t>
            </w:r>
            <w:r w:rsidR="001138F0">
              <w:rPr>
                <w:rFonts w:ascii="Arial" w:eastAsia="Times New Roman" w:hAnsi="Arial" w:cs="Arial"/>
                <w:color w:val="000000"/>
                <w:kern w:val="0"/>
                <w:sz w:val="22"/>
                <w:szCs w:val="22"/>
                <w:lang w:val="fr-CA" w:eastAsia="en-CA"/>
                <w14:ligatures w14:val="none"/>
              </w:rPr>
              <w:t>es critère</w:t>
            </w:r>
            <w:proofErr w:type="gramEnd"/>
            <w:r w:rsidR="001138F0">
              <w:rPr>
                <w:rFonts w:ascii="Arial" w:eastAsia="Times New Roman" w:hAnsi="Arial" w:cs="Arial"/>
                <w:color w:val="000000"/>
                <w:kern w:val="0"/>
                <w:sz w:val="22"/>
                <w:szCs w:val="22"/>
                <w:lang w:val="fr-CA" w:eastAsia="en-CA"/>
                <w14:ligatures w14:val="none"/>
              </w:rPr>
              <w:t xml:space="preserve"> d</w:t>
            </w:r>
            <w:r w:rsidRPr="005425EF">
              <w:rPr>
                <w:rFonts w:ascii="Arial" w:eastAsia="Times New Roman" w:hAnsi="Arial" w:cs="Arial"/>
                <w:color w:val="000000"/>
                <w:kern w:val="0"/>
                <w:sz w:val="22"/>
                <w:szCs w:val="22"/>
                <w:lang w:val="fr-CA" w:eastAsia="en-CA"/>
                <w14:ligatures w14:val="none"/>
              </w:rPr>
              <w:t>'</w:t>
            </w:r>
            <w:r w:rsidR="001C0D6F" w:rsidRPr="005425EF">
              <w:rPr>
                <w:rFonts w:ascii="Arial" w:eastAsia="Times New Roman" w:hAnsi="Arial" w:cs="Arial"/>
                <w:color w:val="000000"/>
                <w:kern w:val="0"/>
                <w:sz w:val="22"/>
                <w:szCs w:val="22"/>
                <w:lang w:val="fr-CA" w:eastAsia="en-CA"/>
                <w14:ligatures w14:val="none"/>
              </w:rPr>
              <w:t>admissibilité</w:t>
            </w:r>
            <w:r w:rsidRPr="005425EF">
              <w:rPr>
                <w:rFonts w:ascii="Arial" w:eastAsia="Times New Roman" w:hAnsi="Arial" w:cs="Arial"/>
                <w:color w:val="000000"/>
                <w:kern w:val="0"/>
                <w:sz w:val="22"/>
                <w:szCs w:val="22"/>
                <w:lang w:val="fr-CA" w:eastAsia="en-CA"/>
                <w14:ligatures w14:val="none"/>
              </w:rPr>
              <w:t xml:space="preserve"> </w:t>
            </w:r>
            <w:r w:rsidR="001138F0">
              <w:rPr>
                <w:rFonts w:ascii="Arial" w:eastAsia="Times New Roman" w:hAnsi="Arial" w:cs="Arial"/>
                <w:color w:val="000000"/>
                <w:kern w:val="0"/>
                <w:sz w:val="22"/>
                <w:szCs w:val="22"/>
                <w:lang w:val="fr-CA" w:eastAsia="en-CA"/>
                <w14:ligatures w14:val="none"/>
              </w:rPr>
              <w:t>au</w:t>
            </w:r>
            <w:r w:rsidRPr="005425EF">
              <w:rPr>
                <w:rFonts w:ascii="Arial" w:eastAsia="Times New Roman" w:hAnsi="Arial" w:cs="Arial"/>
                <w:color w:val="000000"/>
                <w:kern w:val="0"/>
                <w:sz w:val="22"/>
                <w:szCs w:val="22"/>
                <w:lang w:val="fr-CA" w:eastAsia="en-CA"/>
                <w14:ligatures w14:val="none"/>
              </w:rPr>
              <w:t xml:space="preserve"> CIPH </w:t>
            </w:r>
            <w:r w:rsidR="001138F0">
              <w:rPr>
                <w:rFonts w:ascii="Arial" w:eastAsia="Times New Roman" w:hAnsi="Arial" w:cs="Arial"/>
                <w:color w:val="000000"/>
                <w:kern w:val="0"/>
                <w:sz w:val="22"/>
                <w:szCs w:val="22"/>
                <w:lang w:val="fr-CA" w:eastAsia="en-CA"/>
                <w14:ligatures w14:val="none"/>
              </w:rPr>
              <w:t xml:space="preserve">afin </w:t>
            </w:r>
            <w:r w:rsidRPr="005425EF">
              <w:rPr>
                <w:rFonts w:ascii="Arial" w:eastAsia="Times New Roman" w:hAnsi="Arial" w:cs="Arial"/>
                <w:color w:val="000000"/>
                <w:kern w:val="0"/>
                <w:sz w:val="22"/>
                <w:szCs w:val="22"/>
                <w:lang w:val="fr-CA" w:eastAsia="en-CA"/>
                <w14:ligatures w14:val="none"/>
              </w:rPr>
              <w:t xml:space="preserve">que toutes les </w:t>
            </w:r>
            <w:r w:rsidR="001138F0">
              <w:rPr>
                <w:rFonts w:ascii="Arial" w:eastAsia="Times New Roman" w:hAnsi="Arial" w:cs="Arial"/>
                <w:color w:val="000000"/>
                <w:kern w:val="0"/>
                <w:sz w:val="22"/>
                <w:szCs w:val="22"/>
                <w:lang w:val="fr-CA" w:eastAsia="en-CA"/>
                <w14:ligatures w14:val="none"/>
              </w:rPr>
              <w:t xml:space="preserve">expériences vécues par les personnes handicapées </w:t>
            </w:r>
            <w:r w:rsidRPr="005425EF">
              <w:rPr>
                <w:rFonts w:ascii="Arial" w:eastAsia="Times New Roman" w:hAnsi="Arial" w:cs="Arial"/>
                <w:color w:val="000000"/>
                <w:kern w:val="0"/>
                <w:sz w:val="22"/>
                <w:szCs w:val="22"/>
                <w:lang w:val="fr-CA" w:eastAsia="en-CA"/>
                <w14:ligatures w14:val="none"/>
              </w:rPr>
              <w:t>soient traitées équitable</w:t>
            </w:r>
            <w:r w:rsidR="001138F0">
              <w:rPr>
                <w:rFonts w:ascii="Arial" w:eastAsia="Times New Roman" w:hAnsi="Arial" w:cs="Arial"/>
                <w:color w:val="000000"/>
                <w:kern w:val="0"/>
                <w:sz w:val="22"/>
                <w:szCs w:val="22"/>
                <w:lang w:val="fr-CA" w:eastAsia="en-CA"/>
                <w14:ligatures w14:val="none"/>
              </w:rPr>
              <w:t>ment</w:t>
            </w:r>
          </w:p>
        </w:tc>
        <w:tc>
          <w:tcPr>
            <w:tcW w:w="1905" w:type="dxa"/>
            <w:shd w:val="clear" w:color="auto" w:fill="auto"/>
            <w:hideMark/>
          </w:tcPr>
          <w:p w14:paraId="2D0C582C" w14:textId="77777777"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4a, 4b, 4c, 6</w:t>
            </w:r>
          </w:p>
        </w:tc>
        <w:tc>
          <w:tcPr>
            <w:tcW w:w="1905" w:type="dxa"/>
            <w:shd w:val="clear" w:color="auto" w:fill="auto"/>
            <w:hideMark/>
          </w:tcPr>
          <w:p w14:paraId="4D9F56F1" w14:textId="77777777"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2.2, 2.3, 2.4</w:t>
            </w:r>
          </w:p>
        </w:tc>
        <w:tc>
          <w:tcPr>
            <w:tcW w:w="1906" w:type="dxa"/>
            <w:shd w:val="clear" w:color="auto" w:fill="auto"/>
            <w:hideMark/>
          </w:tcPr>
          <w:p w14:paraId="74D735E9" w14:textId="77777777"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3,4</w:t>
            </w:r>
          </w:p>
        </w:tc>
      </w:tr>
      <w:tr w:rsidR="004F4966" w:rsidRPr="005425EF" w14:paraId="6B891F37" w14:textId="77777777" w:rsidTr="004F4966">
        <w:trPr>
          <w:trHeight w:val="580"/>
        </w:trPr>
        <w:tc>
          <w:tcPr>
            <w:tcW w:w="440" w:type="dxa"/>
            <w:shd w:val="clear" w:color="auto" w:fill="auto"/>
            <w:noWrap/>
            <w:hideMark/>
          </w:tcPr>
          <w:p w14:paraId="42C131B3" w14:textId="77777777"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7</w:t>
            </w:r>
          </w:p>
        </w:tc>
        <w:tc>
          <w:tcPr>
            <w:tcW w:w="2924" w:type="dxa"/>
            <w:shd w:val="clear" w:color="auto" w:fill="auto"/>
            <w:hideMark/>
          </w:tcPr>
          <w:p w14:paraId="089C77EC" w14:textId="41E6F486"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 xml:space="preserve">Promouvoir l'éducation et la sensibilisation au </w:t>
            </w:r>
            <w:r w:rsidR="0002163A">
              <w:rPr>
                <w:rFonts w:ascii="Arial" w:eastAsia="Times New Roman" w:hAnsi="Arial" w:cs="Arial"/>
                <w:color w:val="000000"/>
                <w:kern w:val="0"/>
                <w:sz w:val="22"/>
                <w:szCs w:val="22"/>
                <w:lang w:val="fr-CA" w:eastAsia="en-CA"/>
                <w14:ligatures w14:val="none"/>
              </w:rPr>
              <w:t>CIPH</w:t>
            </w:r>
          </w:p>
        </w:tc>
        <w:tc>
          <w:tcPr>
            <w:tcW w:w="1905" w:type="dxa"/>
            <w:shd w:val="clear" w:color="auto" w:fill="auto"/>
            <w:hideMark/>
          </w:tcPr>
          <w:p w14:paraId="75B14EAE" w14:textId="77777777"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10, 11</w:t>
            </w:r>
          </w:p>
        </w:tc>
        <w:tc>
          <w:tcPr>
            <w:tcW w:w="1905" w:type="dxa"/>
            <w:shd w:val="clear" w:color="auto" w:fill="auto"/>
            <w:hideMark/>
          </w:tcPr>
          <w:p w14:paraId="2E246106" w14:textId="77777777"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2.7</w:t>
            </w:r>
          </w:p>
        </w:tc>
        <w:tc>
          <w:tcPr>
            <w:tcW w:w="1906" w:type="dxa"/>
            <w:shd w:val="clear" w:color="auto" w:fill="auto"/>
            <w:hideMark/>
          </w:tcPr>
          <w:p w14:paraId="44AAE7BD" w14:textId="77777777" w:rsidR="00B45556" w:rsidRPr="005425EF" w:rsidRDefault="006C6FB3">
            <w:pPr>
              <w:spacing w:line="240" w:lineRule="auto"/>
              <w:ind w:firstLine="0"/>
              <w:rPr>
                <w:rFonts w:ascii="Arial" w:eastAsia="Times New Roman" w:hAnsi="Arial" w:cs="Arial"/>
                <w:color w:val="000000"/>
                <w:kern w:val="0"/>
                <w:sz w:val="22"/>
                <w:szCs w:val="22"/>
                <w:lang w:val="fr-CA" w:eastAsia="en-CA"/>
                <w14:ligatures w14:val="none"/>
              </w:rPr>
            </w:pPr>
            <w:r w:rsidRPr="005425EF">
              <w:rPr>
                <w:rFonts w:ascii="Arial" w:eastAsia="Times New Roman" w:hAnsi="Arial" w:cs="Arial"/>
                <w:color w:val="000000"/>
                <w:kern w:val="0"/>
                <w:sz w:val="22"/>
                <w:szCs w:val="22"/>
                <w:lang w:val="fr-CA" w:eastAsia="en-CA"/>
                <w14:ligatures w14:val="none"/>
              </w:rPr>
              <w:t>10</w:t>
            </w:r>
          </w:p>
        </w:tc>
      </w:tr>
    </w:tbl>
    <w:p w14:paraId="067F6DDB" w14:textId="77777777" w:rsidR="00BA344C" w:rsidRPr="005425EF" w:rsidRDefault="00BA344C" w:rsidP="00BA344C">
      <w:pPr>
        <w:ind w:firstLine="0"/>
        <w:rPr>
          <w:lang w:val="fr-CA"/>
        </w:rPr>
      </w:pPr>
    </w:p>
    <w:p w14:paraId="61A61B2F" w14:textId="77777777" w:rsidR="00BA344C" w:rsidRPr="005425EF" w:rsidRDefault="00BA344C" w:rsidP="00BA344C">
      <w:pPr>
        <w:rPr>
          <w:rFonts w:eastAsiaTheme="majorEastAsia" w:cstheme="majorBidi"/>
          <w:color w:val="auto"/>
          <w:kern w:val="0"/>
          <w:lang w:val="fr-CA" w:eastAsia="ja-JP"/>
          <w14:ligatures w14:val="none"/>
        </w:rPr>
      </w:pPr>
      <w:r w:rsidRPr="005425EF">
        <w:rPr>
          <w:color w:val="auto"/>
          <w:lang w:val="fr-CA"/>
        </w:rPr>
        <w:br w:type="page"/>
      </w:r>
    </w:p>
    <w:p w14:paraId="3C6DD5DB" w14:textId="4C8941AB" w:rsidR="00B45556" w:rsidRPr="005425EF" w:rsidRDefault="006C6FB3">
      <w:pPr>
        <w:pStyle w:val="Heading1"/>
        <w:rPr>
          <w:lang w:val="fr-CA"/>
        </w:rPr>
      </w:pPr>
      <w:bookmarkStart w:id="62" w:name="_Toc177508697"/>
      <w:r w:rsidRPr="005425EF">
        <w:rPr>
          <w:lang w:val="fr-CA"/>
        </w:rPr>
        <w:lastRenderedPageBreak/>
        <w:t xml:space="preserve">Annexe </w:t>
      </w:r>
      <w:r w:rsidR="00266066" w:rsidRPr="005425EF">
        <w:rPr>
          <w:lang w:val="fr-CA"/>
        </w:rPr>
        <w:t xml:space="preserve">E </w:t>
      </w:r>
      <w:r w:rsidRPr="005425EF">
        <w:rPr>
          <w:lang w:val="fr-CA"/>
        </w:rPr>
        <w:t xml:space="preserve">: Tableau des économies </w:t>
      </w:r>
      <w:r w:rsidR="0086514C" w:rsidRPr="005425EF">
        <w:rPr>
          <w:lang w:val="fr-CA"/>
        </w:rPr>
        <w:t xml:space="preserve">du </w:t>
      </w:r>
      <w:r w:rsidR="0028014A" w:rsidRPr="005425EF">
        <w:rPr>
          <w:lang w:val="fr-CA"/>
        </w:rPr>
        <w:t xml:space="preserve">rapport </w:t>
      </w:r>
      <w:r w:rsidR="00EE5E3E">
        <w:rPr>
          <w:lang w:val="fr-CA"/>
        </w:rPr>
        <w:t xml:space="preserve">de </w:t>
      </w:r>
      <w:r w:rsidR="0086514C" w:rsidRPr="005425EF">
        <w:rPr>
          <w:lang w:val="fr-CA"/>
        </w:rPr>
        <w:t>2006</w:t>
      </w:r>
      <w:r w:rsidR="00EE5E3E">
        <w:rPr>
          <w:lang w:val="fr-CA"/>
        </w:rPr>
        <w:t xml:space="preserve"> </w:t>
      </w:r>
      <w:r w:rsidR="00A419CA">
        <w:rPr>
          <w:lang w:val="fr-CA"/>
        </w:rPr>
        <w:t>Nouveau départ</w:t>
      </w:r>
      <w:bookmarkEnd w:id="62"/>
    </w:p>
    <w:p w14:paraId="5CB20F18" w14:textId="77777777" w:rsidR="00B45556" w:rsidRPr="005425EF" w:rsidRDefault="006C6FB3">
      <w:pPr>
        <w:ind w:firstLine="0"/>
        <w:rPr>
          <w:b/>
          <w:bCs/>
          <w:lang w:val="fr-CA" w:eastAsia="ja-JP"/>
        </w:rPr>
      </w:pPr>
      <w:r w:rsidRPr="005425EF">
        <w:rPr>
          <w:b/>
          <w:bCs/>
          <w:lang w:val="fr-CA" w:eastAsia="ja-JP"/>
        </w:rPr>
        <w:t xml:space="preserve">Estimations des niveaux de cotisation et des valeurs des rentes </w:t>
      </w:r>
    </w:p>
    <w:tbl>
      <w:tblPr>
        <w:tblStyle w:val="TableGrid"/>
        <w:tblW w:w="9789" w:type="dxa"/>
        <w:tblLook w:val="04A0" w:firstRow="1" w:lastRow="0" w:firstColumn="1" w:lastColumn="0" w:noHBand="0" w:noVBand="1"/>
      </w:tblPr>
      <w:tblGrid>
        <w:gridCol w:w="2507"/>
        <w:gridCol w:w="1115"/>
        <w:gridCol w:w="1116"/>
        <w:gridCol w:w="936"/>
        <w:gridCol w:w="1118"/>
        <w:gridCol w:w="990"/>
        <w:gridCol w:w="989"/>
        <w:gridCol w:w="1018"/>
      </w:tblGrid>
      <w:tr w:rsidR="000140F1" w:rsidRPr="005425EF" w14:paraId="2C7EFD6F" w14:textId="77777777" w:rsidTr="00EB2C22">
        <w:tc>
          <w:tcPr>
            <w:tcW w:w="2507" w:type="dxa"/>
            <w:tcBorders>
              <w:top w:val="single" w:sz="4" w:space="0" w:color="auto"/>
              <w:left w:val="single" w:sz="4" w:space="0" w:color="auto"/>
              <w:bottom w:val="single" w:sz="4" w:space="0" w:color="auto"/>
              <w:right w:val="single" w:sz="4" w:space="0" w:color="auto"/>
            </w:tcBorders>
            <w:hideMark/>
          </w:tcPr>
          <w:p w14:paraId="35F9F212" w14:textId="77777777" w:rsidR="00B45556" w:rsidRPr="005425EF" w:rsidRDefault="006C6FB3">
            <w:pPr>
              <w:spacing w:line="240" w:lineRule="auto"/>
              <w:ind w:firstLine="0"/>
              <w:rPr>
                <w:lang w:val="fr-CA"/>
              </w:rPr>
            </w:pPr>
            <w:r w:rsidRPr="005425EF">
              <w:rPr>
                <w:lang w:val="fr-CA"/>
              </w:rPr>
              <w:t>Contribution annuelle ($)</w:t>
            </w:r>
          </w:p>
        </w:tc>
        <w:tc>
          <w:tcPr>
            <w:tcW w:w="1115" w:type="dxa"/>
            <w:tcBorders>
              <w:top w:val="single" w:sz="4" w:space="0" w:color="auto"/>
              <w:left w:val="single" w:sz="4" w:space="0" w:color="auto"/>
              <w:bottom w:val="single" w:sz="4" w:space="0" w:color="auto"/>
              <w:right w:val="single" w:sz="4" w:space="0" w:color="auto"/>
            </w:tcBorders>
            <w:hideMark/>
          </w:tcPr>
          <w:p w14:paraId="50C87B06" w14:textId="77777777" w:rsidR="00B45556" w:rsidRPr="005425EF" w:rsidRDefault="006C6FB3">
            <w:pPr>
              <w:ind w:firstLine="0"/>
              <w:rPr>
                <w:lang w:val="fr-CA"/>
              </w:rPr>
            </w:pPr>
            <w:r w:rsidRPr="005425EF">
              <w:rPr>
                <w:lang w:val="fr-CA"/>
              </w:rPr>
              <w:t>500</w:t>
            </w:r>
          </w:p>
        </w:tc>
        <w:tc>
          <w:tcPr>
            <w:tcW w:w="1116" w:type="dxa"/>
            <w:tcBorders>
              <w:top w:val="single" w:sz="4" w:space="0" w:color="auto"/>
              <w:left w:val="single" w:sz="4" w:space="0" w:color="auto"/>
              <w:bottom w:val="single" w:sz="4" w:space="0" w:color="auto"/>
              <w:right w:val="single" w:sz="4" w:space="0" w:color="auto"/>
            </w:tcBorders>
            <w:hideMark/>
          </w:tcPr>
          <w:p w14:paraId="362470E5" w14:textId="77777777" w:rsidR="00B45556" w:rsidRPr="005425EF" w:rsidRDefault="006C6FB3">
            <w:pPr>
              <w:ind w:firstLine="0"/>
              <w:rPr>
                <w:lang w:val="fr-CA"/>
              </w:rPr>
            </w:pPr>
            <w:r w:rsidRPr="005425EF">
              <w:rPr>
                <w:lang w:val="fr-CA"/>
              </w:rPr>
              <w:t>1,000</w:t>
            </w:r>
          </w:p>
        </w:tc>
        <w:tc>
          <w:tcPr>
            <w:tcW w:w="936" w:type="dxa"/>
            <w:tcBorders>
              <w:top w:val="single" w:sz="4" w:space="0" w:color="auto"/>
              <w:left w:val="single" w:sz="4" w:space="0" w:color="auto"/>
              <w:bottom w:val="single" w:sz="4" w:space="0" w:color="auto"/>
              <w:right w:val="single" w:sz="4" w:space="0" w:color="auto"/>
            </w:tcBorders>
            <w:hideMark/>
          </w:tcPr>
          <w:p w14:paraId="2F0BC142" w14:textId="77777777" w:rsidR="00B45556" w:rsidRPr="005425EF" w:rsidRDefault="006C6FB3">
            <w:pPr>
              <w:ind w:firstLine="0"/>
              <w:rPr>
                <w:lang w:val="fr-CA"/>
              </w:rPr>
            </w:pPr>
            <w:r w:rsidRPr="005425EF">
              <w:rPr>
                <w:lang w:val="fr-CA"/>
              </w:rPr>
              <w:t>2,000</w:t>
            </w:r>
          </w:p>
        </w:tc>
        <w:tc>
          <w:tcPr>
            <w:tcW w:w="1118" w:type="dxa"/>
            <w:tcBorders>
              <w:top w:val="single" w:sz="4" w:space="0" w:color="auto"/>
              <w:left w:val="single" w:sz="4" w:space="0" w:color="auto"/>
              <w:bottom w:val="single" w:sz="4" w:space="0" w:color="auto"/>
              <w:right w:val="single" w:sz="4" w:space="0" w:color="auto"/>
            </w:tcBorders>
            <w:hideMark/>
          </w:tcPr>
          <w:p w14:paraId="7101C010" w14:textId="77777777" w:rsidR="00B45556" w:rsidRPr="005425EF" w:rsidRDefault="006C6FB3">
            <w:pPr>
              <w:ind w:firstLine="0"/>
              <w:rPr>
                <w:lang w:val="fr-CA"/>
              </w:rPr>
            </w:pPr>
            <w:r w:rsidRPr="005425EF">
              <w:rPr>
                <w:lang w:val="fr-CA"/>
              </w:rPr>
              <w:t>5,000</w:t>
            </w:r>
          </w:p>
        </w:tc>
        <w:tc>
          <w:tcPr>
            <w:tcW w:w="990" w:type="dxa"/>
            <w:tcBorders>
              <w:top w:val="single" w:sz="4" w:space="0" w:color="auto"/>
              <w:left w:val="single" w:sz="4" w:space="0" w:color="auto"/>
              <w:bottom w:val="single" w:sz="4" w:space="0" w:color="auto"/>
              <w:right w:val="single" w:sz="4" w:space="0" w:color="auto"/>
            </w:tcBorders>
            <w:hideMark/>
          </w:tcPr>
          <w:p w14:paraId="6B3223C4" w14:textId="77777777" w:rsidR="00B45556" w:rsidRPr="005425EF" w:rsidRDefault="006C6FB3">
            <w:pPr>
              <w:ind w:firstLine="0"/>
              <w:rPr>
                <w:lang w:val="fr-CA"/>
              </w:rPr>
            </w:pPr>
            <w:r w:rsidRPr="005425EF">
              <w:rPr>
                <w:lang w:val="fr-CA"/>
              </w:rPr>
              <w:t>7,500</w:t>
            </w:r>
          </w:p>
        </w:tc>
        <w:tc>
          <w:tcPr>
            <w:tcW w:w="989" w:type="dxa"/>
            <w:tcBorders>
              <w:top w:val="single" w:sz="4" w:space="0" w:color="auto"/>
              <w:left w:val="single" w:sz="4" w:space="0" w:color="auto"/>
              <w:bottom w:val="single" w:sz="4" w:space="0" w:color="auto"/>
              <w:right w:val="single" w:sz="4" w:space="0" w:color="auto"/>
            </w:tcBorders>
            <w:hideMark/>
          </w:tcPr>
          <w:p w14:paraId="7D92FD14" w14:textId="77777777" w:rsidR="00B45556" w:rsidRPr="005425EF" w:rsidRDefault="006C6FB3">
            <w:pPr>
              <w:ind w:firstLine="0"/>
              <w:rPr>
                <w:lang w:val="fr-CA"/>
              </w:rPr>
            </w:pPr>
            <w:r w:rsidRPr="005425EF">
              <w:rPr>
                <w:lang w:val="fr-CA"/>
              </w:rPr>
              <w:t>20,000</w:t>
            </w:r>
          </w:p>
        </w:tc>
        <w:tc>
          <w:tcPr>
            <w:tcW w:w="1018" w:type="dxa"/>
            <w:tcBorders>
              <w:top w:val="single" w:sz="4" w:space="0" w:color="auto"/>
              <w:left w:val="single" w:sz="4" w:space="0" w:color="auto"/>
              <w:bottom w:val="single" w:sz="4" w:space="0" w:color="auto"/>
              <w:right w:val="single" w:sz="4" w:space="0" w:color="auto"/>
            </w:tcBorders>
            <w:hideMark/>
          </w:tcPr>
          <w:p w14:paraId="0B03D13E" w14:textId="77777777" w:rsidR="00B45556" w:rsidRPr="005425EF" w:rsidRDefault="006C6FB3">
            <w:pPr>
              <w:ind w:firstLine="0"/>
              <w:rPr>
                <w:lang w:val="fr-CA"/>
              </w:rPr>
            </w:pPr>
            <w:r w:rsidRPr="005425EF">
              <w:rPr>
                <w:lang w:val="fr-CA"/>
              </w:rPr>
              <w:t>5,000</w:t>
            </w:r>
          </w:p>
        </w:tc>
      </w:tr>
      <w:tr w:rsidR="000140F1" w:rsidRPr="005425EF" w14:paraId="11D59E44" w14:textId="77777777" w:rsidTr="00EB2C22">
        <w:tc>
          <w:tcPr>
            <w:tcW w:w="2507" w:type="dxa"/>
            <w:tcBorders>
              <w:top w:val="single" w:sz="4" w:space="0" w:color="auto"/>
              <w:left w:val="single" w:sz="4" w:space="0" w:color="auto"/>
              <w:bottom w:val="single" w:sz="4" w:space="0" w:color="auto"/>
              <w:right w:val="single" w:sz="4" w:space="0" w:color="auto"/>
            </w:tcBorders>
            <w:hideMark/>
          </w:tcPr>
          <w:p w14:paraId="1ECD50DC" w14:textId="77777777" w:rsidR="00B45556" w:rsidRPr="005425EF" w:rsidRDefault="006C6FB3">
            <w:pPr>
              <w:spacing w:line="240" w:lineRule="auto"/>
              <w:ind w:firstLine="0"/>
              <w:rPr>
                <w:lang w:val="fr-CA"/>
              </w:rPr>
            </w:pPr>
            <w:r w:rsidRPr="005425EF">
              <w:rPr>
                <w:lang w:val="fr-CA"/>
              </w:rPr>
              <w:t>Période d'épargne (années)</w:t>
            </w:r>
          </w:p>
        </w:tc>
        <w:tc>
          <w:tcPr>
            <w:tcW w:w="1115" w:type="dxa"/>
            <w:tcBorders>
              <w:top w:val="single" w:sz="4" w:space="0" w:color="auto"/>
              <w:left w:val="single" w:sz="4" w:space="0" w:color="auto"/>
              <w:bottom w:val="single" w:sz="4" w:space="0" w:color="auto"/>
              <w:right w:val="single" w:sz="4" w:space="0" w:color="auto"/>
            </w:tcBorders>
            <w:hideMark/>
          </w:tcPr>
          <w:p w14:paraId="45A3D0FA" w14:textId="77777777" w:rsidR="00B45556" w:rsidRPr="005425EF" w:rsidRDefault="006C6FB3">
            <w:pPr>
              <w:ind w:firstLine="0"/>
              <w:rPr>
                <w:lang w:val="fr-CA"/>
              </w:rPr>
            </w:pPr>
            <w:r w:rsidRPr="005425EF">
              <w:rPr>
                <w:lang w:val="fr-CA"/>
              </w:rPr>
              <w:t>20</w:t>
            </w:r>
          </w:p>
        </w:tc>
        <w:tc>
          <w:tcPr>
            <w:tcW w:w="1116" w:type="dxa"/>
            <w:tcBorders>
              <w:top w:val="single" w:sz="4" w:space="0" w:color="auto"/>
              <w:left w:val="single" w:sz="4" w:space="0" w:color="auto"/>
              <w:bottom w:val="single" w:sz="4" w:space="0" w:color="auto"/>
              <w:right w:val="single" w:sz="4" w:space="0" w:color="auto"/>
            </w:tcBorders>
            <w:hideMark/>
          </w:tcPr>
          <w:p w14:paraId="3894E47B" w14:textId="77777777" w:rsidR="00B45556" w:rsidRPr="005425EF" w:rsidRDefault="006C6FB3">
            <w:pPr>
              <w:ind w:firstLine="0"/>
              <w:rPr>
                <w:lang w:val="fr-CA"/>
              </w:rPr>
            </w:pPr>
            <w:r w:rsidRPr="005425EF">
              <w:rPr>
                <w:lang w:val="fr-CA"/>
              </w:rPr>
              <w:t>20</w:t>
            </w:r>
          </w:p>
        </w:tc>
        <w:tc>
          <w:tcPr>
            <w:tcW w:w="936" w:type="dxa"/>
            <w:tcBorders>
              <w:top w:val="single" w:sz="4" w:space="0" w:color="auto"/>
              <w:left w:val="single" w:sz="4" w:space="0" w:color="auto"/>
              <w:bottom w:val="single" w:sz="4" w:space="0" w:color="auto"/>
              <w:right w:val="single" w:sz="4" w:space="0" w:color="auto"/>
            </w:tcBorders>
            <w:hideMark/>
          </w:tcPr>
          <w:p w14:paraId="430E1E79" w14:textId="77777777" w:rsidR="00B45556" w:rsidRPr="005425EF" w:rsidRDefault="006C6FB3">
            <w:pPr>
              <w:ind w:firstLine="0"/>
              <w:rPr>
                <w:lang w:val="fr-CA"/>
              </w:rPr>
            </w:pPr>
            <w:r w:rsidRPr="005425EF">
              <w:rPr>
                <w:lang w:val="fr-CA"/>
              </w:rPr>
              <w:t>20</w:t>
            </w:r>
          </w:p>
        </w:tc>
        <w:tc>
          <w:tcPr>
            <w:tcW w:w="1118" w:type="dxa"/>
            <w:tcBorders>
              <w:top w:val="single" w:sz="4" w:space="0" w:color="auto"/>
              <w:left w:val="single" w:sz="4" w:space="0" w:color="auto"/>
              <w:bottom w:val="single" w:sz="4" w:space="0" w:color="auto"/>
              <w:right w:val="single" w:sz="4" w:space="0" w:color="auto"/>
            </w:tcBorders>
            <w:hideMark/>
          </w:tcPr>
          <w:p w14:paraId="0FB3CEFE" w14:textId="77777777" w:rsidR="00B45556" w:rsidRPr="005425EF" w:rsidRDefault="006C6FB3">
            <w:pPr>
              <w:ind w:firstLine="0"/>
              <w:rPr>
                <w:lang w:val="fr-CA"/>
              </w:rPr>
            </w:pPr>
            <w:r w:rsidRPr="005425EF">
              <w:rPr>
                <w:lang w:val="fr-CA"/>
              </w:rPr>
              <w:t>20</w:t>
            </w:r>
          </w:p>
        </w:tc>
        <w:tc>
          <w:tcPr>
            <w:tcW w:w="990" w:type="dxa"/>
            <w:tcBorders>
              <w:top w:val="single" w:sz="4" w:space="0" w:color="auto"/>
              <w:left w:val="single" w:sz="4" w:space="0" w:color="auto"/>
              <w:bottom w:val="single" w:sz="4" w:space="0" w:color="auto"/>
              <w:right w:val="single" w:sz="4" w:space="0" w:color="auto"/>
            </w:tcBorders>
            <w:hideMark/>
          </w:tcPr>
          <w:p w14:paraId="0018A13F" w14:textId="77777777" w:rsidR="00B45556" w:rsidRPr="005425EF" w:rsidRDefault="006C6FB3">
            <w:pPr>
              <w:ind w:firstLine="0"/>
              <w:rPr>
                <w:lang w:val="fr-CA"/>
              </w:rPr>
            </w:pPr>
            <w:r w:rsidRPr="005425EF">
              <w:rPr>
                <w:lang w:val="fr-CA"/>
              </w:rPr>
              <w:t>20</w:t>
            </w:r>
          </w:p>
        </w:tc>
        <w:tc>
          <w:tcPr>
            <w:tcW w:w="989" w:type="dxa"/>
            <w:tcBorders>
              <w:top w:val="single" w:sz="4" w:space="0" w:color="auto"/>
              <w:left w:val="single" w:sz="4" w:space="0" w:color="auto"/>
              <w:bottom w:val="single" w:sz="4" w:space="0" w:color="auto"/>
              <w:right w:val="single" w:sz="4" w:space="0" w:color="auto"/>
            </w:tcBorders>
            <w:hideMark/>
          </w:tcPr>
          <w:p w14:paraId="4BEE9F7D" w14:textId="77777777" w:rsidR="00B45556" w:rsidRPr="005425EF" w:rsidRDefault="006C6FB3">
            <w:pPr>
              <w:ind w:firstLine="0"/>
              <w:rPr>
                <w:lang w:val="fr-CA"/>
              </w:rPr>
            </w:pPr>
            <w:r w:rsidRPr="005425EF">
              <w:rPr>
                <w:lang w:val="fr-CA"/>
              </w:rPr>
              <w:t>10</w:t>
            </w:r>
          </w:p>
        </w:tc>
        <w:tc>
          <w:tcPr>
            <w:tcW w:w="1018" w:type="dxa"/>
            <w:tcBorders>
              <w:top w:val="single" w:sz="4" w:space="0" w:color="auto"/>
              <w:left w:val="single" w:sz="4" w:space="0" w:color="auto"/>
              <w:bottom w:val="single" w:sz="4" w:space="0" w:color="auto"/>
              <w:right w:val="single" w:sz="4" w:space="0" w:color="auto"/>
            </w:tcBorders>
            <w:hideMark/>
          </w:tcPr>
          <w:p w14:paraId="1C6961B2" w14:textId="77777777" w:rsidR="00B45556" w:rsidRPr="005425EF" w:rsidRDefault="006C6FB3">
            <w:pPr>
              <w:ind w:firstLine="0"/>
              <w:rPr>
                <w:lang w:val="fr-CA"/>
              </w:rPr>
            </w:pPr>
            <w:r w:rsidRPr="005425EF">
              <w:rPr>
                <w:lang w:val="fr-CA"/>
              </w:rPr>
              <w:t>40</w:t>
            </w:r>
          </w:p>
        </w:tc>
      </w:tr>
      <w:tr w:rsidR="000140F1" w:rsidRPr="005425EF" w14:paraId="1DBD3851" w14:textId="77777777" w:rsidTr="00EB2C22">
        <w:tc>
          <w:tcPr>
            <w:tcW w:w="2507" w:type="dxa"/>
            <w:tcBorders>
              <w:top w:val="single" w:sz="4" w:space="0" w:color="auto"/>
              <w:left w:val="single" w:sz="4" w:space="0" w:color="auto"/>
              <w:bottom w:val="single" w:sz="4" w:space="0" w:color="auto"/>
              <w:right w:val="single" w:sz="4" w:space="0" w:color="auto"/>
            </w:tcBorders>
            <w:hideMark/>
          </w:tcPr>
          <w:p w14:paraId="4B255DCF" w14:textId="77777777" w:rsidR="00B45556" w:rsidRPr="005425EF" w:rsidRDefault="006C6FB3">
            <w:pPr>
              <w:spacing w:line="240" w:lineRule="auto"/>
              <w:ind w:right="-221" w:firstLine="0"/>
              <w:rPr>
                <w:lang w:val="fr-CA"/>
              </w:rPr>
            </w:pPr>
            <w:r w:rsidRPr="005425EF">
              <w:rPr>
                <w:lang w:val="fr-CA"/>
              </w:rPr>
              <w:t>Contributions cumulées ($)</w:t>
            </w:r>
          </w:p>
        </w:tc>
        <w:tc>
          <w:tcPr>
            <w:tcW w:w="1115" w:type="dxa"/>
            <w:tcBorders>
              <w:top w:val="single" w:sz="4" w:space="0" w:color="auto"/>
              <w:left w:val="single" w:sz="4" w:space="0" w:color="auto"/>
              <w:bottom w:val="single" w:sz="4" w:space="0" w:color="auto"/>
              <w:right w:val="single" w:sz="4" w:space="0" w:color="auto"/>
            </w:tcBorders>
            <w:hideMark/>
          </w:tcPr>
          <w:p w14:paraId="738CB67F" w14:textId="77777777" w:rsidR="00B45556" w:rsidRPr="005425EF" w:rsidRDefault="006C6FB3">
            <w:pPr>
              <w:ind w:firstLine="0"/>
              <w:rPr>
                <w:lang w:val="fr-CA"/>
              </w:rPr>
            </w:pPr>
            <w:r w:rsidRPr="005425EF">
              <w:rPr>
                <w:lang w:val="fr-CA"/>
              </w:rPr>
              <w:t>12,235</w:t>
            </w:r>
          </w:p>
        </w:tc>
        <w:tc>
          <w:tcPr>
            <w:tcW w:w="1116" w:type="dxa"/>
            <w:tcBorders>
              <w:top w:val="single" w:sz="4" w:space="0" w:color="auto"/>
              <w:left w:val="single" w:sz="4" w:space="0" w:color="auto"/>
              <w:bottom w:val="single" w:sz="4" w:space="0" w:color="auto"/>
              <w:right w:val="single" w:sz="4" w:space="0" w:color="auto"/>
            </w:tcBorders>
            <w:hideMark/>
          </w:tcPr>
          <w:p w14:paraId="78422057" w14:textId="77777777" w:rsidR="00B45556" w:rsidRPr="005425EF" w:rsidRDefault="006C6FB3">
            <w:pPr>
              <w:ind w:firstLine="0"/>
              <w:rPr>
                <w:lang w:val="fr-CA"/>
              </w:rPr>
            </w:pPr>
            <w:r w:rsidRPr="005425EF">
              <w:rPr>
                <w:lang w:val="fr-CA"/>
              </w:rPr>
              <w:t>26,870</w:t>
            </w:r>
          </w:p>
        </w:tc>
        <w:tc>
          <w:tcPr>
            <w:tcW w:w="936" w:type="dxa"/>
            <w:tcBorders>
              <w:top w:val="single" w:sz="4" w:space="0" w:color="auto"/>
              <w:left w:val="single" w:sz="4" w:space="0" w:color="auto"/>
              <w:bottom w:val="single" w:sz="4" w:space="0" w:color="auto"/>
              <w:right w:val="single" w:sz="4" w:space="0" w:color="auto"/>
            </w:tcBorders>
            <w:hideMark/>
          </w:tcPr>
          <w:p w14:paraId="1BDFB3B3" w14:textId="77777777" w:rsidR="00B45556" w:rsidRPr="005425EF" w:rsidRDefault="006C6FB3">
            <w:pPr>
              <w:ind w:firstLine="0"/>
              <w:rPr>
                <w:lang w:val="fr-CA"/>
              </w:rPr>
            </w:pPr>
            <w:r w:rsidRPr="005425EF">
              <w:rPr>
                <w:lang w:val="fr-CA"/>
              </w:rPr>
              <w:t>53,741</w:t>
            </w:r>
          </w:p>
        </w:tc>
        <w:tc>
          <w:tcPr>
            <w:tcW w:w="1118" w:type="dxa"/>
            <w:tcBorders>
              <w:top w:val="single" w:sz="4" w:space="0" w:color="auto"/>
              <w:left w:val="single" w:sz="4" w:space="0" w:color="auto"/>
              <w:bottom w:val="single" w:sz="4" w:space="0" w:color="auto"/>
              <w:right w:val="single" w:sz="4" w:space="0" w:color="auto"/>
            </w:tcBorders>
            <w:hideMark/>
          </w:tcPr>
          <w:p w14:paraId="6FFDAADF" w14:textId="77777777" w:rsidR="00B45556" w:rsidRPr="005425EF" w:rsidRDefault="006C6FB3">
            <w:pPr>
              <w:ind w:firstLine="0"/>
              <w:rPr>
                <w:lang w:val="fr-CA"/>
              </w:rPr>
            </w:pPr>
            <w:r w:rsidRPr="005425EF">
              <w:rPr>
                <w:lang w:val="fr-CA"/>
              </w:rPr>
              <w:t>134,352</w:t>
            </w:r>
          </w:p>
        </w:tc>
        <w:tc>
          <w:tcPr>
            <w:tcW w:w="990" w:type="dxa"/>
            <w:tcBorders>
              <w:top w:val="single" w:sz="4" w:space="0" w:color="auto"/>
              <w:left w:val="single" w:sz="4" w:space="0" w:color="auto"/>
              <w:bottom w:val="single" w:sz="4" w:space="0" w:color="auto"/>
              <w:right w:val="single" w:sz="4" w:space="0" w:color="auto"/>
            </w:tcBorders>
            <w:hideMark/>
          </w:tcPr>
          <w:p w14:paraId="71912CD6" w14:textId="77777777" w:rsidR="00B45556" w:rsidRPr="005425EF" w:rsidRDefault="006C6FB3">
            <w:pPr>
              <w:ind w:firstLine="0"/>
              <w:rPr>
                <w:lang w:val="fr-CA"/>
              </w:rPr>
            </w:pPr>
            <w:r w:rsidRPr="005425EF">
              <w:rPr>
                <w:lang w:val="fr-CA"/>
              </w:rPr>
              <w:t>201,528</w:t>
            </w:r>
          </w:p>
        </w:tc>
        <w:tc>
          <w:tcPr>
            <w:tcW w:w="989" w:type="dxa"/>
            <w:tcBorders>
              <w:top w:val="single" w:sz="4" w:space="0" w:color="auto"/>
              <w:left w:val="single" w:sz="4" w:space="0" w:color="auto"/>
              <w:bottom w:val="single" w:sz="4" w:space="0" w:color="auto"/>
              <w:right w:val="single" w:sz="4" w:space="0" w:color="auto"/>
            </w:tcBorders>
            <w:hideMark/>
          </w:tcPr>
          <w:p w14:paraId="69720972" w14:textId="77777777" w:rsidR="00B45556" w:rsidRPr="005425EF" w:rsidRDefault="006C6FB3">
            <w:pPr>
              <w:ind w:firstLine="0"/>
              <w:rPr>
                <w:lang w:val="fr-CA"/>
              </w:rPr>
            </w:pPr>
            <w:r w:rsidRPr="005425EF">
              <w:rPr>
                <w:lang w:val="fr-CA"/>
              </w:rPr>
              <w:t>200,000</w:t>
            </w:r>
          </w:p>
        </w:tc>
        <w:tc>
          <w:tcPr>
            <w:tcW w:w="1018" w:type="dxa"/>
            <w:tcBorders>
              <w:top w:val="single" w:sz="4" w:space="0" w:color="auto"/>
              <w:left w:val="single" w:sz="4" w:space="0" w:color="auto"/>
              <w:bottom w:val="single" w:sz="4" w:space="0" w:color="auto"/>
              <w:right w:val="single" w:sz="4" w:space="0" w:color="auto"/>
            </w:tcBorders>
            <w:hideMark/>
          </w:tcPr>
          <w:p w14:paraId="56E1566B" w14:textId="77777777" w:rsidR="00B45556" w:rsidRPr="005425EF" w:rsidRDefault="006C6FB3">
            <w:pPr>
              <w:ind w:firstLine="0"/>
              <w:rPr>
                <w:lang w:val="fr-CA"/>
              </w:rPr>
            </w:pPr>
            <w:r w:rsidRPr="005425EF">
              <w:rPr>
                <w:lang w:val="fr-CA"/>
              </w:rPr>
              <w:t>200,000</w:t>
            </w:r>
          </w:p>
        </w:tc>
      </w:tr>
      <w:tr w:rsidR="000140F1" w:rsidRPr="005425EF" w14:paraId="5D103A34" w14:textId="77777777" w:rsidTr="00EB2C22">
        <w:tc>
          <w:tcPr>
            <w:tcW w:w="2507" w:type="dxa"/>
            <w:tcBorders>
              <w:top w:val="single" w:sz="4" w:space="0" w:color="auto"/>
              <w:left w:val="single" w:sz="4" w:space="0" w:color="auto"/>
              <w:bottom w:val="single" w:sz="4" w:space="0" w:color="auto"/>
              <w:right w:val="single" w:sz="4" w:space="0" w:color="auto"/>
            </w:tcBorders>
            <w:hideMark/>
          </w:tcPr>
          <w:p w14:paraId="7F262F0C" w14:textId="77777777" w:rsidR="00B45556" w:rsidRPr="005425EF" w:rsidRDefault="006C6FB3">
            <w:pPr>
              <w:spacing w:line="240" w:lineRule="auto"/>
              <w:ind w:firstLine="0"/>
              <w:rPr>
                <w:lang w:val="fr-CA"/>
              </w:rPr>
            </w:pPr>
            <w:r w:rsidRPr="005425EF">
              <w:rPr>
                <w:lang w:val="fr-CA"/>
              </w:rPr>
              <w:t>Actifs ($)</w:t>
            </w:r>
          </w:p>
        </w:tc>
        <w:tc>
          <w:tcPr>
            <w:tcW w:w="1115" w:type="dxa"/>
            <w:tcBorders>
              <w:top w:val="single" w:sz="4" w:space="0" w:color="auto"/>
              <w:left w:val="single" w:sz="4" w:space="0" w:color="auto"/>
              <w:bottom w:val="single" w:sz="4" w:space="0" w:color="auto"/>
              <w:right w:val="single" w:sz="4" w:space="0" w:color="auto"/>
            </w:tcBorders>
            <w:hideMark/>
          </w:tcPr>
          <w:p w14:paraId="76E7E554" w14:textId="77777777" w:rsidR="00B45556" w:rsidRPr="005425EF" w:rsidRDefault="006C6FB3">
            <w:pPr>
              <w:ind w:firstLine="0"/>
              <w:rPr>
                <w:lang w:val="fr-CA"/>
              </w:rPr>
            </w:pPr>
            <w:r w:rsidRPr="005425EF">
              <w:rPr>
                <w:lang w:val="fr-CA"/>
              </w:rPr>
              <w:t>23,708</w:t>
            </w:r>
          </w:p>
        </w:tc>
        <w:tc>
          <w:tcPr>
            <w:tcW w:w="1116" w:type="dxa"/>
            <w:tcBorders>
              <w:top w:val="single" w:sz="4" w:space="0" w:color="auto"/>
              <w:left w:val="single" w:sz="4" w:space="0" w:color="auto"/>
              <w:bottom w:val="single" w:sz="4" w:space="0" w:color="auto"/>
              <w:right w:val="single" w:sz="4" w:space="0" w:color="auto"/>
            </w:tcBorders>
            <w:hideMark/>
          </w:tcPr>
          <w:p w14:paraId="3955BF07" w14:textId="77777777" w:rsidR="00B45556" w:rsidRPr="005425EF" w:rsidRDefault="006C6FB3">
            <w:pPr>
              <w:ind w:firstLine="0"/>
              <w:rPr>
                <w:lang w:val="fr-CA"/>
              </w:rPr>
            </w:pPr>
            <w:r w:rsidRPr="005425EF">
              <w:rPr>
                <w:lang w:val="fr-CA"/>
              </w:rPr>
              <w:t>47.414</w:t>
            </w:r>
          </w:p>
        </w:tc>
        <w:tc>
          <w:tcPr>
            <w:tcW w:w="936" w:type="dxa"/>
            <w:tcBorders>
              <w:top w:val="single" w:sz="4" w:space="0" w:color="auto"/>
              <w:left w:val="single" w:sz="4" w:space="0" w:color="auto"/>
              <w:bottom w:val="single" w:sz="4" w:space="0" w:color="auto"/>
              <w:right w:val="single" w:sz="4" w:space="0" w:color="auto"/>
            </w:tcBorders>
            <w:hideMark/>
          </w:tcPr>
          <w:p w14:paraId="298E3E98" w14:textId="77777777" w:rsidR="00B45556" w:rsidRPr="005425EF" w:rsidRDefault="006C6FB3">
            <w:pPr>
              <w:ind w:firstLine="0"/>
              <w:rPr>
                <w:lang w:val="fr-CA"/>
              </w:rPr>
            </w:pPr>
            <w:r w:rsidRPr="005425EF">
              <w:rPr>
                <w:lang w:val="fr-CA"/>
              </w:rPr>
              <w:t>94,834</w:t>
            </w:r>
          </w:p>
        </w:tc>
        <w:tc>
          <w:tcPr>
            <w:tcW w:w="1118" w:type="dxa"/>
            <w:tcBorders>
              <w:top w:val="single" w:sz="4" w:space="0" w:color="auto"/>
              <w:left w:val="single" w:sz="4" w:space="0" w:color="auto"/>
              <w:bottom w:val="single" w:sz="4" w:space="0" w:color="auto"/>
              <w:right w:val="single" w:sz="4" w:space="0" w:color="auto"/>
            </w:tcBorders>
            <w:hideMark/>
          </w:tcPr>
          <w:p w14:paraId="510418E5" w14:textId="77777777" w:rsidR="00B45556" w:rsidRPr="005425EF" w:rsidRDefault="006C6FB3">
            <w:pPr>
              <w:ind w:firstLine="0"/>
              <w:rPr>
                <w:lang w:val="fr-CA"/>
              </w:rPr>
            </w:pPr>
            <w:r w:rsidRPr="005425EF">
              <w:rPr>
                <w:lang w:val="fr-CA"/>
              </w:rPr>
              <w:t>237,084</w:t>
            </w:r>
          </w:p>
        </w:tc>
        <w:tc>
          <w:tcPr>
            <w:tcW w:w="990" w:type="dxa"/>
            <w:tcBorders>
              <w:top w:val="single" w:sz="4" w:space="0" w:color="auto"/>
              <w:left w:val="single" w:sz="4" w:space="0" w:color="auto"/>
              <w:bottom w:val="single" w:sz="4" w:space="0" w:color="auto"/>
              <w:right w:val="single" w:sz="4" w:space="0" w:color="auto"/>
            </w:tcBorders>
            <w:hideMark/>
          </w:tcPr>
          <w:p w14:paraId="253BF491" w14:textId="77777777" w:rsidR="00B45556" w:rsidRPr="005425EF" w:rsidRDefault="006C6FB3">
            <w:pPr>
              <w:ind w:firstLine="0"/>
              <w:rPr>
                <w:lang w:val="fr-CA"/>
              </w:rPr>
            </w:pPr>
            <w:r w:rsidRPr="005425EF">
              <w:rPr>
                <w:lang w:val="fr-CA"/>
              </w:rPr>
              <w:t>355,626</w:t>
            </w:r>
          </w:p>
        </w:tc>
        <w:tc>
          <w:tcPr>
            <w:tcW w:w="989" w:type="dxa"/>
            <w:tcBorders>
              <w:top w:val="single" w:sz="4" w:space="0" w:color="auto"/>
              <w:left w:val="single" w:sz="4" w:space="0" w:color="auto"/>
              <w:bottom w:val="single" w:sz="4" w:space="0" w:color="auto"/>
              <w:right w:val="single" w:sz="4" w:space="0" w:color="auto"/>
            </w:tcBorders>
            <w:hideMark/>
          </w:tcPr>
          <w:p w14:paraId="08221D52" w14:textId="77777777" w:rsidR="00B45556" w:rsidRPr="005425EF" w:rsidRDefault="006C6FB3">
            <w:pPr>
              <w:ind w:firstLine="0"/>
              <w:rPr>
                <w:lang w:val="fr-CA"/>
              </w:rPr>
            </w:pPr>
            <w:r w:rsidRPr="005425EF">
              <w:rPr>
                <w:lang w:val="fr-CA"/>
              </w:rPr>
              <w:t>273,204</w:t>
            </w:r>
          </w:p>
        </w:tc>
        <w:tc>
          <w:tcPr>
            <w:tcW w:w="1018" w:type="dxa"/>
            <w:tcBorders>
              <w:top w:val="single" w:sz="4" w:space="0" w:color="auto"/>
              <w:left w:val="single" w:sz="4" w:space="0" w:color="auto"/>
              <w:bottom w:val="single" w:sz="4" w:space="0" w:color="auto"/>
              <w:right w:val="single" w:sz="4" w:space="0" w:color="auto"/>
            </w:tcBorders>
            <w:hideMark/>
          </w:tcPr>
          <w:p w14:paraId="1FCB8093" w14:textId="77777777" w:rsidR="00B45556" w:rsidRPr="005425EF" w:rsidRDefault="006C6FB3">
            <w:pPr>
              <w:ind w:firstLine="0"/>
              <w:rPr>
                <w:lang w:val="fr-CA"/>
              </w:rPr>
            </w:pPr>
            <w:r w:rsidRPr="005425EF">
              <w:rPr>
                <w:lang w:val="fr-CA"/>
              </w:rPr>
              <w:t>872,021</w:t>
            </w:r>
          </w:p>
        </w:tc>
      </w:tr>
      <w:tr w:rsidR="000140F1" w:rsidRPr="005425EF" w14:paraId="48B187B9" w14:textId="77777777" w:rsidTr="00EB2C22">
        <w:tc>
          <w:tcPr>
            <w:tcW w:w="2507" w:type="dxa"/>
            <w:tcBorders>
              <w:top w:val="single" w:sz="4" w:space="0" w:color="auto"/>
              <w:left w:val="single" w:sz="4" w:space="0" w:color="auto"/>
              <w:bottom w:val="single" w:sz="4" w:space="0" w:color="auto"/>
              <w:right w:val="single" w:sz="4" w:space="0" w:color="auto"/>
            </w:tcBorders>
            <w:hideMark/>
          </w:tcPr>
          <w:p w14:paraId="5295BC93" w14:textId="1A578C9A" w:rsidR="00B45556" w:rsidRPr="005425EF" w:rsidRDefault="006C6FB3">
            <w:pPr>
              <w:spacing w:line="240" w:lineRule="auto"/>
              <w:ind w:firstLine="0"/>
              <w:rPr>
                <w:lang w:val="fr-CA"/>
              </w:rPr>
            </w:pPr>
            <w:r w:rsidRPr="005425EF">
              <w:rPr>
                <w:lang w:val="fr-CA"/>
              </w:rPr>
              <w:t xml:space="preserve">Âge de l'enfant </w:t>
            </w:r>
            <w:r w:rsidR="00EE5E3E">
              <w:rPr>
                <w:lang w:val="fr-CA"/>
              </w:rPr>
              <w:t xml:space="preserve">au </w:t>
            </w:r>
            <w:r w:rsidR="004D06B9">
              <w:rPr>
                <w:lang w:val="fr-CA"/>
              </w:rPr>
              <w:t>début</w:t>
            </w:r>
            <w:r w:rsidR="00EE5E3E">
              <w:rPr>
                <w:lang w:val="fr-CA"/>
              </w:rPr>
              <w:t xml:space="preserve"> de </w:t>
            </w:r>
            <w:r w:rsidRPr="005425EF">
              <w:rPr>
                <w:lang w:val="fr-CA"/>
              </w:rPr>
              <w:t>la rente</w:t>
            </w:r>
          </w:p>
        </w:tc>
        <w:tc>
          <w:tcPr>
            <w:tcW w:w="1115" w:type="dxa"/>
            <w:tcBorders>
              <w:top w:val="single" w:sz="4" w:space="0" w:color="auto"/>
              <w:left w:val="single" w:sz="4" w:space="0" w:color="auto"/>
              <w:bottom w:val="single" w:sz="4" w:space="0" w:color="auto"/>
              <w:right w:val="single" w:sz="4" w:space="0" w:color="auto"/>
            </w:tcBorders>
            <w:hideMark/>
          </w:tcPr>
          <w:p w14:paraId="55702B84" w14:textId="77777777" w:rsidR="00B45556" w:rsidRPr="005425EF" w:rsidRDefault="006C6FB3">
            <w:pPr>
              <w:ind w:firstLine="0"/>
              <w:rPr>
                <w:lang w:val="fr-CA"/>
              </w:rPr>
            </w:pPr>
            <w:r w:rsidRPr="005425EF">
              <w:rPr>
                <w:lang w:val="fr-CA"/>
              </w:rPr>
              <w:t>35</w:t>
            </w:r>
          </w:p>
        </w:tc>
        <w:tc>
          <w:tcPr>
            <w:tcW w:w="1116" w:type="dxa"/>
            <w:tcBorders>
              <w:top w:val="single" w:sz="4" w:space="0" w:color="auto"/>
              <w:left w:val="single" w:sz="4" w:space="0" w:color="auto"/>
              <w:bottom w:val="single" w:sz="4" w:space="0" w:color="auto"/>
              <w:right w:val="single" w:sz="4" w:space="0" w:color="auto"/>
            </w:tcBorders>
            <w:hideMark/>
          </w:tcPr>
          <w:p w14:paraId="4B42582B" w14:textId="77777777" w:rsidR="00B45556" w:rsidRPr="005425EF" w:rsidRDefault="006C6FB3">
            <w:pPr>
              <w:ind w:firstLine="0"/>
              <w:rPr>
                <w:lang w:val="fr-CA"/>
              </w:rPr>
            </w:pPr>
            <w:r w:rsidRPr="005425EF">
              <w:rPr>
                <w:lang w:val="fr-CA"/>
              </w:rPr>
              <w:t>35</w:t>
            </w:r>
          </w:p>
        </w:tc>
        <w:tc>
          <w:tcPr>
            <w:tcW w:w="936" w:type="dxa"/>
            <w:tcBorders>
              <w:top w:val="single" w:sz="4" w:space="0" w:color="auto"/>
              <w:left w:val="single" w:sz="4" w:space="0" w:color="auto"/>
              <w:bottom w:val="single" w:sz="4" w:space="0" w:color="auto"/>
              <w:right w:val="single" w:sz="4" w:space="0" w:color="auto"/>
            </w:tcBorders>
            <w:hideMark/>
          </w:tcPr>
          <w:p w14:paraId="4B3D5511" w14:textId="77777777" w:rsidR="00B45556" w:rsidRPr="005425EF" w:rsidRDefault="006C6FB3">
            <w:pPr>
              <w:ind w:firstLine="0"/>
              <w:rPr>
                <w:lang w:val="fr-CA"/>
              </w:rPr>
            </w:pPr>
            <w:r w:rsidRPr="005425EF">
              <w:rPr>
                <w:lang w:val="fr-CA"/>
              </w:rPr>
              <w:t>35</w:t>
            </w:r>
          </w:p>
        </w:tc>
        <w:tc>
          <w:tcPr>
            <w:tcW w:w="1118" w:type="dxa"/>
            <w:tcBorders>
              <w:top w:val="single" w:sz="4" w:space="0" w:color="auto"/>
              <w:left w:val="single" w:sz="4" w:space="0" w:color="auto"/>
              <w:bottom w:val="single" w:sz="4" w:space="0" w:color="auto"/>
              <w:right w:val="single" w:sz="4" w:space="0" w:color="auto"/>
            </w:tcBorders>
            <w:hideMark/>
          </w:tcPr>
          <w:p w14:paraId="0AF55927" w14:textId="77777777" w:rsidR="00B45556" w:rsidRPr="005425EF" w:rsidRDefault="006C6FB3">
            <w:pPr>
              <w:ind w:firstLine="0"/>
              <w:rPr>
                <w:lang w:val="fr-CA"/>
              </w:rPr>
            </w:pPr>
            <w:r w:rsidRPr="005425EF">
              <w:rPr>
                <w:lang w:val="fr-CA"/>
              </w:rPr>
              <w:t>35</w:t>
            </w:r>
          </w:p>
        </w:tc>
        <w:tc>
          <w:tcPr>
            <w:tcW w:w="990" w:type="dxa"/>
            <w:tcBorders>
              <w:top w:val="single" w:sz="4" w:space="0" w:color="auto"/>
              <w:left w:val="single" w:sz="4" w:space="0" w:color="auto"/>
              <w:bottom w:val="single" w:sz="4" w:space="0" w:color="auto"/>
              <w:right w:val="single" w:sz="4" w:space="0" w:color="auto"/>
            </w:tcBorders>
            <w:hideMark/>
          </w:tcPr>
          <w:p w14:paraId="0169D6D5" w14:textId="77777777" w:rsidR="00B45556" w:rsidRPr="005425EF" w:rsidRDefault="006C6FB3">
            <w:pPr>
              <w:ind w:firstLine="0"/>
              <w:rPr>
                <w:lang w:val="fr-CA"/>
              </w:rPr>
            </w:pPr>
            <w:r w:rsidRPr="005425EF">
              <w:rPr>
                <w:lang w:val="fr-CA"/>
              </w:rPr>
              <w:t>35</w:t>
            </w:r>
          </w:p>
        </w:tc>
        <w:tc>
          <w:tcPr>
            <w:tcW w:w="989" w:type="dxa"/>
            <w:tcBorders>
              <w:top w:val="single" w:sz="4" w:space="0" w:color="auto"/>
              <w:left w:val="single" w:sz="4" w:space="0" w:color="auto"/>
              <w:bottom w:val="single" w:sz="4" w:space="0" w:color="auto"/>
              <w:right w:val="single" w:sz="4" w:space="0" w:color="auto"/>
            </w:tcBorders>
            <w:hideMark/>
          </w:tcPr>
          <w:p w14:paraId="54635C8E" w14:textId="77777777" w:rsidR="00B45556" w:rsidRPr="005425EF" w:rsidRDefault="006C6FB3">
            <w:pPr>
              <w:ind w:firstLine="0"/>
              <w:rPr>
                <w:lang w:val="fr-CA"/>
              </w:rPr>
            </w:pPr>
            <w:r w:rsidRPr="005425EF">
              <w:rPr>
                <w:lang w:val="fr-CA"/>
              </w:rPr>
              <w:t>35</w:t>
            </w:r>
          </w:p>
        </w:tc>
        <w:tc>
          <w:tcPr>
            <w:tcW w:w="1018" w:type="dxa"/>
            <w:tcBorders>
              <w:top w:val="single" w:sz="4" w:space="0" w:color="auto"/>
              <w:left w:val="single" w:sz="4" w:space="0" w:color="auto"/>
              <w:bottom w:val="single" w:sz="4" w:space="0" w:color="auto"/>
              <w:right w:val="single" w:sz="4" w:space="0" w:color="auto"/>
            </w:tcBorders>
            <w:hideMark/>
          </w:tcPr>
          <w:p w14:paraId="02E28FC1" w14:textId="77777777" w:rsidR="00B45556" w:rsidRPr="005425EF" w:rsidRDefault="006C6FB3">
            <w:pPr>
              <w:ind w:firstLine="0"/>
              <w:rPr>
                <w:lang w:val="fr-CA"/>
              </w:rPr>
            </w:pPr>
            <w:r w:rsidRPr="005425EF">
              <w:rPr>
                <w:lang w:val="fr-CA"/>
              </w:rPr>
              <w:t>55</w:t>
            </w:r>
          </w:p>
        </w:tc>
      </w:tr>
      <w:tr w:rsidR="000140F1" w:rsidRPr="005425EF" w14:paraId="1B2D88C2" w14:textId="77777777" w:rsidTr="00EB2C22">
        <w:tc>
          <w:tcPr>
            <w:tcW w:w="2507" w:type="dxa"/>
            <w:tcBorders>
              <w:top w:val="single" w:sz="4" w:space="0" w:color="auto"/>
              <w:left w:val="single" w:sz="4" w:space="0" w:color="auto"/>
              <w:bottom w:val="single" w:sz="4" w:space="0" w:color="auto"/>
              <w:right w:val="single" w:sz="4" w:space="0" w:color="auto"/>
            </w:tcBorders>
            <w:hideMark/>
          </w:tcPr>
          <w:p w14:paraId="5DB0AF48" w14:textId="0E48DAAF" w:rsidR="00B45556" w:rsidRPr="005425EF" w:rsidRDefault="006C6FB3">
            <w:pPr>
              <w:spacing w:line="240" w:lineRule="auto"/>
              <w:ind w:firstLine="0"/>
              <w:rPr>
                <w:lang w:val="fr-CA"/>
              </w:rPr>
            </w:pPr>
            <w:r w:rsidRPr="005425EF">
              <w:rPr>
                <w:lang w:val="fr-CA"/>
              </w:rPr>
              <w:t>Âge du parent</w:t>
            </w:r>
            <w:r w:rsidR="00EE5E3E">
              <w:rPr>
                <w:lang w:val="fr-CA"/>
              </w:rPr>
              <w:t xml:space="preserve"> au </w:t>
            </w:r>
            <w:r w:rsidR="004D06B9">
              <w:rPr>
                <w:lang w:val="fr-CA"/>
              </w:rPr>
              <w:t>début</w:t>
            </w:r>
            <w:r w:rsidR="00EE5E3E">
              <w:rPr>
                <w:lang w:val="fr-CA"/>
              </w:rPr>
              <w:t xml:space="preserve"> </w:t>
            </w:r>
            <w:r w:rsidRPr="005425EF">
              <w:rPr>
                <w:lang w:val="fr-CA"/>
              </w:rPr>
              <w:t>de la rente</w:t>
            </w:r>
          </w:p>
        </w:tc>
        <w:tc>
          <w:tcPr>
            <w:tcW w:w="1115" w:type="dxa"/>
            <w:tcBorders>
              <w:top w:val="single" w:sz="4" w:space="0" w:color="auto"/>
              <w:left w:val="single" w:sz="4" w:space="0" w:color="auto"/>
              <w:bottom w:val="single" w:sz="4" w:space="0" w:color="auto"/>
              <w:right w:val="single" w:sz="4" w:space="0" w:color="auto"/>
            </w:tcBorders>
            <w:hideMark/>
          </w:tcPr>
          <w:p w14:paraId="5E413D4A" w14:textId="77777777" w:rsidR="00B45556" w:rsidRPr="005425EF" w:rsidRDefault="006C6FB3">
            <w:pPr>
              <w:ind w:firstLine="0"/>
              <w:rPr>
                <w:lang w:val="fr-CA"/>
              </w:rPr>
            </w:pPr>
            <w:r w:rsidRPr="005425EF">
              <w:rPr>
                <w:lang w:val="fr-CA"/>
              </w:rPr>
              <w:t>65</w:t>
            </w:r>
          </w:p>
        </w:tc>
        <w:tc>
          <w:tcPr>
            <w:tcW w:w="1116" w:type="dxa"/>
            <w:tcBorders>
              <w:top w:val="single" w:sz="4" w:space="0" w:color="auto"/>
              <w:left w:val="single" w:sz="4" w:space="0" w:color="auto"/>
              <w:bottom w:val="single" w:sz="4" w:space="0" w:color="auto"/>
              <w:right w:val="single" w:sz="4" w:space="0" w:color="auto"/>
            </w:tcBorders>
            <w:hideMark/>
          </w:tcPr>
          <w:p w14:paraId="07D91B73" w14:textId="77777777" w:rsidR="00B45556" w:rsidRPr="005425EF" w:rsidRDefault="006C6FB3">
            <w:pPr>
              <w:ind w:firstLine="0"/>
              <w:rPr>
                <w:lang w:val="fr-CA"/>
              </w:rPr>
            </w:pPr>
            <w:r w:rsidRPr="005425EF">
              <w:rPr>
                <w:lang w:val="fr-CA"/>
              </w:rPr>
              <w:t>65</w:t>
            </w:r>
          </w:p>
        </w:tc>
        <w:tc>
          <w:tcPr>
            <w:tcW w:w="936" w:type="dxa"/>
            <w:tcBorders>
              <w:top w:val="single" w:sz="4" w:space="0" w:color="auto"/>
              <w:left w:val="single" w:sz="4" w:space="0" w:color="auto"/>
              <w:bottom w:val="single" w:sz="4" w:space="0" w:color="auto"/>
              <w:right w:val="single" w:sz="4" w:space="0" w:color="auto"/>
            </w:tcBorders>
            <w:hideMark/>
          </w:tcPr>
          <w:p w14:paraId="2EFEBCE8" w14:textId="77777777" w:rsidR="00B45556" w:rsidRPr="005425EF" w:rsidRDefault="006C6FB3">
            <w:pPr>
              <w:ind w:firstLine="0"/>
              <w:rPr>
                <w:lang w:val="fr-CA"/>
              </w:rPr>
            </w:pPr>
            <w:r w:rsidRPr="005425EF">
              <w:rPr>
                <w:lang w:val="fr-CA"/>
              </w:rPr>
              <w:t>65</w:t>
            </w:r>
          </w:p>
        </w:tc>
        <w:tc>
          <w:tcPr>
            <w:tcW w:w="1118" w:type="dxa"/>
            <w:tcBorders>
              <w:top w:val="single" w:sz="4" w:space="0" w:color="auto"/>
              <w:left w:val="single" w:sz="4" w:space="0" w:color="auto"/>
              <w:bottom w:val="single" w:sz="4" w:space="0" w:color="auto"/>
              <w:right w:val="single" w:sz="4" w:space="0" w:color="auto"/>
            </w:tcBorders>
            <w:hideMark/>
          </w:tcPr>
          <w:p w14:paraId="7DA1D79C" w14:textId="77777777" w:rsidR="00B45556" w:rsidRPr="005425EF" w:rsidRDefault="006C6FB3">
            <w:pPr>
              <w:ind w:firstLine="0"/>
              <w:rPr>
                <w:lang w:val="fr-CA"/>
              </w:rPr>
            </w:pPr>
            <w:r w:rsidRPr="005425EF">
              <w:rPr>
                <w:lang w:val="fr-CA"/>
              </w:rPr>
              <w:t>65</w:t>
            </w:r>
          </w:p>
        </w:tc>
        <w:tc>
          <w:tcPr>
            <w:tcW w:w="990" w:type="dxa"/>
            <w:tcBorders>
              <w:top w:val="single" w:sz="4" w:space="0" w:color="auto"/>
              <w:left w:val="single" w:sz="4" w:space="0" w:color="auto"/>
              <w:bottom w:val="single" w:sz="4" w:space="0" w:color="auto"/>
              <w:right w:val="single" w:sz="4" w:space="0" w:color="auto"/>
            </w:tcBorders>
            <w:hideMark/>
          </w:tcPr>
          <w:p w14:paraId="44D978E1" w14:textId="77777777" w:rsidR="00B45556" w:rsidRPr="005425EF" w:rsidRDefault="006C6FB3">
            <w:pPr>
              <w:ind w:firstLine="0"/>
              <w:rPr>
                <w:lang w:val="fr-CA"/>
              </w:rPr>
            </w:pPr>
            <w:r w:rsidRPr="005425EF">
              <w:rPr>
                <w:lang w:val="fr-CA"/>
              </w:rPr>
              <w:t>65</w:t>
            </w:r>
          </w:p>
        </w:tc>
        <w:tc>
          <w:tcPr>
            <w:tcW w:w="989" w:type="dxa"/>
            <w:tcBorders>
              <w:top w:val="single" w:sz="4" w:space="0" w:color="auto"/>
              <w:left w:val="single" w:sz="4" w:space="0" w:color="auto"/>
              <w:bottom w:val="single" w:sz="4" w:space="0" w:color="auto"/>
              <w:right w:val="single" w:sz="4" w:space="0" w:color="auto"/>
            </w:tcBorders>
            <w:hideMark/>
          </w:tcPr>
          <w:p w14:paraId="65FF174B" w14:textId="77777777" w:rsidR="00B45556" w:rsidRPr="005425EF" w:rsidRDefault="006C6FB3">
            <w:pPr>
              <w:ind w:firstLine="0"/>
              <w:rPr>
                <w:lang w:val="fr-CA"/>
              </w:rPr>
            </w:pPr>
            <w:r w:rsidRPr="005425EF">
              <w:rPr>
                <w:lang w:val="fr-CA"/>
              </w:rPr>
              <w:t>65</w:t>
            </w:r>
          </w:p>
        </w:tc>
        <w:tc>
          <w:tcPr>
            <w:tcW w:w="1018" w:type="dxa"/>
            <w:tcBorders>
              <w:top w:val="single" w:sz="4" w:space="0" w:color="auto"/>
              <w:left w:val="single" w:sz="4" w:space="0" w:color="auto"/>
              <w:bottom w:val="single" w:sz="4" w:space="0" w:color="auto"/>
              <w:right w:val="single" w:sz="4" w:space="0" w:color="auto"/>
            </w:tcBorders>
            <w:hideMark/>
          </w:tcPr>
          <w:p w14:paraId="062D83FF" w14:textId="77777777" w:rsidR="00B45556" w:rsidRPr="005425EF" w:rsidRDefault="006C6FB3">
            <w:pPr>
              <w:ind w:firstLine="0"/>
              <w:rPr>
                <w:lang w:val="fr-CA"/>
              </w:rPr>
            </w:pPr>
            <w:r w:rsidRPr="005425EF">
              <w:rPr>
                <w:lang w:val="fr-CA"/>
              </w:rPr>
              <w:t>85</w:t>
            </w:r>
          </w:p>
        </w:tc>
      </w:tr>
      <w:tr w:rsidR="000140F1" w:rsidRPr="005425EF" w14:paraId="0D163E95" w14:textId="77777777" w:rsidTr="00EB2C22">
        <w:tc>
          <w:tcPr>
            <w:tcW w:w="2507" w:type="dxa"/>
            <w:tcBorders>
              <w:top w:val="single" w:sz="4" w:space="0" w:color="auto"/>
              <w:left w:val="single" w:sz="4" w:space="0" w:color="auto"/>
              <w:bottom w:val="single" w:sz="4" w:space="0" w:color="auto"/>
              <w:right w:val="single" w:sz="4" w:space="0" w:color="auto"/>
            </w:tcBorders>
            <w:hideMark/>
          </w:tcPr>
          <w:p w14:paraId="3CE43A04" w14:textId="77777777" w:rsidR="00B45556" w:rsidRPr="005425EF" w:rsidRDefault="006C6FB3">
            <w:pPr>
              <w:spacing w:line="240" w:lineRule="auto"/>
              <w:ind w:firstLine="0"/>
              <w:rPr>
                <w:lang w:val="fr-CA"/>
              </w:rPr>
            </w:pPr>
            <w:r w:rsidRPr="005425EF">
              <w:rPr>
                <w:lang w:val="fr-CA"/>
              </w:rPr>
              <w:t>Valeur de la rente viagère ($)</w:t>
            </w:r>
          </w:p>
        </w:tc>
        <w:tc>
          <w:tcPr>
            <w:tcW w:w="1115" w:type="dxa"/>
            <w:tcBorders>
              <w:top w:val="single" w:sz="4" w:space="0" w:color="auto"/>
              <w:left w:val="single" w:sz="4" w:space="0" w:color="auto"/>
              <w:bottom w:val="single" w:sz="4" w:space="0" w:color="auto"/>
              <w:right w:val="single" w:sz="4" w:space="0" w:color="auto"/>
            </w:tcBorders>
            <w:hideMark/>
          </w:tcPr>
          <w:p w14:paraId="1A92867E" w14:textId="77777777" w:rsidR="00B45556" w:rsidRPr="005425EF" w:rsidRDefault="006C6FB3">
            <w:pPr>
              <w:ind w:firstLine="0"/>
              <w:rPr>
                <w:lang w:val="fr-CA"/>
              </w:rPr>
            </w:pPr>
            <w:r w:rsidRPr="005425EF">
              <w:rPr>
                <w:lang w:val="fr-CA"/>
              </w:rPr>
              <w:t>1,004</w:t>
            </w:r>
          </w:p>
        </w:tc>
        <w:tc>
          <w:tcPr>
            <w:tcW w:w="1116" w:type="dxa"/>
            <w:tcBorders>
              <w:top w:val="single" w:sz="4" w:space="0" w:color="auto"/>
              <w:left w:val="single" w:sz="4" w:space="0" w:color="auto"/>
              <w:bottom w:val="single" w:sz="4" w:space="0" w:color="auto"/>
              <w:right w:val="single" w:sz="4" w:space="0" w:color="auto"/>
            </w:tcBorders>
            <w:hideMark/>
          </w:tcPr>
          <w:p w14:paraId="023E5DDA" w14:textId="77777777" w:rsidR="00B45556" w:rsidRPr="005425EF" w:rsidRDefault="006C6FB3">
            <w:pPr>
              <w:ind w:firstLine="0"/>
              <w:rPr>
                <w:lang w:val="fr-CA"/>
              </w:rPr>
            </w:pPr>
            <w:r w:rsidRPr="005425EF">
              <w:rPr>
                <w:lang w:val="fr-CA"/>
              </w:rPr>
              <w:t>2,008</w:t>
            </w:r>
          </w:p>
        </w:tc>
        <w:tc>
          <w:tcPr>
            <w:tcW w:w="936" w:type="dxa"/>
            <w:tcBorders>
              <w:top w:val="single" w:sz="4" w:space="0" w:color="auto"/>
              <w:left w:val="single" w:sz="4" w:space="0" w:color="auto"/>
              <w:bottom w:val="single" w:sz="4" w:space="0" w:color="auto"/>
              <w:right w:val="single" w:sz="4" w:space="0" w:color="auto"/>
            </w:tcBorders>
            <w:hideMark/>
          </w:tcPr>
          <w:p w14:paraId="2DA33203" w14:textId="77777777" w:rsidR="00B45556" w:rsidRPr="005425EF" w:rsidRDefault="006C6FB3">
            <w:pPr>
              <w:ind w:firstLine="0"/>
              <w:rPr>
                <w:lang w:val="fr-CA"/>
              </w:rPr>
            </w:pPr>
            <w:r w:rsidRPr="005425EF">
              <w:rPr>
                <w:lang w:val="fr-CA"/>
              </w:rPr>
              <w:t>4,017</w:t>
            </w:r>
          </w:p>
        </w:tc>
        <w:tc>
          <w:tcPr>
            <w:tcW w:w="1118" w:type="dxa"/>
            <w:tcBorders>
              <w:top w:val="single" w:sz="4" w:space="0" w:color="auto"/>
              <w:left w:val="single" w:sz="4" w:space="0" w:color="auto"/>
              <w:bottom w:val="single" w:sz="4" w:space="0" w:color="auto"/>
              <w:right w:val="single" w:sz="4" w:space="0" w:color="auto"/>
            </w:tcBorders>
            <w:hideMark/>
          </w:tcPr>
          <w:p w14:paraId="68C2714F" w14:textId="77777777" w:rsidR="00B45556" w:rsidRPr="005425EF" w:rsidRDefault="006C6FB3">
            <w:pPr>
              <w:ind w:firstLine="0"/>
              <w:rPr>
                <w:lang w:val="fr-CA"/>
              </w:rPr>
            </w:pPr>
            <w:r w:rsidRPr="005425EF">
              <w:rPr>
                <w:lang w:val="fr-CA"/>
              </w:rPr>
              <w:t>10,042</w:t>
            </w:r>
          </w:p>
        </w:tc>
        <w:tc>
          <w:tcPr>
            <w:tcW w:w="990" w:type="dxa"/>
            <w:tcBorders>
              <w:top w:val="single" w:sz="4" w:space="0" w:color="auto"/>
              <w:left w:val="single" w:sz="4" w:space="0" w:color="auto"/>
              <w:bottom w:val="single" w:sz="4" w:space="0" w:color="auto"/>
              <w:right w:val="single" w:sz="4" w:space="0" w:color="auto"/>
            </w:tcBorders>
            <w:hideMark/>
          </w:tcPr>
          <w:p w14:paraId="0681DAD7" w14:textId="77777777" w:rsidR="00B45556" w:rsidRPr="005425EF" w:rsidRDefault="006C6FB3">
            <w:pPr>
              <w:ind w:firstLine="0"/>
              <w:rPr>
                <w:lang w:val="fr-CA"/>
              </w:rPr>
            </w:pPr>
            <w:r w:rsidRPr="005425EF">
              <w:rPr>
                <w:lang w:val="fr-CA"/>
              </w:rPr>
              <w:t>15,064</w:t>
            </w:r>
          </w:p>
        </w:tc>
        <w:tc>
          <w:tcPr>
            <w:tcW w:w="989" w:type="dxa"/>
            <w:tcBorders>
              <w:top w:val="single" w:sz="4" w:space="0" w:color="auto"/>
              <w:left w:val="single" w:sz="4" w:space="0" w:color="auto"/>
              <w:bottom w:val="single" w:sz="4" w:space="0" w:color="auto"/>
              <w:right w:val="single" w:sz="4" w:space="0" w:color="auto"/>
            </w:tcBorders>
            <w:hideMark/>
          </w:tcPr>
          <w:p w14:paraId="3EB5163D" w14:textId="77777777" w:rsidR="00B45556" w:rsidRPr="005425EF" w:rsidRDefault="006C6FB3">
            <w:pPr>
              <w:ind w:firstLine="0"/>
              <w:rPr>
                <w:lang w:val="fr-CA"/>
              </w:rPr>
            </w:pPr>
            <w:r w:rsidRPr="005425EF">
              <w:rPr>
                <w:lang w:val="fr-CA"/>
              </w:rPr>
              <w:t>11,572</w:t>
            </w:r>
          </w:p>
        </w:tc>
        <w:tc>
          <w:tcPr>
            <w:tcW w:w="1018" w:type="dxa"/>
            <w:tcBorders>
              <w:top w:val="single" w:sz="4" w:space="0" w:color="auto"/>
              <w:left w:val="single" w:sz="4" w:space="0" w:color="auto"/>
              <w:bottom w:val="single" w:sz="4" w:space="0" w:color="auto"/>
              <w:right w:val="single" w:sz="4" w:space="0" w:color="auto"/>
            </w:tcBorders>
            <w:hideMark/>
          </w:tcPr>
          <w:p w14:paraId="4422FB7A" w14:textId="77777777" w:rsidR="00B45556" w:rsidRPr="005425EF" w:rsidRDefault="006C6FB3">
            <w:pPr>
              <w:ind w:firstLine="0"/>
              <w:rPr>
                <w:lang w:val="fr-CA"/>
              </w:rPr>
            </w:pPr>
            <w:r w:rsidRPr="005425EF">
              <w:rPr>
                <w:lang w:val="fr-CA"/>
              </w:rPr>
              <w:t>46,346</w:t>
            </w:r>
          </w:p>
        </w:tc>
      </w:tr>
      <w:tr w:rsidR="000140F1" w:rsidRPr="005425EF" w14:paraId="1861D834" w14:textId="77777777" w:rsidTr="00EB2C22">
        <w:tc>
          <w:tcPr>
            <w:tcW w:w="2507" w:type="dxa"/>
            <w:tcBorders>
              <w:top w:val="single" w:sz="4" w:space="0" w:color="auto"/>
              <w:left w:val="single" w:sz="4" w:space="0" w:color="auto"/>
              <w:bottom w:val="single" w:sz="4" w:space="0" w:color="auto"/>
              <w:right w:val="single" w:sz="4" w:space="0" w:color="auto"/>
            </w:tcBorders>
            <w:hideMark/>
          </w:tcPr>
          <w:p w14:paraId="296B83A4" w14:textId="1A2FEBFD" w:rsidR="00B45556" w:rsidRPr="005425EF" w:rsidRDefault="006C6FB3">
            <w:pPr>
              <w:spacing w:line="240" w:lineRule="auto"/>
              <w:ind w:firstLine="0"/>
              <w:rPr>
                <w:lang w:val="fr-CA"/>
              </w:rPr>
            </w:pPr>
            <w:r w:rsidRPr="005425EF">
              <w:rPr>
                <w:lang w:val="fr-CA"/>
              </w:rPr>
              <w:t>Valeur de la rente viagère V</w:t>
            </w:r>
            <w:r w:rsidR="004D06B9">
              <w:rPr>
                <w:lang w:val="fr-CA"/>
              </w:rPr>
              <w:t>A</w:t>
            </w:r>
            <w:r w:rsidRPr="005425EF">
              <w:rPr>
                <w:lang w:val="fr-CA"/>
              </w:rPr>
              <w:t xml:space="preserve"> ($)</w:t>
            </w:r>
          </w:p>
        </w:tc>
        <w:tc>
          <w:tcPr>
            <w:tcW w:w="1115" w:type="dxa"/>
            <w:tcBorders>
              <w:top w:val="single" w:sz="4" w:space="0" w:color="auto"/>
              <w:left w:val="single" w:sz="4" w:space="0" w:color="auto"/>
              <w:bottom w:val="single" w:sz="4" w:space="0" w:color="auto"/>
              <w:right w:val="single" w:sz="4" w:space="0" w:color="auto"/>
            </w:tcBorders>
            <w:hideMark/>
          </w:tcPr>
          <w:p w14:paraId="1CA5F62F" w14:textId="77777777" w:rsidR="00B45556" w:rsidRPr="005425EF" w:rsidRDefault="006C6FB3">
            <w:pPr>
              <w:ind w:firstLine="0"/>
              <w:rPr>
                <w:rFonts w:cstheme="minorHAnsi"/>
                <w:szCs w:val="22"/>
                <w:lang w:val="fr-CA"/>
              </w:rPr>
            </w:pPr>
            <w:r w:rsidRPr="005425EF">
              <w:rPr>
                <w:rFonts w:cstheme="minorHAnsi"/>
                <w:w w:val="90"/>
                <w:szCs w:val="22"/>
                <w:lang w:val="fr-CA"/>
              </w:rPr>
              <w:t>676</w:t>
            </w:r>
          </w:p>
        </w:tc>
        <w:tc>
          <w:tcPr>
            <w:tcW w:w="1116" w:type="dxa"/>
            <w:tcBorders>
              <w:top w:val="single" w:sz="4" w:space="0" w:color="auto"/>
              <w:left w:val="single" w:sz="4" w:space="0" w:color="auto"/>
              <w:bottom w:val="single" w:sz="4" w:space="0" w:color="auto"/>
              <w:right w:val="single" w:sz="4" w:space="0" w:color="auto"/>
            </w:tcBorders>
            <w:hideMark/>
          </w:tcPr>
          <w:p w14:paraId="25E2271E" w14:textId="77777777" w:rsidR="00B45556" w:rsidRPr="005425EF" w:rsidRDefault="006C6FB3">
            <w:pPr>
              <w:ind w:firstLine="0"/>
              <w:rPr>
                <w:rFonts w:cstheme="minorHAnsi"/>
                <w:szCs w:val="22"/>
                <w:lang w:val="fr-CA"/>
              </w:rPr>
            </w:pPr>
            <w:r w:rsidRPr="005425EF">
              <w:rPr>
                <w:rFonts w:cstheme="minorHAnsi"/>
                <w:w w:val="90"/>
                <w:szCs w:val="22"/>
                <w:lang w:val="fr-CA"/>
              </w:rPr>
              <w:t>1,352</w:t>
            </w:r>
          </w:p>
        </w:tc>
        <w:tc>
          <w:tcPr>
            <w:tcW w:w="936" w:type="dxa"/>
            <w:tcBorders>
              <w:top w:val="single" w:sz="4" w:space="0" w:color="auto"/>
              <w:left w:val="single" w:sz="4" w:space="0" w:color="auto"/>
              <w:bottom w:val="single" w:sz="4" w:space="0" w:color="auto"/>
              <w:right w:val="single" w:sz="4" w:space="0" w:color="auto"/>
            </w:tcBorders>
            <w:hideMark/>
          </w:tcPr>
          <w:p w14:paraId="70036CA8" w14:textId="77777777" w:rsidR="00B45556" w:rsidRPr="005425EF" w:rsidRDefault="006C6FB3">
            <w:pPr>
              <w:ind w:firstLine="0"/>
              <w:rPr>
                <w:rFonts w:cstheme="minorHAnsi"/>
                <w:szCs w:val="22"/>
                <w:lang w:val="fr-CA"/>
              </w:rPr>
            </w:pPr>
            <w:r w:rsidRPr="005425EF">
              <w:rPr>
                <w:rFonts w:cstheme="minorHAnsi"/>
                <w:w w:val="90"/>
                <w:szCs w:val="22"/>
                <w:lang w:val="fr-CA"/>
              </w:rPr>
              <w:t>2,703</w:t>
            </w:r>
          </w:p>
        </w:tc>
        <w:tc>
          <w:tcPr>
            <w:tcW w:w="1118" w:type="dxa"/>
            <w:tcBorders>
              <w:top w:val="single" w:sz="4" w:space="0" w:color="auto"/>
              <w:left w:val="single" w:sz="4" w:space="0" w:color="auto"/>
              <w:bottom w:val="single" w:sz="4" w:space="0" w:color="auto"/>
              <w:right w:val="single" w:sz="4" w:space="0" w:color="auto"/>
            </w:tcBorders>
            <w:hideMark/>
          </w:tcPr>
          <w:p w14:paraId="4E6C632A" w14:textId="77777777" w:rsidR="00B45556" w:rsidRPr="005425EF" w:rsidRDefault="006C6FB3">
            <w:pPr>
              <w:ind w:firstLine="0"/>
              <w:rPr>
                <w:rFonts w:cstheme="minorHAnsi"/>
                <w:szCs w:val="22"/>
                <w:lang w:val="fr-CA"/>
              </w:rPr>
            </w:pPr>
            <w:r w:rsidRPr="005425EF">
              <w:rPr>
                <w:rFonts w:cstheme="minorHAnsi"/>
                <w:w w:val="90"/>
                <w:szCs w:val="22"/>
                <w:lang w:val="fr-CA"/>
              </w:rPr>
              <w:t>6,758</w:t>
            </w:r>
          </w:p>
        </w:tc>
        <w:tc>
          <w:tcPr>
            <w:tcW w:w="990" w:type="dxa"/>
            <w:tcBorders>
              <w:top w:val="single" w:sz="4" w:space="0" w:color="auto"/>
              <w:left w:val="single" w:sz="4" w:space="0" w:color="auto"/>
              <w:bottom w:val="single" w:sz="4" w:space="0" w:color="auto"/>
              <w:right w:val="single" w:sz="4" w:space="0" w:color="auto"/>
            </w:tcBorders>
            <w:hideMark/>
          </w:tcPr>
          <w:p w14:paraId="2F251F18" w14:textId="77777777" w:rsidR="00B45556" w:rsidRPr="005425EF" w:rsidRDefault="006C6FB3">
            <w:pPr>
              <w:ind w:firstLine="0"/>
              <w:rPr>
                <w:rFonts w:cstheme="minorHAnsi"/>
                <w:szCs w:val="22"/>
                <w:lang w:val="fr-CA"/>
              </w:rPr>
            </w:pPr>
            <w:r w:rsidRPr="005425EF">
              <w:rPr>
                <w:rFonts w:cstheme="minorHAnsi"/>
                <w:w w:val="90"/>
                <w:szCs w:val="22"/>
                <w:lang w:val="fr-CA"/>
              </w:rPr>
              <w:t>10,137</w:t>
            </w:r>
          </w:p>
        </w:tc>
        <w:tc>
          <w:tcPr>
            <w:tcW w:w="989" w:type="dxa"/>
            <w:tcBorders>
              <w:top w:val="single" w:sz="4" w:space="0" w:color="auto"/>
              <w:left w:val="single" w:sz="4" w:space="0" w:color="auto"/>
              <w:bottom w:val="single" w:sz="4" w:space="0" w:color="auto"/>
              <w:right w:val="single" w:sz="4" w:space="0" w:color="auto"/>
            </w:tcBorders>
            <w:hideMark/>
          </w:tcPr>
          <w:p w14:paraId="3E26B795" w14:textId="77777777" w:rsidR="00B45556" w:rsidRPr="005425EF" w:rsidRDefault="006C6FB3">
            <w:pPr>
              <w:ind w:firstLine="0"/>
              <w:rPr>
                <w:rFonts w:cstheme="minorHAnsi"/>
                <w:szCs w:val="22"/>
                <w:lang w:val="fr-CA"/>
              </w:rPr>
            </w:pPr>
            <w:r w:rsidRPr="005425EF">
              <w:rPr>
                <w:rFonts w:cstheme="minorHAnsi"/>
                <w:w w:val="90"/>
                <w:szCs w:val="22"/>
                <w:lang w:val="fr-CA"/>
              </w:rPr>
              <w:t>9,493</w:t>
            </w:r>
          </w:p>
        </w:tc>
        <w:tc>
          <w:tcPr>
            <w:tcW w:w="1018" w:type="dxa"/>
            <w:tcBorders>
              <w:top w:val="single" w:sz="4" w:space="0" w:color="auto"/>
              <w:left w:val="single" w:sz="4" w:space="0" w:color="auto"/>
              <w:bottom w:val="single" w:sz="4" w:space="0" w:color="auto"/>
              <w:right w:val="single" w:sz="4" w:space="0" w:color="auto"/>
            </w:tcBorders>
            <w:hideMark/>
          </w:tcPr>
          <w:p w14:paraId="6E5D9D20" w14:textId="77777777" w:rsidR="00B45556" w:rsidRPr="005425EF" w:rsidRDefault="006C6FB3">
            <w:pPr>
              <w:ind w:firstLine="0"/>
              <w:rPr>
                <w:rFonts w:cstheme="minorHAnsi"/>
                <w:szCs w:val="22"/>
                <w:lang w:val="fr-CA"/>
              </w:rPr>
            </w:pPr>
            <w:r w:rsidRPr="005425EF">
              <w:rPr>
                <w:rFonts w:cstheme="minorHAnsi"/>
                <w:w w:val="90"/>
                <w:szCs w:val="22"/>
                <w:lang w:val="fr-CA"/>
              </w:rPr>
              <w:t>20,990</w:t>
            </w:r>
          </w:p>
        </w:tc>
      </w:tr>
      <w:tr w:rsidR="000140F1" w:rsidRPr="005425EF" w14:paraId="6B75E218" w14:textId="77777777" w:rsidTr="00EB2C22">
        <w:tc>
          <w:tcPr>
            <w:tcW w:w="2507" w:type="dxa"/>
            <w:tcBorders>
              <w:top w:val="single" w:sz="4" w:space="0" w:color="auto"/>
              <w:left w:val="single" w:sz="4" w:space="0" w:color="auto"/>
              <w:bottom w:val="single" w:sz="4" w:space="0" w:color="auto"/>
              <w:right w:val="single" w:sz="4" w:space="0" w:color="auto"/>
            </w:tcBorders>
            <w:hideMark/>
          </w:tcPr>
          <w:p w14:paraId="7CAFF4DD" w14:textId="77777777" w:rsidR="00B45556" w:rsidRPr="005425EF" w:rsidRDefault="006C6FB3">
            <w:pPr>
              <w:spacing w:line="240" w:lineRule="auto"/>
              <w:ind w:firstLine="0"/>
              <w:rPr>
                <w:lang w:val="fr-CA"/>
              </w:rPr>
            </w:pPr>
            <w:r w:rsidRPr="005425EF">
              <w:rPr>
                <w:lang w:val="fr-CA"/>
              </w:rPr>
              <w:t>Valeur de la rente à terme de 20 ans ($)</w:t>
            </w:r>
          </w:p>
        </w:tc>
        <w:tc>
          <w:tcPr>
            <w:tcW w:w="1115" w:type="dxa"/>
            <w:tcBorders>
              <w:top w:val="single" w:sz="4" w:space="0" w:color="auto"/>
              <w:left w:val="single" w:sz="4" w:space="0" w:color="auto"/>
              <w:bottom w:val="single" w:sz="4" w:space="0" w:color="auto"/>
              <w:right w:val="single" w:sz="4" w:space="0" w:color="auto"/>
            </w:tcBorders>
            <w:hideMark/>
          </w:tcPr>
          <w:p w14:paraId="0551C869" w14:textId="77777777" w:rsidR="00B45556" w:rsidRPr="005425EF" w:rsidRDefault="006C6FB3">
            <w:pPr>
              <w:ind w:firstLine="0"/>
              <w:rPr>
                <w:rFonts w:cstheme="minorHAnsi"/>
                <w:szCs w:val="22"/>
                <w:lang w:val="fr-CA"/>
              </w:rPr>
            </w:pPr>
            <w:r w:rsidRPr="005425EF">
              <w:rPr>
                <w:rFonts w:cstheme="minorHAnsi"/>
                <w:w w:val="90"/>
                <w:szCs w:val="22"/>
                <w:lang w:val="fr-CA"/>
              </w:rPr>
              <w:t>1,653</w:t>
            </w:r>
          </w:p>
        </w:tc>
        <w:tc>
          <w:tcPr>
            <w:tcW w:w="1116" w:type="dxa"/>
            <w:tcBorders>
              <w:top w:val="single" w:sz="4" w:space="0" w:color="auto"/>
              <w:left w:val="single" w:sz="4" w:space="0" w:color="auto"/>
              <w:bottom w:val="single" w:sz="4" w:space="0" w:color="auto"/>
              <w:right w:val="single" w:sz="4" w:space="0" w:color="auto"/>
            </w:tcBorders>
            <w:hideMark/>
          </w:tcPr>
          <w:p w14:paraId="2D821D04" w14:textId="77777777" w:rsidR="00B45556" w:rsidRPr="005425EF" w:rsidRDefault="006C6FB3">
            <w:pPr>
              <w:ind w:firstLine="0"/>
              <w:rPr>
                <w:rFonts w:cstheme="minorHAnsi"/>
                <w:szCs w:val="22"/>
                <w:lang w:val="fr-CA"/>
              </w:rPr>
            </w:pPr>
            <w:r w:rsidRPr="005425EF">
              <w:rPr>
                <w:rFonts w:cstheme="minorHAnsi"/>
                <w:w w:val="90"/>
                <w:szCs w:val="22"/>
                <w:lang w:val="fr-CA"/>
              </w:rPr>
              <w:t>3,307</w:t>
            </w:r>
          </w:p>
        </w:tc>
        <w:tc>
          <w:tcPr>
            <w:tcW w:w="936" w:type="dxa"/>
            <w:tcBorders>
              <w:top w:val="single" w:sz="4" w:space="0" w:color="auto"/>
              <w:left w:val="single" w:sz="4" w:space="0" w:color="auto"/>
              <w:bottom w:val="single" w:sz="4" w:space="0" w:color="auto"/>
              <w:right w:val="single" w:sz="4" w:space="0" w:color="auto"/>
            </w:tcBorders>
            <w:hideMark/>
          </w:tcPr>
          <w:p w14:paraId="739FF71F" w14:textId="77777777" w:rsidR="00B45556" w:rsidRPr="005425EF" w:rsidRDefault="006C6FB3">
            <w:pPr>
              <w:ind w:firstLine="0"/>
              <w:rPr>
                <w:rFonts w:cstheme="minorHAnsi"/>
                <w:szCs w:val="22"/>
                <w:lang w:val="fr-CA"/>
              </w:rPr>
            </w:pPr>
            <w:r w:rsidRPr="005425EF">
              <w:rPr>
                <w:rFonts w:cstheme="minorHAnsi"/>
                <w:w w:val="90"/>
                <w:szCs w:val="22"/>
                <w:lang w:val="fr-CA"/>
              </w:rPr>
              <w:t>6,613</w:t>
            </w:r>
          </w:p>
        </w:tc>
        <w:tc>
          <w:tcPr>
            <w:tcW w:w="1118" w:type="dxa"/>
            <w:tcBorders>
              <w:top w:val="single" w:sz="4" w:space="0" w:color="auto"/>
              <w:left w:val="single" w:sz="4" w:space="0" w:color="auto"/>
              <w:bottom w:val="single" w:sz="4" w:space="0" w:color="auto"/>
              <w:right w:val="single" w:sz="4" w:space="0" w:color="auto"/>
            </w:tcBorders>
            <w:hideMark/>
          </w:tcPr>
          <w:p w14:paraId="5AD843D7" w14:textId="77777777" w:rsidR="00B45556" w:rsidRPr="005425EF" w:rsidRDefault="006C6FB3">
            <w:pPr>
              <w:ind w:firstLine="0"/>
              <w:rPr>
                <w:rFonts w:cstheme="minorHAnsi"/>
                <w:szCs w:val="22"/>
                <w:lang w:val="fr-CA"/>
              </w:rPr>
            </w:pPr>
            <w:r w:rsidRPr="005425EF">
              <w:rPr>
                <w:rFonts w:cstheme="minorHAnsi"/>
                <w:w w:val="90"/>
                <w:szCs w:val="22"/>
                <w:lang w:val="fr-CA"/>
              </w:rPr>
              <w:t>16,533</w:t>
            </w:r>
          </w:p>
        </w:tc>
        <w:tc>
          <w:tcPr>
            <w:tcW w:w="990" w:type="dxa"/>
            <w:tcBorders>
              <w:top w:val="single" w:sz="4" w:space="0" w:color="auto"/>
              <w:left w:val="single" w:sz="4" w:space="0" w:color="auto"/>
              <w:bottom w:val="single" w:sz="4" w:space="0" w:color="auto"/>
              <w:right w:val="single" w:sz="4" w:space="0" w:color="auto"/>
            </w:tcBorders>
            <w:hideMark/>
          </w:tcPr>
          <w:p w14:paraId="35AF7861" w14:textId="77777777" w:rsidR="00B45556" w:rsidRPr="005425EF" w:rsidRDefault="006C6FB3">
            <w:pPr>
              <w:ind w:firstLine="0"/>
              <w:rPr>
                <w:rFonts w:cstheme="minorHAnsi"/>
                <w:szCs w:val="22"/>
                <w:lang w:val="fr-CA"/>
              </w:rPr>
            </w:pPr>
            <w:r w:rsidRPr="005425EF">
              <w:rPr>
                <w:rFonts w:cstheme="minorHAnsi"/>
                <w:w w:val="90"/>
                <w:szCs w:val="22"/>
                <w:lang w:val="fr-CA"/>
              </w:rPr>
              <w:t>24,799</w:t>
            </w:r>
          </w:p>
        </w:tc>
        <w:tc>
          <w:tcPr>
            <w:tcW w:w="989" w:type="dxa"/>
            <w:tcBorders>
              <w:top w:val="single" w:sz="4" w:space="0" w:color="auto"/>
              <w:left w:val="single" w:sz="4" w:space="0" w:color="auto"/>
              <w:bottom w:val="single" w:sz="4" w:space="0" w:color="auto"/>
              <w:right w:val="single" w:sz="4" w:space="0" w:color="auto"/>
            </w:tcBorders>
            <w:hideMark/>
          </w:tcPr>
          <w:p w14:paraId="27AA02F2" w14:textId="77777777" w:rsidR="00B45556" w:rsidRPr="005425EF" w:rsidRDefault="006C6FB3">
            <w:pPr>
              <w:ind w:firstLine="0"/>
              <w:rPr>
                <w:rFonts w:cstheme="minorHAnsi"/>
                <w:szCs w:val="22"/>
                <w:lang w:val="fr-CA"/>
              </w:rPr>
            </w:pPr>
            <w:r w:rsidRPr="005425EF">
              <w:rPr>
                <w:rFonts w:cstheme="minorHAnsi"/>
                <w:w w:val="90"/>
                <w:szCs w:val="22"/>
                <w:lang w:val="fr-CA"/>
              </w:rPr>
              <w:t>19,052</w:t>
            </w:r>
          </w:p>
        </w:tc>
        <w:tc>
          <w:tcPr>
            <w:tcW w:w="1018" w:type="dxa"/>
            <w:tcBorders>
              <w:top w:val="single" w:sz="4" w:space="0" w:color="auto"/>
              <w:left w:val="single" w:sz="4" w:space="0" w:color="auto"/>
              <w:bottom w:val="single" w:sz="4" w:space="0" w:color="auto"/>
              <w:right w:val="single" w:sz="4" w:space="0" w:color="auto"/>
            </w:tcBorders>
            <w:hideMark/>
          </w:tcPr>
          <w:p w14:paraId="403FD25C" w14:textId="77777777" w:rsidR="00B45556" w:rsidRPr="005425EF" w:rsidRDefault="006C6FB3">
            <w:pPr>
              <w:ind w:firstLine="0"/>
              <w:rPr>
                <w:rFonts w:cstheme="minorHAnsi"/>
                <w:szCs w:val="22"/>
                <w:lang w:val="fr-CA"/>
              </w:rPr>
            </w:pPr>
            <w:r w:rsidRPr="005425EF">
              <w:rPr>
                <w:rFonts w:cstheme="minorHAnsi"/>
                <w:w w:val="90"/>
                <w:szCs w:val="22"/>
                <w:lang w:val="fr-CA"/>
              </w:rPr>
              <w:t>62,493</w:t>
            </w:r>
          </w:p>
        </w:tc>
      </w:tr>
      <w:tr w:rsidR="00EB2C22" w:rsidRPr="005425EF" w14:paraId="2D6E40E2" w14:textId="77777777" w:rsidTr="00EB2C22">
        <w:tc>
          <w:tcPr>
            <w:tcW w:w="2507" w:type="dxa"/>
            <w:tcBorders>
              <w:top w:val="single" w:sz="4" w:space="0" w:color="auto"/>
              <w:left w:val="single" w:sz="4" w:space="0" w:color="auto"/>
              <w:bottom w:val="single" w:sz="4" w:space="0" w:color="auto"/>
              <w:right w:val="single" w:sz="4" w:space="0" w:color="auto"/>
            </w:tcBorders>
            <w:hideMark/>
          </w:tcPr>
          <w:p w14:paraId="246FA849" w14:textId="6F4516DD" w:rsidR="00EB2C22" w:rsidRPr="005425EF" w:rsidRDefault="00EB2C22" w:rsidP="00EB2C22">
            <w:pPr>
              <w:spacing w:line="240" w:lineRule="auto"/>
              <w:ind w:firstLine="0"/>
              <w:rPr>
                <w:lang w:val="fr-CA"/>
              </w:rPr>
            </w:pPr>
            <w:r w:rsidRPr="005425EF">
              <w:rPr>
                <w:lang w:val="fr-CA"/>
              </w:rPr>
              <w:t>Valeur de la rente à terme de 20 ans</w:t>
            </w:r>
            <w:r>
              <w:rPr>
                <w:lang w:val="fr-CA"/>
              </w:rPr>
              <w:t xml:space="preserve"> V</w:t>
            </w:r>
            <w:r w:rsidR="004D06B9">
              <w:rPr>
                <w:lang w:val="fr-CA"/>
              </w:rPr>
              <w:t>A</w:t>
            </w:r>
            <w:r w:rsidRPr="005425EF">
              <w:rPr>
                <w:lang w:val="fr-CA"/>
              </w:rPr>
              <w:t xml:space="preserve"> ($)</w:t>
            </w:r>
          </w:p>
        </w:tc>
        <w:tc>
          <w:tcPr>
            <w:tcW w:w="1115" w:type="dxa"/>
            <w:tcBorders>
              <w:top w:val="single" w:sz="4" w:space="0" w:color="auto"/>
              <w:left w:val="single" w:sz="4" w:space="0" w:color="auto"/>
              <w:bottom w:val="single" w:sz="4" w:space="0" w:color="auto"/>
              <w:right w:val="single" w:sz="4" w:space="0" w:color="auto"/>
            </w:tcBorders>
            <w:hideMark/>
          </w:tcPr>
          <w:p w14:paraId="6A97ABD8" w14:textId="77777777" w:rsidR="00EB2C22" w:rsidRPr="005425EF" w:rsidRDefault="00EB2C22" w:rsidP="00EB2C22">
            <w:pPr>
              <w:ind w:firstLine="0"/>
              <w:rPr>
                <w:rFonts w:cstheme="minorHAnsi"/>
                <w:szCs w:val="22"/>
                <w:lang w:val="fr-CA"/>
              </w:rPr>
            </w:pPr>
            <w:r w:rsidRPr="005425EF">
              <w:rPr>
                <w:rFonts w:cstheme="minorHAnsi"/>
                <w:w w:val="90"/>
                <w:szCs w:val="22"/>
                <w:lang w:val="fr-CA"/>
              </w:rPr>
              <w:t>1,113</w:t>
            </w:r>
          </w:p>
        </w:tc>
        <w:tc>
          <w:tcPr>
            <w:tcW w:w="1116" w:type="dxa"/>
            <w:tcBorders>
              <w:top w:val="single" w:sz="4" w:space="0" w:color="auto"/>
              <w:left w:val="single" w:sz="4" w:space="0" w:color="auto"/>
              <w:bottom w:val="single" w:sz="4" w:space="0" w:color="auto"/>
              <w:right w:val="single" w:sz="4" w:space="0" w:color="auto"/>
            </w:tcBorders>
            <w:hideMark/>
          </w:tcPr>
          <w:p w14:paraId="57A86791" w14:textId="77777777" w:rsidR="00EB2C22" w:rsidRPr="005425EF" w:rsidRDefault="00EB2C22" w:rsidP="00EB2C22">
            <w:pPr>
              <w:ind w:firstLine="0"/>
              <w:rPr>
                <w:rFonts w:cstheme="minorHAnsi"/>
                <w:szCs w:val="22"/>
                <w:lang w:val="fr-CA"/>
              </w:rPr>
            </w:pPr>
            <w:r w:rsidRPr="005425EF">
              <w:rPr>
                <w:rFonts w:cstheme="minorHAnsi"/>
                <w:w w:val="90"/>
                <w:szCs w:val="22"/>
                <w:lang w:val="fr-CA"/>
              </w:rPr>
              <w:t>2,225</w:t>
            </w:r>
          </w:p>
        </w:tc>
        <w:tc>
          <w:tcPr>
            <w:tcW w:w="936" w:type="dxa"/>
            <w:tcBorders>
              <w:top w:val="single" w:sz="4" w:space="0" w:color="auto"/>
              <w:left w:val="single" w:sz="4" w:space="0" w:color="auto"/>
              <w:bottom w:val="single" w:sz="4" w:space="0" w:color="auto"/>
              <w:right w:val="single" w:sz="4" w:space="0" w:color="auto"/>
            </w:tcBorders>
            <w:hideMark/>
          </w:tcPr>
          <w:p w14:paraId="729A074E" w14:textId="77777777" w:rsidR="00EB2C22" w:rsidRPr="005425EF" w:rsidRDefault="00EB2C22" w:rsidP="00EB2C22">
            <w:pPr>
              <w:ind w:firstLine="0"/>
              <w:rPr>
                <w:rFonts w:cstheme="minorHAnsi"/>
                <w:szCs w:val="22"/>
                <w:lang w:val="fr-CA"/>
              </w:rPr>
            </w:pPr>
            <w:r w:rsidRPr="005425EF">
              <w:rPr>
                <w:rFonts w:cstheme="minorHAnsi"/>
                <w:w w:val="90"/>
                <w:szCs w:val="22"/>
                <w:lang w:val="fr-CA"/>
              </w:rPr>
              <w:t>4,450</w:t>
            </w:r>
          </w:p>
        </w:tc>
        <w:tc>
          <w:tcPr>
            <w:tcW w:w="1118" w:type="dxa"/>
            <w:tcBorders>
              <w:top w:val="single" w:sz="4" w:space="0" w:color="auto"/>
              <w:left w:val="single" w:sz="4" w:space="0" w:color="auto"/>
              <w:bottom w:val="single" w:sz="4" w:space="0" w:color="auto"/>
              <w:right w:val="single" w:sz="4" w:space="0" w:color="auto"/>
            </w:tcBorders>
            <w:hideMark/>
          </w:tcPr>
          <w:p w14:paraId="1A172F2D" w14:textId="77777777" w:rsidR="00EB2C22" w:rsidRPr="005425EF" w:rsidRDefault="00EB2C22" w:rsidP="00EB2C22">
            <w:pPr>
              <w:ind w:firstLine="0"/>
              <w:rPr>
                <w:rFonts w:cstheme="minorHAnsi"/>
                <w:szCs w:val="22"/>
                <w:lang w:val="fr-CA"/>
              </w:rPr>
            </w:pPr>
            <w:r w:rsidRPr="005425EF">
              <w:rPr>
                <w:rFonts w:cstheme="minorHAnsi"/>
                <w:w w:val="90"/>
                <w:szCs w:val="22"/>
                <w:lang w:val="fr-CA"/>
              </w:rPr>
              <w:t>11,126</w:t>
            </w:r>
          </w:p>
        </w:tc>
        <w:tc>
          <w:tcPr>
            <w:tcW w:w="990" w:type="dxa"/>
            <w:tcBorders>
              <w:top w:val="single" w:sz="4" w:space="0" w:color="auto"/>
              <w:left w:val="single" w:sz="4" w:space="0" w:color="auto"/>
              <w:bottom w:val="single" w:sz="4" w:space="0" w:color="auto"/>
              <w:right w:val="single" w:sz="4" w:space="0" w:color="auto"/>
            </w:tcBorders>
            <w:hideMark/>
          </w:tcPr>
          <w:p w14:paraId="0679A44C" w14:textId="77777777" w:rsidR="00EB2C22" w:rsidRPr="005425EF" w:rsidRDefault="00EB2C22" w:rsidP="00EB2C22">
            <w:pPr>
              <w:ind w:firstLine="0"/>
              <w:rPr>
                <w:rFonts w:cstheme="minorHAnsi"/>
                <w:szCs w:val="22"/>
                <w:lang w:val="fr-CA"/>
              </w:rPr>
            </w:pPr>
            <w:r w:rsidRPr="005425EF">
              <w:rPr>
                <w:rFonts w:cstheme="minorHAnsi"/>
                <w:w w:val="90"/>
                <w:szCs w:val="22"/>
                <w:lang w:val="fr-CA"/>
              </w:rPr>
              <w:t>16,689</w:t>
            </w:r>
          </w:p>
        </w:tc>
        <w:tc>
          <w:tcPr>
            <w:tcW w:w="989" w:type="dxa"/>
            <w:tcBorders>
              <w:top w:val="single" w:sz="4" w:space="0" w:color="auto"/>
              <w:left w:val="single" w:sz="4" w:space="0" w:color="auto"/>
              <w:bottom w:val="single" w:sz="4" w:space="0" w:color="auto"/>
              <w:right w:val="single" w:sz="4" w:space="0" w:color="auto"/>
            </w:tcBorders>
            <w:hideMark/>
          </w:tcPr>
          <w:p w14:paraId="03A0AE03" w14:textId="77777777" w:rsidR="00EB2C22" w:rsidRPr="005425EF" w:rsidRDefault="00EB2C22" w:rsidP="00EB2C22">
            <w:pPr>
              <w:ind w:firstLine="0"/>
              <w:rPr>
                <w:rFonts w:cstheme="minorHAnsi"/>
                <w:szCs w:val="22"/>
                <w:lang w:val="fr-CA"/>
              </w:rPr>
            </w:pPr>
            <w:r w:rsidRPr="005425EF">
              <w:rPr>
                <w:rFonts w:cstheme="minorHAnsi"/>
                <w:w w:val="90"/>
                <w:szCs w:val="22"/>
                <w:lang w:val="fr-CA"/>
              </w:rPr>
              <w:t>15,629</w:t>
            </w:r>
          </w:p>
        </w:tc>
        <w:tc>
          <w:tcPr>
            <w:tcW w:w="1018" w:type="dxa"/>
            <w:tcBorders>
              <w:top w:val="single" w:sz="4" w:space="0" w:color="auto"/>
              <w:left w:val="single" w:sz="4" w:space="0" w:color="auto"/>
              <w:bottom w:val="single" w:sz="4" w:space="0" w:color="auto"/>
              <w:right w:val="single" w:sz="4" w:space="0" w:color="auto"/>
            </w:tcBorders>
            <w:hideMark/>
          </w:tcPr>
          <w:p w14:paraId="4640579F" w14:textId="77777777" w:rsidR="00EB2C22" w:rsidRPr="005425EF" w:rsidRDefault="00EB2C22" w:rsidP="00EB2C22">
            <w:pPr>
              <w:ind w:firstLine="0"/>
              <w:rPr>
                <w:rFonts w:cstheme="minorHAnsi"/>
                <w:szCs w:val="22"/>
                <w:lang w:val="fr-CA"/>
              </w:rPr>
            </w:pPr>
            <w:r w:rsidRPr="005425EF">
              <w:rPr>
                <w:rFonts w:cstheme="minorHAnsi"/>
                <w:w w:val="90"/>
                <w:szCs w:val="22"/>
                <w:lang w:val="fr-CA"/>
              </w:rPr>
              <w:t>28,302</w:t>
            </w:r>
          </w:p>
        </w:tc>
      </w:tr>
      <w:tr w:rsidR="00EB2C22" w:rsidRPr="005425EF" w14:paraId="3CEB735D" w14:textId="77777777" w:rsidTr="00EB2C22">
        <w:tc>
          <w:tcPr>
            <w:tcW w:w="2507" w:type="dxa"/>
            <w:tcBorders>
              <w:top w:val="single" w:sz="4" w:space="0" w:color="auto"/>
              <w:left w:val="single" w:sz="4" w:space="0" w:color="auto"/>
              <w:bottom w:val="single" w:sz="4" w:space="0" w:color="auto"/>
              <w:right w:val="single" w:sz="4" w:space="0" w:color="auto"/>
            </w:tcBorders>
          </w:tcPr>
          <w:p w14:paraId="79BBFAEF" w14:textId="77777777" w:rsidR="00EB2C22" w:rsidRPr="005425EF" w:rsidRDefault="00EB2C22" w:rsidP="00EB2C22">
            <w:pPr>
              <w:spacing w:line="240" w:lineRule="auto"/>
              <w:ind w:firstLine="0"/>
              <w:rPr>
                <w:lang w:val="fr-CA"/>
              </w:rPr>
            </w:pPr>
          </w:p>
        </w:tc>
        <w:tc>
          <w:tcPr>
            <w:tcW w:w="1115" w:type="dxa"/>
            <w:tcBorders>
              <w:top w:val="single" w:sz="4" w:space="0" w:color="auto"/>
              <w:left w:val="single" w:sz="4" w:space="0" w:color="auto"/>
              <w:bottom w:val="single" w:sz="4" w:space="0" w:color="auto"/>
              <w:right w:val="single" w:sz="4" w:space="0" w:color="auto"/>
            </w:tcBorders>
          </w:tcPr>
          <w:p w14:paraId="3B96A50D" w14:textId="77777777" w:rsidR="00EB2C22" w:rsidRPr="005425EF" w:rsidRDefault="00EB2C22" w:rsidP="00EB2C22">
            <w:pPr>
              <w:ind w:firstLine="0"/>
              <w:rPr>
                <w:rFonts w:cstheme="minorHAnsi"/>
                <w:szCs w:val="22"/>
                <w:lang w:val="fr-CA"/>
              </w:rPr>
            </w:pPr>
          </w:p>
        </w:tc>
        <w:tc>
          <w:tcPr>
            <w:tcW w:w="1116" w:type="dxa"/>
            <w:tcBorders>
              <w:top w:val="single" w:sz="4" w:space="0" w:color="auto"/>
              <w:left w:val="single" w:sz="4" w:space="0" w:color="auto"/>
              <w:bottom w:val="single" w:sz="4" w:space="0" w:color="auto"/>
              <w:right w:val="single" w:sz="4" w:space="0" w:color="auto"/>
            </w:tcBorders>
          </w:tcPr>
          <w:p w14:paraId="1D46B1E0" w14:textId="77777777" w:rsidR="00EB2C22" w:rsidRPr="005425EF" w:rsidRDefault="00EB2C22" w:rsidP="00EB2C22">
            <w:pPr>
              <w:ind w:firstLine="0"/>
              <w:rPr>
                <w:rFonts w:cstheme="minorHAnsi"/>
                <w:szCs w:val="22"/>
                <w:lang w:val="fr-CA"/>
              </w:rPr>
            </w:pPr>
          </w:p>
        </w:tc>
        <w:tc>
          <w:tcPr>
            <w:tcW w:w="936" w:type="dxa"/>
            <w:tcBorders>
              <w:top w:val="single" w:sz="4" w:space="0" w:color="auto"/>
              <w:left w:val="single" w:sz="4" w:space="0" w:color="auto"/>
              <w:bottom w:val="single" w:sz="4" w:space="0" w:color="auto"/>
              <w:right w:val="single" w:sz="4" w:space="0" w:color="auto"/>
            </w:tcBorders>
          </w:tcPr>
          <w:p w14:paraId="3C22A329" w14:textId="77777777" w:rsidR="00EB2C22" w:rsidRPr="005425EF" w:rsidRDefault="00EB2C22" w:rsidP="00EB2C22">
            <w:pPr>
              <w:ind w:firstLine="0"/>
              <w:rPr>
                <w:rFonts w:cstheme="minorHAnsi"/>
                <w:szCs w:val="22"/>
                <w:lang w:val="fr-CA"/>
              </w:rPr>
            </w:pPr>
          </w:p>
        </w:tc>
        <w:tc>
          <w:tcPr>
            <w:tcW w:w="1118" w:type="dxa"/>
            <w:tcBorders>
              <w:top w:val="single" w:sz="4" w:space="0" w:color="auto"/>
              <w:left w:val="single" w:sz="4" w:space="0" w:color="auto"/>
              <w:bottom w:val="single" w:sz="4" w:space="0" w:color="auto"/>
              <w:right w:val="single" w:sz="4" w:space="0" w:color="auto"/>
            </w:tcBorders>
          </w:tcPr>
          <w:p w14:paraId="17DA2BFF" w14:textId="77777777" w:rsidR="00EB2C22" w:rsidRPr="005425EF" w:rsidRDefault="00EB2C22" w:rsidP="00EB2C22">
            <w:pPr>
              <w:ind w:firstLine="0"/>
              <w:rPr>
                <w:rFonts w:cstheme="minorHAnsi"/>
                <w:szCs w:val="22"/>
                <w:lang w:val="fr-CA"/>
              </w:rPr>
            </w:pPr>
          </w:p>
        </w:tc>
        <w:tc>
          <w:tcPr>
            <w:tcW w:w="990" w:type="dxa"/>
            <w:tcBorders>
              <w:top w:val="single" w:sz="4" w:space="0" w:color="auto"/>
              <w:left w:val="single" w:sz="4" w:space="0" w:color="auto"/>
              <w:bottom w:val="single" w:sz="4" w:space="0" w:color="auto"/>
              <w:right w:val="single" w:sz="4" w:space="0" w:color="auto"/>
            </w:tcBorders>
          </w:tcPr>
          <w:p w14:paraId="27D68FC8" w14:textId="77777777" w:rsidR="00EB2C22" w:rsidRPr="005425EF" w:rsidRDefault="00EB2C22" w:rsidP="00EB2C22">
            <w:pPr>
              <w:ind w:firstLine="0"/>
              <w:rPr>
                <w:rFonts w:cstheme="minorHAnsi"/>
                <w:szCs w:val="22"/>
                <w:lang w:val="fr-CA"/>
              </w:rPr>
            </w:pPr>
          </w:p>
        </w:tc>
        <w:tc>
          <w:tcPr>
            <w:tcW w:w="989" w:type="dxa"/>
            <w:tcBorders>
              <w:top w:val="single" w:sz="4" w:space="0" w:color="auto"/>
              <w:left w:val="single" w:sz="4" w:space="0" w:color="auto"/>
              <w:bottom w:val="single" w:sz="4" w:space="0" w:color="auto"/>
              <w:right w:val="single" w:sz="4" w:space="0" w:color="auto"/>
            </w:tcBorders>
          </w:tcPr>
          <w:p w14:paraId="6D56C3B2" w14:textId="77777777" w:rsidR="00EB2C22" w:rsidRPr="005425EF" w:rsidRDefault="00EB2C22" w:rsidP="00EB2C22">
            <w:pPr>
              <w:ind w:firstLine="0"/>
              <w:rPr>
                <w:rFonts w:cstheme="minorHAnsi"/>
                <w:szCs w:val="22"/>
                <w:lang w:val="fr-CA"/>
              </w:rPr>
            </w:pPr>
          </w:p>
        </w:tc>
        <w:tc>
          <w:tcPr>
            <w:tcW w:w="1018" w:type="dxa"/>
            <w:tcBorders>
              <w:top w:val="single" w:sz="4" w:space="0" w:color="auto"/>
              <w:left w:val="single" w:sz="4" w:space="0" w:color="auto"/>
              <w:bottom w:val="single" w:sz="4" w:space="0" w:color="auto"/>
              <w:right w:val="single" w:sz="4" w:space="0" w:color="auto"/>
            </w:tcBorders>
          </w:tcPr>
          <w:p w14:paraId="349E6DEA" w14:textId="77777777" w:rsidR="00EB2C22" w:rsidRPr="005425EF" w:rsidRDefault="00EB2C22" w:rsidP="00EB2C22">
            <w:pPr>
              <w:ind w:firstLine="0"/>
              <w:rPr>
                <w:rFonts w:cstheme="minorHAnsi"/>
                <w:szCs w:val="22"/>
                <w:lang w:val="fr-CA"/>
              </w:rPr>
            </w:pPr>
          </w:p>
        </w:tc>
      </w:tr>
      <w:tr w:rsidR="00EB2C22" w:rsidRPr="005425EF" w14:paraId="5095D50B" w14:textId="77777777" w:rsidTr="00EB2C22">
        <w:tc>
          <w:tcPr>
            <w:tcW w:w="2507" w:type="dxa"/>
            <w:tcBorders>
              <w:top w:val="single" w:sz="4" w:space="0" w:color="auto"/>
              <w:left w:val="single" w:sz="4" w:space="0" w:color="auto"/>
              <w:bottom w:val="single" w:sz="4" w:space="0" w:color="auto"/>
              <w:right w:val="single" w:sz="4" w:space="0" w:color="auto"/>
            </w:tcBorders>
            <w:hideMark/>
          </w:tcPr>
          <w:p w14:paraId="2FB589F5" w14:textId="77777777" w:rsidR="00EB2C22" w:rsidRPr="005425EF" w:rsidRDefault="00EB2C22" w:rsidP="00EB2C22">
            <w:pPr>
              <w:spacing w:line="240" w:lineRule="auto"/>
              <w:ind w:firstLine="0"/>
              <w:rPr>
                <w:lang w:val="fr-CA"/>
              </w:rPr>
            </w:pPr>
            <w:r w:rsidRPr="005425EF">
              <w:rPr>
                <w:lang w:val="fr-CA"/>
              </w:rPr>
              <w:t>Contribution unique ($)</w:t>
            </w:r>
          </w:p>
        </w:tc>
        <w:tc>
          <w:tcPr>
            <w:tcW w:w="1115" w:type="dxa"/>
            <w:tcBorders>
              <w:top w:val="single" w:sz="4" w:space="0" w:color="auto"/>
              <w:left w:val="single" w:sz="4" w:space="0" w:color="auto"/>
              <w:bottom w:val="single" w:sz="4" w:space="0" w:color="auto"/>
              <w:right w:val="single" w:sz="4" w:space="0" w:color="auto"/>
            </w:tcBorders>
            <w:hideMark/>
          </w:tcPr>
          <w:p w14:paraId="627A474E" w14:textId="77777777" w:rsidR="00EB2C22" w:rsidRPr="005425EF" w:rsidRDefault="00EB2C22" w:rsidP="00EB2C22">
            <w:pPr>
              <w:ind w:firstLine="0"/>
              <w:rPr>
                <w:rFonts w:cstheme="minorHAnsi"/>
                <w:szCs w:val="22"/>
                <w:lang w:val="fr-CA"/>
              </w:rPr>
            </w:pPr>
            <w:r w:rsidRPr="005425EF">
              <w:rPr>
                <w:rFonts w:cstheme="minorHAnsi"/>
                <w:w w:val="90"/>
                <w:szCs w:val="22"/>
                <w:lang w:val="fr-CA"/>
              </w:rPr>
              <w:t>50,000</w:t>
            </w:r>
          </w:p>
        </w:tc>
        <w:tc>
          <w:tcPr>
            <w:tcW w:w="1116" w:type="dxa"/>
            <w:tcBorders>
              <w:top w:val="single" w:sz="4" w:space="0" w:color="auto"/>
              <w:left w:val="single" w:sz="4" w:space="0" w:color="auto"/>
              <w:bottom w:val="single" w:sz="4" w:space="0" w:color="auto"/>
              <w:right w:val="single" w:sz="4" w:space="0" w:color="auto"/>
            </w:tcBorders>
            <w:hideMark/>
          </w:tcPr>
          <w:p w14:paraId="080E6A3C" w14:textId="77777777" w:rsidR="00EB2C22" w:rsidRPr="005425EF" w:rsidRDefault="00EB2C22" w:rsidP="00EB2C22">
            <w:pPr>
              <w:ind w:firstLine="0"/>
              <w:rPr>
                <w:rFonts w:cstheme="minorHAnsi"/>
                <w:szCs w:val="22"/>
                <w:lang w:val="fr-CA"/>
              </w:rPr>
            </w:pPr>
            <w:r w:rsidRPr="005425EF">
              <w:rPr>
                <w:rFonts w:cstheme="minorHAnsi"/>
                <w:w w:val="90"/>
                <w:szCs w:val="22"/>
                <w:lang w:val="fr-CA"/>
              </w:rPr>
              <w:t>50,000</w:t>
            </w:r>
          </w:p>
        </w:tc>
        <w:tc>
          <w:tcPr>
            <w:tcW w:w="936" w:type="dxa"/>
            <w:tcBorders>
              <w:top w:val="single" w:sz="4" w:space="0" w:color="auto"/>
              <w:left w:val="single" w:sz="4" w:space="0" w:color="auto"/>
              <w:bottom w:val="single" w:sz="4" w:space="0" w:color="auto"/>
              <w:right w:val="single" w:sz="4" w:space="0" w:color="auto"/>
            </w:tcBorders>
            <w:hideMark/>
          </w:tcPr>
          <w:p w14:paraId="2C0E2CAE" w14:textId="77777777" w:rsidR="00EB2C22" w:rsidRPr="005425EF" w:rsidRDefault="00EB2C22" w:rsidP="00EB2C22">
            <w:pPr>
              <w:ind w:firstLine="0"/>
              <w:rPr>
                <w:rFonts w:cstheme="minorHAnsi"/>
                <w:szCs w:val="22"/>
                <w:lang w:val="fr-CA"/>
              </w:rPr>
            </w:pPr>
            <w:r w:rsidRPr="005425EF">
              <w:rPr>
                <w:rFonts w:cstheme="minorHAnsi"/>
                <w:w w:val="90"/>
                <w:szCs w:val="22"/>
                <w:lang w:val="fr-CA"/>
              </w:rPr>
              <w:t>100,000</w:t>
            </w:r>
          </w:p>
        </w:tc>
        <w:tc>
          <w:tcPr>
            <w:tcW w:w="1118" w:type="dxa"/>
            <w:tcBorders>
              <w:top w:val="single" w:sz="4" w:space="0" w:color="auto"/>
              <w:left w:val="single" w:sz="4" w:space="0" w:color="auto"/>
              <w:bottom w:val="single" w:sz="4" w:space="0" w:color="auto"/>
              <w:right w:val="single" w:sz="4" w:space="0" w:color="auto"/>
            </w:tcBorders>
            <w:hideMark/>
          </w:tcPr>
          <w:p w14:paraId="36D4E17C" w14:textId="77777777" w:rsidR="00EB2C22" w:rsidRPr="005425EF" w:rsidRDefault="00EB2C22" w:rsidP="00EB2C22">
            <w:pPr>
              <w:ind w:firstLine="0"/>
              <w:rPr>
                <w:rFonts w:cstheme="minorHAnsi"/>
                <w:szCs w:val="22"/>
                <w:lang w:val="fr-CA"/>
              </w:rPr>
            </w:pPr>
            <w:r w:rsidRPr="005425EF">
              <w:rPr>
                <w:rFonts w:cstheme="minorHAnsi"/>
                <w:w w:val="90"/>
                <w:szCs w:val="22"/>
                <w:lang w:val="fr-CA"/>
              </w:rPr>
              <w:t>100,000</w:t>
            </w:r>
          </w:p>
        </w:tc>
        <w:tc>
          <w:tcPr>
            <w:tcW w:w="990" w:type="dxa"/>
            <w:tcBorders>
              <w:top w:val="single" w:sz="4" w:space="0" w:color="auto"/>
              <w:left w:val="single" w:sz="4" w:space="0" w:color="auto"/>
              <w:bottom w:val="single" w:sz="4" w:space="0" w:color="auto"/>
              <w:right w:val="single" w:sz="4" w:space="0" w:color="auto"/>
            </w:tcBorders>
            <w:hideMark/>
          </w:tcPr>
          <w:p w14:paraId="1FDB1675" w14:textId="77777777" w:rsidR="00EB2C22" w:rsidRPr="005425EF" w:rsidRDefault="00EB2C22" w:rsidP="00EB2C22">
            <w:pPr>
              <w:ind w:firstLine="0"/>
              <w:rPr>
                <w:rFonts w:cstheme="minorHAnsi"/>
                <w:szCs w:val="22"/>
                <w:lang w:val="fr-CA"/>
              </w:rPr>
            </w:pPr>
            <w:r w:rsidRPr="005425EF">
              <w:rPr>
                <w:rFonts w:cstheme="minorHAnsi"/>
                <w:w w:val="90"/>
                <w:szCs w:val="22"/>
                <w:lang w:val="fr-CA"/>
              </w:rPr>
              <w:t>200,000</w:t>
            </w:r>
          </w:p>
        </w:tc>
        <w:tc>
          <w:tcPr>
            <w:tcW w:w="989" w:type="dxa"/>
            <w:tcBorders>
              <w:top w:val="single" w:sz="4" w:space="0" w:color="auto"/>
              <w:left w:val="single" w:sz="4" w:space="0" w:color="auto"/>
              <w:bottom w:val="single" w:sz="4" w:space="0" w:color="auto"/>
              <w:right w:val="single" w:sz="4" w:space="0" w:color="auto"/>
            </w:tcBorders>
            <w:hideMark/>
          </w:tcPr>
          <w:p w14:paraId="32F95A20" w14:textId="77777777" w:rsidR="00EB2C22" w:rsidRPr="005425EF" w:rsidRDefault="00EB2C22" w:rsidP="00EB2C22">
            <w:pPr>
              <w:ind w:firstLine="0"/>
              <w:rPr>
                <w:rFonts w:cstheme="minorHAnsi"/>
                <w:szCs w:val="22"/>
                <w:lang w:val="fr-CA"/>
              </w:rPr>
            </w:pPr>
            <w:r w:rsidRPr="005425EF">
              <w:rPr>
                <w:rFonts w:cstheme="minorHAnsi"/>
                <w:w w:val="90"/>
                <w:szCs w:val="22"/>
                <w:lang w:val="fr-CA"/>
              </w:rPr>
              <w:t>200,000</w:t>
            </w:r>
          </w:p>
        </w:tc>
        <w:tc>
          <w:tcPr>
            <w:tcW w:w="1018" w:type="dxa"/>
            <w:tcBorders>
              <w:top w:val="single" w:sz="4" w:space="0" w:color="auto"/>
              <w:left w:val="single" w:sz="4" w:space="0" w:color="auto"/>
              <w:bottom w:val="single" w:sz="4" w:space="0" w:color="auto"/>
              <w:right w:val="single" w:sz="4" w:space="0" w:color="auto"/>
            </w:tcBorders>
            <w:hideMark/>
          </w:tcPr>
          <w:p w14:paraId="23034C60" w14:textId="77777777" w:rsidR="00EB2C22" w:rsidRPr="005425EF" w:rsidRDefault="00EB2C22" w:rsidP="00EB2C22">
            <w:pPr>
              <w:ind w:firstLine="0"/>
              <w:rPr>
                <w:rFonts w:cstheme="minorHAnsi"/>
                <w:szCs w:val="22"/>
                <w:lang w:val="fr-CA"/>
              </w:rPr>
            </w:pPr>
            <w:r w:rsidRPr="005425EF">
              <w:rPr>
                <w:rFonts w:cstheme="minorHAnsi"/>
                <w:w w:val="90"/>
                <w:szCs w:val="22"/>
                <w:lang w:val="fr-CA"/>
              </w:rPr>
              <w:t>200,000</w:t>
            </w:r>
          </w:p>
        </w:tc>
      </w:tr>
      <w:tr w:rsidR="00EB2C22" w:rsidRPr="005425EF" w14:paraId="3B00AABD" w14:textId="77777777" w:rsidTr="00EB2C22">
        <w:tc>
          <w:tcPr>
            <w:tcW w:w="2507" w:type="dxa"/>
            <w:tcBorders>
              <w:top w:val="single" w:sz="4" w:space="0" w:color="auto"/>
              <w:left w:val="single" w:sz="4" w:space="0" w:color="auto"/>
              <w:bottom w:val="single" w:sz="4" w:space="0" w:color="auto"/>
              <w:right w:val="single" w:sz="4" w:space="0" w:color="auto"/>
            </w:tcBorders>
            <w:hideMark/>
          </w:tcPr>
          <w:p w14:paraId="1F1ADC7E" w14:textId="77777777" w:rsidR="00EB2C22" w:rsidRPr="005425EF" w:rsidRDefault="00EB2C22" w:rsidP="00EB2C22">
            <w:pPr>
              <w:spacing w:line="240" w:lineRule="auto"/>
              <w:ind w:firstLine="0"/>
              <w:rPr>
                <w:lang w:val="fr-CA"/>
              </w:rPr>
            </w:pPr>
            <w:r w:rsidRPr="005425EF">
              <w:rPr>
                <w:lang w:val="fr-CA"/>
              </w:rPr>
              <w:t>Période de détention (années)</w:t>
            </w:r>
          </w:p>
        </w:tc>
        <w:tc>
          <w:tcPr>
            <w:tcW w:w="1115" w:type="dxa"/>
            <w:tcBorders>
              <w:top w:val="single" w:sz="4" w:space="0" w:color="auto"/>
              <w:left w:val="single" w:sz="4" w:space="0" w:color="auto"/>
              <w:bottom w:val="single" w:sz="4" w:space="0" w:color="auto"/>
              <w:right w:val="single" w:sz="4" w:space="0" w:color="auto"/>
            </w:tcBorders>
            <w:hideMark/>
          </w:tcPr>
          <w:p w14:paraId="64898AEA" w14:textId="77777777" w:rsidR="00EB2C22" w:rsidRPr="005425EF" w:rsidRDefault="00EB2C22" w:rsidP="00EB2C22">
            <w:pPr>
              <w:ind w:firstLine="0"/>
              <w:rPr>
                <w:rFonts w:cstheme="minorHAnsi"/>
                <w:szCs w:val="22"/>
                <w:lang w:val="fr-CA"/>
              </w:rPr>
            </w:pPr>
            <w:r w:rsidRPr="005425EF">
              <w:rPr>
                <w:rFonts w:cstheme="minorHAnsi"/>
                <w:w w:val="93"/>
                <w:szCs w:val="22"/>
                <w:lang w:val="fr-CA"/>
              </w:rPr>
              <w:t>0</w:t>
            </w:r>
          </w:p>
        </w:tc>
        <w:tc>
          <w:tcPr>
            <w:tcW w:w="1116" w:type="dxa"/>
            <w:tcBorders>
              <w:top w:val="single" w:sz="4" w:space="0" w:color="auto"/>
              <w:left w:val="single" w:sz="4" w:space="0" w:color="auto"/>
              <w:bottom w:val="single" w:sz="4" w:space="0" w:color="auto"/>
              <w:right w:val="single" w:sz="4" w:space="0" w:color="auto"/>
            </w:tcBorders>
            <w:hideMark/>
          </w:tcPr>
          <w:p w14:paraId="0BA3153E" w14:textId="77777777" w:rsidR="00EB2C22" w:rsidRPr="005425EF" w:rsidRDefault="00EB2C22" w:rsidP="00EB2C22">
            <w:pPr>
              <w:ind w:firstLine="0"/>
              <w:rPr>
                <w:rFonts w:cstheme="minorHAnsi"/>
                <w:szCs w:val="22"/>
                <w:lang w:val="fr-CA"/>
              </w:rPr>
            </w:pPr>
            <w:r w:rsidRPr="005425EF">
              <w:rPr>
                <w:rFonts w:cstheme="minorHAnsi"/>
                <w:w w:val="90"/>
                <w:szCs w:val="22"/>
                <w:lang w:val="fr-CA"/>
              </w:rPr>
              <w:t>20</w:t>
            </w:r>
          </w:p>
        </w:tc>
        <w:tc>
          <w:tcPr>
            <w:tcW w:w="936" w:type="dxa"/>
            <w:tcBorders>
              <w:top w:val="single" w:sz="4" w:space="0" w:color="auto"/>
              <w:left w:val="single" w:sz="4" w:space="0" w:color="auto"/>
              <w:bottom w:val="single" w:sz="4" w:space="0" w:color="auto"/>
              <w:right w:val="single" w:sz="4" w:space="0" w:color="auto"/>
            </w:tcBorders>
            <w:hideMark/>
          </w:tcPr>
          <w:p w14:paraId="0A72A406" w14:textId="77777777" w:rsidR="00EB2C22" w:rsidRPr="005425EF" w:rsidRDefault="00EB2C22" w:rsidP="00EB2C22">
            <w:pPr>
              <w:ind w:firstLine="0"/>
              <w:rPr>
                <w:rFonts w:cstheme="minorHAnsi"/>
                <w:szCs w:val="22"/>
                <w:lang w:val="fr-CA"/>
              </w:rPr>
            </w:pPr>
            <w:r w:rsidRPr="005425EF">
              <w:rPr>
                <w:rFonts w:cstheme="minorHAnsi"/>
                <w:w w:val="93"/>
                <w:szCs w:val="22"/>
                <w:lang w:val="fr-CA"/>
              </w:rPr>
              <w:t>0</w:t>
            </w:r>
          </w:p>
        </w:tc>
        <w:tc>
          <w:tcPr>
            <w:tcW w:w="1118" w:type="dxa"/>
            <w:tcBorders>
              <w:top w:val="single" w:sz="4" w:space="0" w:color="auto"/>
              <w:left w:val="single" w:sz="4" w:space="0" w:color="auto"/>
              <w:bottom w:val="single" w:sz="4" w:space="0" w:color="auto"/>
              <w:right w:val="single" w:sz="4" w:space="0" w:color="auto"/>
            </w:tcBorders>
            <w:hideMark/>
          </w:tcPr>
          <w:p w14:paraId="6B0B2C01" w14:textId="77777777" w:rsidR="00EB2C22" w:rsidRPr="005425EF" w:rsidRDefault="00EB2C22" w:rsidP="00EB2C22">
            <w:pPr>
              <w:ind w:firstLine="0"/>
              <w:rPr>
                <w:rFonts w:cstheme="minorHAnsi"/>
                <w:szCs w:val="22"/>
                <w:lang w:val="fr-CA"/>
              </w:rPr>
            </w:pPr>
            <w:r w:rsidRPr="005425EF">
              <w:rPr>
                <w:rFonts w:cstheme="minorHAnsi"/>
                <w:w w:val="90"/>
                <w:szCs w:val="22"/>
                <w:lang w:val="fr-CA"/>
              </w:rPr>
              <w:t>20</w:t>
            </w:r>
          </w:p>
        </w:tc>
        <w:tc>
          <w:tcPr>
            <w:tcW w:w="990" w:type="dxa"/>
            <w:tcBorders>
              <w:top w:val="single" w:sz="4" w:space="0" w:color="auto"/>
              <w:left w:val="single" w:sz="4" w:space="0" w:color="auto"/>
              <w:bottom w:val="single" w:sz="4" w:space="0" w:color="auto"/>
              <w:right w:val="single" w:sz="4" w:space="0" w:color="auto"/>
            </w:tcBorders>
            <w:hideMark/>
          </w:tcPr>
          <w:p w14:paraId="26A41A8D" w14:textId="77777777" w:rsidR="00EB2C22" w:rsidRPr="005425EF" w:rsidRDefault="00EB2C22" w:rsidP="00EB2C22">
            <w:pPr>
              <w:ind w:firstLine="0"/>
              <w:rPr>
                <w:rFonts w:cstheme="minorHAnsi"/>
                <w:szCs w:val="22"/>
                <w:lang w:val="fr-CA"/>
              </w:rPr>
            </w:pPr>
            <w:r w:rsidRPr="005425EF">
              <w:rPr>
                <w:rFonts w:cstheme="minorHAnsi"/>
                <w:w w:val="93"/>
                <w:szCs w:val="22"/>
                <w:lang w:val="fr-CA"/>
              </w:rPr>
              <w:t>0</w:t>
            </w:r>
          </w:p>
        </w:tc>
        <w:tc>
          <w:tcPr>
            <w:tcW w:w="989" w:type="dxa"/>
            <w:tcBorders>
              <w:top w:val="single" w:sz="4" w:space="0" w:color="auto"/>
              <w:left w:val="single" w:sz="4" w:space="0" w:color="auto"/>
              <w:bottom w:val="single" w:sz="4" w:space="0" w:color="auto"/>
              <w:right w:val="single" w:sz="4" w:space="0" w:color="auto"/>
            </w:tcBorders>
            <w:hideMark/>
          </w:tcPr>
          <w:p w14:paraId="009B5431" w14:textId="77777777" w:rsidR="00EB2C22" w:rsidRPr="005425EF" w:rsidRDefault="00EB2C22" w:rsidP="00EB2C22">
            <w:pPr>
              <w:ind w:firstLine="0"/>
              <w:rPr>
                <w:rFonts w:cstheme="minorHAnsi"/>
                <w:szCs w:val="22"/>
                <w:lang w:val="fr-CA"/>
              </w:rPr>
            </w:pPr>
            <w:r w:rsidRPr="005425EF">
              <w:rPr>
                <w:rFonts w:cstheme="minorHAnsi"/>
                <w:w w:val="90"/>
                <w:szCs w:val="22"/>
                <w:lang w:val="fr-CA"/>
              </w:rPr>
              <w:t>20</w:t>
            </w:r>
          </w:p>
        </w:tc>
        <w:tc>
          <w:tcPr>
            <w:tcW w:w="1018" w:type="dxa"/>
            <w:tcBorders>
              <w:top w:val="single" w:sz="4" w:space="0" w:color="auto"/>
              <w:left w:val="single" w:sz="4" w:space="0" w:color="auto"/>
              <w:bottom w:val="single" w:sz="4" w:space="0" w:color="auto"/>
              <w:right w:val="single" w:sz="4" w:space="0" w:color="auto"/>
            </w:tcBorders>
            <w:hideMark/>
          </w:tcPr>
          <w:p w14:paraId="61F97B6B" w14:textId="77777777" w:rsidR="00EB2C22" w:rsidRPr="005425EF" w:rsidRDefault="00EB2C22" w:rsidP="00EB2C22">
            <w:pPr>
              <w:ind w:firstLine="0"/>
              <w:rPr>
                <w:rFonts w:cstheme="minorHAnsi"/>
                <w:szCs w:val="22"/>
                <w:lang w:val="fr-CA"/>
              </w:rPr>
            </w:pPr>
            <w:r w:rsidRPr="005425EF">
              <w:rPr>
                <w:rFonts w:cstheme="minorHAnsi"/>
                <w:w w:val="90"/>
                <w:szCs w:val="22"/>
                <w:lang w:val="fr-CA"/>
              </w:rPr>
              <w:t>40</w:t>
            </w:r>
          </w:p>
        </w:tc>
      </w:tr>
      <w:tr w:rsidR="00EB2C22" w:rsidRPr="005425EF" w14:paraId="3D888845" w14:textId="77777777" w:rsidTr="00EB2C22">
        <w:tc>
          <w:tcPr>
            <w:tcW w:w="2507" w:type="dxa"/>
            <w:tcBorders>
              <w:top w:val="single" w:sz="4" w:space="0" w:color="auto"/>
              <w:left w:val="single" w:sz="4" w:space="0" w:color="auto"/>
              <w:bottom w:val="single" w:sz="4" w:space="0" w:color="auto"/>
              <w:right w:val="single" w:sz="4" w:space="0" w:color="auto"/>
            </w:tcBorders>
            <w:hideMark/>
          </w:tcPr>
          <w:p w14:paraId="23A2E50F" w14:textId="77777777" w:rsidR="00EB2C22" w:rsidRPr="005425EF" w:rsidRDefault="00EB2C22" w:rsidP="00EB2C22">
            <w:pPr>
              <w:spacing w:line="240" w:lineRule="auto"/>
              <w:ind w:firstLine="0"/>
              <w:rPr>
                <w:lang w:val="fr-CA"/>
              </w:rPr>
            </w:pPr>
            <w:r w:rsidRPr="005425EF">
              <w:rPr>
                <w:lang w:val="fr-CA"/>
              </w:rPr>
              <w:t>Actifs ($)</w:t>
            </w:r>
          </w:p>
        </w:tc>
        <w:tc>
          <w:tcPr>
            <w:tcW w:w="1115" w:type="dxa"/>
            <w:tcBorders>
              <w:top w:val="single" w:sz="4" w:space="0" w:color="auto"/>
              <w:left w:val="single" w:sz="4" w:space="0" w:color="auto"/>
              <w:bottom w:val="single" w:sz="4" w:space="0" w:color="auto"/>
              <w:right w:val="single" w:sz="4" w:space="0" w:color="auto"/>
            </w:tcBorders>
            <w:hideMark/>
          </w:tcPr>
          <w:p w14:paraId="3B3A4678" w14:textId="77777777" w:rsidR="00EB2C22" w:rsidRPr="005425EF" w:rsidRDefault="00EB2C22" w:rsidP="00EB2C22">
            <w:pPr>
              <w:ind w:firstLine="0"/>
              <w:rPr>
                <w:rFonts w:cstheme="minorHAnsi"/>
                <w:szCs w:val="22"/>
                <w:lang w:val="fr-CA"/>
              </w:rPr>
            </w:pPr>
            <w:r w:rsidRPr="005425EF">
              <w:rPr>
                <w:rFonts w:cstheme="minorHAnsi"/>
                <w:w w:val="90"/>
                <w:szCs w:val="22"/>
                <w:lang w:val="fr-CA"/>
              </w:rPr>
              <w:t>50,000</w:t>
            </w:r>
          </w:p>
        </w:tc>
        <w:tc>
          <w:tcPr>
            <w:tcW w:w="1116" w:type="dxa"/>
            <w:tcBorders>
              <w:top w:val="single" w:sz="4" w:space="0" w:color="auto"/>
              <w:left w:val="single" w:sz="4" w:space="0" w:color="auto"/>
              <w:bottom w:val="single" w:sz="4" w:space="0" w:color="auto"/>
              <w:right w:val="single" w:sz="4" w:space="0" w:color="auto"/>
            </w:tcBorders>
            <w:hideMark/>
          </w:tcPr>
          <w:p w14:paraId="45AE3126" w14:textId="77777777" w:rsidR="00EB2C22" w:rsidRPr="005425EF" w:rsidRDefault="00EB2C22" w:rsidP="00EB2C22">
            <w:pPr>
              <w:ind w:firstLine="0"/>
              <w:rPr>
                <w:rFonts w:cstheme="minorHAnsi"/>
                <w:szCs w:val="22"/>
                <w:lang w:val="fr-CA"/>
              </w:rPr>
            </w:pPr>
            <w:r w:rsidRPr="005425EF">
              <w:rPr>
                <w:rFonts w:cstheme="minorHAnsi"/>
                <w:w w:val="90"/>
                <w:szCs w:val="22"/>
                <w:lang w:val="fr-CA"/>
              </w:rPr>
              <w:t>148,679</w:t>
            </w:r>
          </w:p>
        </w:tc>
        <w:tc>
          <w:tcPr>
            <w:tcW w:w="936" w:type="dxa"/>
            <w:tcBorders>
              <w:top w:val="single" w:sz="4" w:space="0" w:color="auto"/>
              <w:left w:val="single" w:sz="4" w:space="0" w:color="auto"/>
              <w:bottom w:val="single" w:sz="4" w:space="0" w:color="auto"/>
              <w:right w:val="single" w:sz="4" w:space="0" w:color="auto"/>
            </w:tcBorders>
            <w:hideMark/>
          </w:tcPr>
          <w:p w14:paraId="46A06A8D" w14:textId="77777777" w:rsidR="00EB2C22" w:rsidRPr="005425EF" w:rsidRDefault="00EB2C22" w:rsidP="00EB2C22">
            <w:pPr>
              <w:ind w:firstLine="0"/>
              <w:rPr>
                <w:rFonts w:cstheme="minorHAnsi"/>
                <w:szCs w:val="22"/>
                <w:lang w:val="fr-CA"/>
              </w:rPr>
            </w:pPr>
            <w:r w:rsidRPr="005425EF">
              <w:rPr>
                <w:rFonts w:cstheme="minorHAnsi"/>
                <w:w w:val="90"/>
                <w:szCs w:val="22"/>
                <w:lang w:val="fr-CA"/>
              </w:rPr>
              <w:t>100,000</w:t>
            </w:r>
          </w:p>
        </w:tc>
        <w:tc>
          <w:tcPr>
            <w:tcW w:w="1118" w:type="dxa"/>
            <w:tcBorders>
              <w:top w:val="single" w:sz="4" w:space="0" w:color="auto"/>
              <w:left w:val="single" w:sz="4" w:space="0" w:color="auto"/>
              <w:bottom w:val="single" w:sz="4" w:space="0" w:color="auto"/>
              <w:right w:val="single" w:sz="4" w:space="0" w:color="auto"/>
            </w:tcBorders>
            <w:hideMark/>
          </w:tcPr>
          <w:p w14:paraId="132484B5" w14:textId="77777777" w:rsidR="00EB2C22" w:rsidRPr="005425EF" w:rsidRDefault="00EB2C22" w:rsidP="00EB2C22">
            <w:pPr>
              <w:ind w:firstLine="0"/>
              <w:rPr>
                <w:rFonts w:cstheme="minorHAnsi"/>
                <w:szCs w:val="22"/>
                <w:lang w:val="fr-CA"/>
              </w:rPr>
            </w:pPr>
            <w:r w:rsidRPr="005425EF">
              <w:rPr>
                <w:rFonts w:cstheme="minorHAnsi"/>
                <w:w w:val="90"/>
                <w:szCs w:val="22"/>
                <w:lang w:val="fr-CA"/>
              </w:rPr>
              <w:t>297,357</w:t>
            </w:r>
          </w:p>
        </w:tc>
        <w:tc>
          <w:tcPr>
            <w:tcW w:w="990" w:type="dxa"/>
            <w:tcBorders>
              <w:top w:val="single" w:sz="4" w:space="0" w:color="auto"/>
              <w:left w:val="single" w:sz="4" w:space="0" w:color="auto"/>
              <w:bottom w:val="single" w:sz="4" w:space="0" w:color="auto"/>
              <w:right w:val="single" w:sz="4" w:space="0" w:color="auto"/>
            </w:tcBorders>
            <w:hideMark/>
          </w:tcPr>
          <w:p w14:paraId="7B03D34A" w14:textId="77777777" w:rsidR="00EB2C22" w:rsidRPr="005425EF" w:rsidRDefault="00EB2C22" w:rsidP="00EB2C22">
            <w:pPr>
              <w:ind w:firstLine="0"/>
              <w:rPr>
                <w:rFonts w:cstheme="minorHAnsi"/>
                <w:szCs w:val="22"/>
                <w:lang w:val="fr-CA"/>
              </w:rPr>
            </w:pPr>
            <w:r w:rsidRPr="005425EF">
              <w:rPr>
                <w:rFonts w:cstheme="minorHAnsi"/>
                <w:w w:val="90"/>
                <w:szCs w:val="22"/>
                <w:lang w:val="fr-CA"/>
              </w:rPr>
              <w:t>200,000</w:t>
            </w:r>
          </w:p>
        </w:tc>
        <w:tc>
          <w:tcPr>
            <w:tcW w:w="989" w:type="dxa"/>
            <w:tcBorders>
              <w:top w:val="single" w:sz="4" w:space="0" w:color="auto"/>
              <w:left w:val="single" w:sz="4" w:space="0" w:color="auto"/>
              <w:bottom w:val="single" w:sz="4" w:space="0" w:color="auto"/>
              <w:right w:val="single" w:sz="4" w:space="0" w:color="auto"/>
            </w:tcBorders>
            <w:hideMark/>
          </w:tcPr>
          <w:p w14:paraId="5CCDBF48" w14:textId="77777777" w:rsidR="00EB2C22" w:rsidRPr="005425EF" w:rsidRDefault="00EB2C22" w:rsidP="00EB2C22">
            <w:pPr>
              <w:ind w:firstLine="0"/>
              <w:rPr>
                <w:rFonts w:cstheme="minorHAnsi"/>
                <w:szCs w:val="22"/>
                <w:lang w:val="fr-CA"/>
              </w:rPr>
            </w:pPr>
            <w:r w:rsidRPr="005425EF">
              <w:rPr>
                <w:rFonts w:cstheme="minorHAnsi"/>
                <w:w w:val="90"/>
                <w:szCs w:val="22"/>
                <w:lang w:val="fr-CA"/>
              </w:rPr>
              <w:t>594,714</w:t>
            </w:r>
          </w:p>
        </w:tc>
        <w:tc>
          <w:tcPr>
            <w:tcW w:w="1018" w:type="dxa"/>
            <w:tcBorders>
              <w:top w:val="single" w:sz="4" w:space="0" w:color="auto"/>
              <w:left w:val="single" w:sz="4" w:space="0" w:color="auto"/>
              <w:bottom w:val="single" w:sz="4" w:space="0" w:color="auto"/>
              <w:right w:val="single" w:sz="4" w:space="0" w:color="auto"/>
            </w:tcBorders>
            <w:hideMark/>
          </w:tcPr>
          <w:p w14:paraId="5C3021AB" w14:textId="77777777" w:rsidR="00EB2C22" w:rsidRPr="005425EF" w:rsidRDefault="00EB2C22" w:rsidP="00EB2C22">
            <w:pPr>
              <w:ind w:firstLine="0"/>
              <w:rPr>
                <w:rFonts w:cstheme="minorHAnsi"/>
                <w:szCs w:val="22"/>
                <w:lang w:val="fr-CA"/>
              </w:rPr>
            </w:pPr>
            <w:r w:rsidRPr="005425EF">
              <w:rPr>
                <w:rFonts w:cstheme="minorHAnsi"/>
                <w:w w:val="90"/>
                <w:szCs w:val="22"/>
                <w:lang w:val="fr-CA"/>
              </w:rPr>
              <w:t>1,768,425</w:t>
            </w:r>
          </w:p>
        </w:tc>
      </w:tr>
      <w:tr w:rsidR="00EB2C22" w:rsidRPr="005425EF" w14:paraId="23F153DE" w14:textId="77777777" w:rsidTr="00EB2C22">
        <w:tc>
          <w:tcPr>
            <w:tcW w:w="2507" w:type="dxa"/>
            <w:tcBorders>
              <w:top w:val="single" w:sz="4" w:space="0" w:color="auto"/>
              <w:left w:val="single" w:sz="4" w:space="0" w:color="auto"/>
              <w:bottom w:val="single" w:sz="4" w:space="0" w:color="auto"/>
              <w:right w:val="single" w:sz="4" w:space="0" w:color="auto"/>
            </w:tcBorders>
            <w:hideMark/>
          </w:tcPr>
          <w:p w14:paraId="39E08F2A" w14:textId="3336C8B3" w:rsidR="00EB2C22" w:rsidRPr="005425EF" w:rsidRDefault="00EB2C22" w:rsidP="00EB2C22">
            <w:pPr>
              <w:spacing w:line="240" w:lineRule="auto"/>
              <w:ind w:firstLine="0"/>
              <w:rPr>
                <w:lang w:val="fr-CA"/>
              </w:rPr>
            </w:pPr>
            <w:r w:rsidRPr="005425EF">
              <w:rPr>
                <w:lang w:val="fr-CA"/>
              </w:rPr>
              <w:t xml:space="preserve">Âge de l'enfant </w:t>
            </w:r>
            <w:r>
              <w:rPr>
                <w:lang w:val="fr-CA"/>
              </w:rPr>
              <w:t xml:space="preserve">au </w:t>
            </w:r>
            <w:r w:rsidR="004D06B9">
              <w:rPr>
                <w:lang w:val="fr-CA"/>
              </w:rPr>
              <w:t xml:space="preserve">début </w:t>
            </w:r>
            <w:r w:rsidRPr="005425EF">
              <w:rPr>
                <w:lang w:val="fr-CA"/>
              </w:rPr>
              <w:t>de la rente</w:t>
            </w:r>
          </w:p>
        </w:tc>
        <w:tc>
          <w:tcPr>
            <w:tcW w:w="1115" w:type="dxa"/>
            <w:tcBorders>
              <w:top w:val="single" w:sz="4" w:space="0" w:color="auto"/>
              <w:left w:val="single" w:sz="4" w:space="0" w:color="auto"/>
              <w:bottom w:val="single" w:sz="4" w:space="0" w:color="auto"/>
              <w:right w:val="single" w:sz="4" w:space="0" w:color="auto"/>
            </w:tcBorders>
          </w:tcPr>
          <w:p w14:paraId="76E11EC3" w14:textId="77777777" w:rsidR="00EB2C22" w:rsidRPr="005425EF" w:rsidRDefault="00EB2C22" w:rsidP="00EB2C22">
            <w:pPr>
              <w:pStyle w:val="TableParagraph"/>
              <w:spacing w:before="1" w:line="240" w:lineRule="auto"/>
              <w:ind w:firstLine="720"/>
              <w:jc w:val="left"/>
              <w:rPr>
                <w:rFonts w:asciiTheme="minorHAnsi" w:hAnsiTheme="minorHAnsi" w:cstheme="minorHAnsi"/>
                <w:b/>
                <w:color w:val="000000" w:themeColor="text1"/>
                <w:lang w:val="fr-CA"/>
              </w:rPr>
            </w:pPr>
          </w:p>
          <w:p w14:paraId="35661D3F" w14:textId="77777777" w:rsidR="00EB2C22" w:rsidRPr="005425EF" w:rsidRDefault="00EB2C22" w:rsidP="00EB2C22">
            <w:pPr>
              <w:ind w:firstLine="0"/>
              <w:rPr>
                <w:rFonts w:cstheme="minorHAnsi"/>
                <w:szCs w:val="22"/>
                <w:lang w:val="fr-CA"/>
              </w:rPr>
            </w:pPr>
            <w:r w:rsidRPr="005425EF">
              <w:rPr>
                <w:rFonts w:cstheme="minorHAnsi"/>
                <w:w w:val="90"/>
                <w:szCs w:val="22"/>
                <w:lang w:val="fr-CA"/>
              </w:rPr>
              <w:t>35</w:t>
            </w:r>
          </w:p>
        </w:tc>
        <w:tc>
          <w:tcPr>
            <w:tcW w:w="1116" w:type="dxa"/>
            <w:tcBorders>
              <w:top w:val="single" w:sz="4" w:space="0" w:color="auto"/>
              <w:left w:val="single" w:sz="4" w:space="0" w:color="auto"/>
              <w:bottom w:val="single" w:sz="4" w:space="0" w:color="auto"/>
              <w:right w:val="single" w:sz="4" w:space="0" w:color="auto"/>
            </w:tcBorders>
          </w:tcPr>
          <w:p w14:paraId="297CBDD9" w14:textId="77777777" w:rsidR="00EB2C22" w:rsidRPr="005425EF" w:rsidRDefault="00EB2C22" w:rsidP="00EB2C22">
            <w:pPr>
              <w:pStyle w:val="TableParagraph"/>
              <w:spacing w:before="1" w:line="240" w:lineRule="auto"/>
              <w:ind w:firstLine="720"/>
              <w:jc w:val="left"/>
              <w:rPr>
                <w:rFonts w:asciiTheme="minorHAnsi" w:hAnsiTheme="minorHAnsi" w:cstheme="minorHAnsi"/>
                <w:b/>
                <w:color w:val="000000" w:themeColor="text1"/>
                <w:lang w:val="fr-CA"/>
              </w:rPr>
            </w:pPr>
          </w:p>
          <w:p w14:paraId="318BFE02" w14:textId="77777777" w:rsidR="00EB2C22" w:rsidRPr="005425EF" w:rsidRDefault="00EB2C22" w:rsidP="00EB2C22">
            <w:pPr>
              <w:ind w:firstLine="0"/>
              <w:rPr>
                <w:rFonts w:cstheme="minorHAnsi"/>
                <w:szCs w:val="22"/>
                <w:lang w:val="fr-CA"/>
              </w:rPr>
            </w:pPr>
            <w:r w:rsidRPr="005425EF">
              <w:rPr>
                <w:rFonts w:cstheme="minorHAnsi"/>
                <w:w w:val="90"/>
                <w:szCs w:val="22"/>
                <w:lang w:val="fr-CA"/>
              </w:rPr>
              <w:t>35</w:t>
            </w:r>
          </w:p>
        </w:tc>
        <w:tc>
          <w:tcPr>
            <w:tcW w:w="936" w:type="dxa"/>
            <w:tcBorders>
              <w:top w:val="single" w:sz="4" w:space="0" w:color="auto"/>
              <w:left w:val="single" w:sz="4" w:space="0" w:color="auto"/>
              <w:bottom w:val="single" w:sz="4" w:space="0" w:color="auto"/>
              <w:right w:val="single" w:sz="4" w:space="0" w:color="auto"/>
            </w:tcBorders>
          </w:tcPr>
          <w:p w14:paraId="629C53D6" w14:textId="77777777" w:rsidR="00EB2C22" w:rsidRPr="005425EF" w:rsidRDefault="00EB2C22" w:rsidP="00EB2C22">
            <w:pPr>
              <w:pStyle w:val="TableParagraph"/>
              <w:spacing w:before="1" w:line="240" w:lineRule="auto"/>
              <w:ind w:firstLine="720"/>
              <w:jc w:val="left"/>
              <w:rPr>
                <w:rFonts w:asciiTheme="minorHAnsi" w:hAnsiTheme="minorHAnsi" w:cstheme="minorHAnsi"/>
                <w:b/>
                <w:color w:val="000000" w:themeColor="text1"/>
                <w:lang w:val="fr-CA"/>
              </w:rPr>
            </w:pPr>
          </w:p>
          <w:p w14:paraId="22493307" w14:textId="77777777" w:rsidR="00EB2C22" w:rsidRPr="005425EF" w:rsidRDefault="00EB2C22" w:rsidP="00EB2C22">
            <w:pPr>
              <w:ind w:firstLine="0"/>
              <w:rPr>
                <w:rFonts w:cstheme="minorHAnsi"/>
                <w:szCs w:val="22"/>
                <w:lang w:val="fr-CA"/>
              </w:rPr>
            </w:pPr>
            <w:r w:rsidRPr="005425EF">
              <w:rPr>
                <w:rFonts w:cstheme="minorHAnsi"/>
                <w:w w:val="90"/>
                <w:szCs w:val="22"/>
                <w:lang w:val="fr-CA"/>
              </w:rPr>
              <w:t>35</w:t>
            </w:r>
          </w:p>
        </w:tc>
        <w:tc>
          <w:tcPr>
            <w:tcW w:w="1118" w:type="dxa"/>
            <w:tcBorders>
              <w:top w:val="single" w:sz="4" w:space="0" w:color="auto"/>
              <w:left w:val="single" w:sz="4" w:space="0" w:color="auto"/>
              <w:bottom w:val="single" w:sz="4" w:space="0" w:color="auto"/>
              <w:right w:val="single" w:sz="4" w:space="0" w:color="auto"/>
            </w:tcBorders>
          </w:tcPr>
          <w:p w14:paraId="6D3757CD" w14:textId="77777777" w:rsidR="00EB2C22" w:rsidRPr="005425EF" w:rsidRDefault="00EB2C22" w:rsidP="00EB2C22">
            <w:pPr>
              <w:pStyle w:val="TableParagraph"/>
              <w:spacing w:before="1" w:line="240" w:lineRule="auto"/>
              <w:ind w:firstLine="720"/>
              <w:jc w:val="left"/>
              <w:rPr>
                <w:rFonts w:asciiTheme="minorHAnsi" w:hAnsiTheme="minorHAnsi" w:cstheme="minorHAnsi"/>
                <w:b/>
                <w:color w:val="000000" w:themeColor="text1"/>
                <w:lang w:val="fr-CA"/>
              </w:rPr>
            </w:pPr>
          </w:p>
          <w:p w14:paraId="7F303F84" w14:textId="77777777" w:rsidR="00EB2C22" w:rsidRPr="005425EF" w:rsidRDefault="00EB2C22" w:rsidP="00EB2C22">
            <w:pPr>
              <w:ind w:firstLine="0"/>
              <w:rPr>
                <w:rFonts w:cstheme="minorHAnsi"/>
                <w:szCs w:val="22"/>
                <w:lang w:val="fr-CA"/>
              </w:rPr>
            </w:pPr>
            <w:r w:rsidRPr="005425EF">
              <w:rPr>
                <w:rFonts w:cstheme="minorHAnsi"/>
                <w:w w:val="90"/>
                <w:szCs w:val="22"/>
                <w:lang w:val="fr-CA"/>
              </w:rPr>
              <w:t>35</w:t>
            </w:r>
          </w:p>
        </w:tc>
        <w:tc>
          <w:tcPr>
            <w:tcW w:w="990" w:type="dxa"/>
            <w:tcBorders>
              <w:top w:val="single" w:sz="4" w:space="0" w:color="auto"/>
              <w:left w:val="single" w:sz="4" w:space="0" w:color="auto"/>
              <w:bottom w:val="single" w:sz="4" w:space="0" w:color="auto"/>
              <w:right w:val="single" w:sz="4" w:space="0" w:color="auto"/>
            </w:tcBorders>
          </w:tcPr>
          <w:p w14:paraId="7901A874" w14:textId="77777777" w:rsidR="00EB2C22" w:rsidRPr="005425EF" w:rsidRDefault="00EB2C22" w:rsidP="00EB2C22">
            <w:pPr>
              <w:pStyle w:val="TableParagraph"/>
              <w:spacing w:before="1" w:line="240" w:lineRule="auto"/>
              <w:ind w:firstLine="720"/>
              <w:jc w:val="left"/>
              <w:rPr>
                <w:rFonts w:asciiTheme="minorHAnsi" w:hAnsiTheme="minorHAnsi" w:cstheme="minorHAnsi"/>
                <w:b/>
                <w:color w:val="000000" w:themeColor="text1"/>
                <w:lang w:val="fr-CA"/>
              </w:rPr>
            </w:pPr>
          </w:p>
          <w:p w14:paraId="4FA873EF" w14:textId="77777777" w:rsidR="00EB2C22" w:rsidRPr="005425EF" w:rsidRDefault="00EB2C22" w:rsidP="00EB2C22">
            <w:pPr>
              <w:ind w:firstLine="0"/>
              <w:rPr>
                <w:rFonts w:cstheme="minorHAnsi"/>
                <w:szCs w:val="22"/>
                <w:lang w:val="fr-CA"/>
              </w:rPr>
            </w:pPr>
            <w:r w:rsidRPr="005425EF">
              <w:rPr>
                <w:rFonts w:cstheme="minorHAnsi"/>
                <w:w w:val="90"/>
                <w:szCs w:val="22"/>
                <w:lang w:val="fr-CA"/>
              </w:rPr>
              <w:t>35</w:t>
            </w:r>
          </w:p>
        </w:tc>
        <w:tc>
          <w:tcPr>
            <w:tcW w:w="989" w:type="dxa"/>
            <w:tcBorders>
              <w:top w:val="single" w:sz="4" w:space="0" w:color="auto"/>
              <w:left w:val="single" w:sz="4" w:space="0" w:color="auto"/>
              <w:bottom w:val="single" w:sz="4" w:space="0" w:color="auto"/>
              <w:right w:val="single" w:sz="4" w:space="0" w:color="auto"/>
            </w:tcBorders>
          </w:tcPr>
          <w:p w14:paraId="0C74732A" w14:textId="77777777" w:rsidR="00EB2C22" w:rsidRPr="005425EF" w:rsidRDefault="00EB2C22" w:rsidP="00EB2C22">
            <w:pPr>
              <w:pStyle w:val="TableParagraph"/>
              <w:spacing w:before="1" w:line="240" w:lineRule="auto"/>
              <w:ind w:firstLine="720"/>
              <w:jc w:val="left"/>
              <w:rPr>
                <w:rFonts w:asciiTheme="minorHAnsi" w:hAnsiTheme="minorHAnsi" w:cstheme="minorHAnsi"/>
                <w:b/>
                <w:color w:val="000000" w:themeColor="text1"/>
                <w:lang w:val="fr-CA"/>
              </w:rPr>
            </w:pPr>
          </w:p>
          <w:p w14:paraId="6A72D5D7" w14:textId="77777777" w:rsidR="00EB2C22" w:rsidRPr="005425EF" w:rsidRDefault="00EB2C22" w:rsidP="00EB2C22">
            <w:pPr>
              <w:ind w:firstLine="0"/>
              <w:rPr>
                <w:rFonts w:cstheme="minorHAnsi"/>
                <w:szCs w:val="22"/>
                <w:lang w:val="fr-CA"/>
              </w:rPr>
            </w:pPr>
            <w:r w:rsidRPr="005425EF">
              <w:rPr>
                <w:rFonts w:cstheme="minorHAnsi"/>
                <w:w w:val="90"/>
                <w:szCs w:val="22"/>
                <w:lang w:val="fr-CA"/>
              </w:rPr>
              <w:t>35</w:t>
            </w:r>
          </w:p>
        </w:tc>
        <w:tc>
          <w:tcPr>
            <w:tcW w:w="1018" w:type="dxa"/>
            <w:tcBorders>
              <w:top w:val="single" w:sz="4" w:space="0" w:color="auto"/>
              <w:left w:val="single" w:sz="4" w:space="0" w:color="auto"/>
              <w:bottom w:val="single" w:sz="4" w:space="0" w:color="auto"/>
              <w:right w:val="single" w:sz="4" w:space="0" w:color="auto"/>
            </w:tcBorders>
          </w:tcPr>
          <w:p w14:paraId="5282932A" w14:textId="77777777" w:rsidR="00EB2C22" w:rsidRPr="005425EF" w:rsidRDefault="00EB2C22" w:rsidP="00EB2C22">
            <w:pPr>
              <w:pStyle w:val="TableParagraph"/>
              <w:spacing w:before="1" w:line="240" w:lineRule="auto"/>
              <w:ind w:firstLine="720"/>
              <w:jc w:val="left"/>
              <w:rPr>
                <w:rFonts w:asciiTheme="minorHAnsi" w:hAnsiTheme="minorHAnsi" w:cstheme="minorHAnsi"/>
                <w:b/>
                <w:color w:val="000000" w:themeColor="text1"/>
                <w:lang w:val="fr-CA"/>
              </w:rPr>
            </w:pPr>
          </w:p>
          <w:p w14:paraId="765487F9" w14:textId="77777777" w:rsidR="00EB2C22" w:rsidRPr="005425EF" w:rsidRDefault="00EB2C22" w:rsidP="00EB2C22">
            <w:pPr>
              <w:ind w:firstLine="0"/>
              <w:rPr>
                <w:rFonts w:cstheme="minorHAnsi"/>
                <w:szCs w:val="22"/>
                <w:lang w:val="fr-CA"/>
              </w:rPr>
            </w:pPr>
            <w:r w:rsidRPr="005425EF">
              <w:rPr>
                <w:rFonts w:cstheme="minorHAnsi"/>
                <w:w w:val="90"/>
                <w:szCs w:val="22"/>
                <w:lang w:val="fr-CA"/>
              </w:rPr>
              <w:t>55</w:t>
            </w:r>
          </w:p>
        </w:tc>
      </w:tr>
      <w:tr w:rsidR="00EB2C22" w:rsidRPr="005425EF" w14:paraId="13F83262" w14:textId="77777777" w:rsidTr="00EB2C22">
        <w:tc>
          <w:tcPr>
            <w:tcW w:w="2507" w:type="dxa"/>
            <w:tcBorders>
              <w:top w:val="single" w:sz="4" w:space="0" w:color="auto"/>
              <w:left w:val="single" w:sz="4" w:space="0" w:color="auto"/>
              <w:bottom w:val="single" w:sz="4" w:space="0" w:color="auto"/>
              <w:right w:val="single" w:sz="4" w:space="0" w:color="auto"/>
            </w:tcBorders>
            <w:hideMark/>
          </w:tcPr>
          <w:p w14:paraId="7C2B4196" w14:textId="399CF369" w:rsidR="00EB2C22" w:rsidRPr="005425EF" w:rsidRDefault="00EB2C22" w:rsidP="00EB2C22">
            <w:pPr>
              <w:spacing w:line="240" w:lineRule="auto"/>
              <w:ind w:firstLine="0"/>
              <w:rPr>
                <w:lang w:val="fr-CA"/>
              </w:rPr>
            </w:pPr>
            <w:r w:rsidRPr="005425EF">
              <w:rPr>
                <w:lang w:val="fr-CA"/>
              </w:rPr>
              <w:t xml:space="preserve">Âge du parent </w:t>
            </w:r>
            <w:r>
              <w:rPr>
                <w:lang w:val="fr-CA"/>
              </w:rPr>
              <w:t xml:space="preserve">au </w:t>
            </w:r>
            <w:r w:rsidR="004D06B9">
              <w:rPr>
                <w:lang w:val="fr-CA"/>
              </w:rPr>
              <w:t>début</w:t>
            </w:r>
            <w:r>
              <w:rPr>
                <w:lang w:val="fr-CA"/>
              </w:rPr>
              <w:t xml:space="preserve"> de </w:t>
            </w:r>
            <w:r w:rsidRPr="005425EF">
              <w:rPr>
                <w:lang w:val="fr-CA"/>
              </w:rPr>
              <w:t>la rente</w:t>
            </w:r>
          </w:p>
        </w:tc>
        <w:tc>
          <w:tcPr>
            <w:tcW w:w="1115" w:type="dxa"/>
            <w:tcBorders>
              <w:top w:val="single" w:sz="4" w:space="0" w:color="auto"/>
              <w:left w:val="single" w:sz="4" w:space="0" w:color="auto"/>
              <w:bottom w:val="single" w:sz="4" w:space="0" w:color="auto"/>
              <w:right w:val="single" w:sz="4" w:space="0" w:color="auto"/>
            </w:tcBorders>
          </w:tcPr>
          <w:p w14:paraId="228024CF" w14:textId="77777777" w:rsidR="00EB2C22" w:rsidRPr="005425EF" w:rsidRDefault="00EB2C22" w:rsidP="00EB2C22">
            <w:pPr>
              <w:pStyle w:val="TableParagraph"/>
              <w:spacing w:before="1" w:line="240" w:lineRule="auto"/>
              <w:ind w:firstLine="720"/>
              <w:jc w:val="left"/>
              <w:rPr>
                <w:rFonts w:asciiTheme="minorHAnsi" w:hAnsiTheme="minorHAnsi" w:cstheme="minorHAnsi"/>
                <w:b/>
                <w:color w:val="000000" w:themeColor="text1"/>
                <w:lang w:val="fr-CA"/>
              </w:rPr>
            </w:pPr>
          </w:p>
          <w:p w14:paraId="2910E2DB" w14:textId="77777777" w:rsidR="00EB2C22" w:rsidRPr="005425EF" w:rsidRDefault="00EB2C22" w:rsidP="00EB2C22">
            <w:pPr>
              <w:ind w:firstLine="0"/>
              <w:rPr>
                <w:rFonts w:cstheme="minorHAnsi"/>
                <w:szCs w:val="22"/>
                <w:lang w:val="fr-CA"/>
              </w:rPr>
            </w:pPr>
            <w:r w:rsidRPr="005425EF">
              <w:rPr>
                <w:rFonts w:cstheme="minorHAnsi"/>
                <w:w w:val="90"/>
                <w:szCs w:val="22"/>
                <w:lang w:val="fr-CA"/>
              </w:rPr>
              <w:t>65</w:t>
            </w:r>
          </w:p>
        </w:tc>
        <w:tc>
          <w:tcPr>
            <w:tcW w:w="1116" w:type="dxa"/>
            <w:tcBorders>
              <w:top w:val="single" w:sz="4" w:space="0" w:color="auto"/>
              <w:left w:val="single" w:sz="4" w:space="0" w:color="auto"/>
              <w:bottom w:val="single" w:sz="4" w:space="0" w:color="auto"/>
              <w:right w:val="single" w:sz="4" w:space="0" w:color="auto"/>
            </w:tcBorders>
          </w:tcPr>
          <w:p w14:paraId="07DBB43E" w14:textId="77777777" w:rsidR="00EB2C22" w:rsidRPr="005425EF" w:rsidRDefault="00EB2C22" w:rsidP="00EB2C22">
            <w:pPr>
              <w:pStyle w:val="TableParagraph"/>
              <w:spacing w:before="1" w:line="240" w:lineRule="auto"/>
              <w:ind w:firstLine="720"/>
              <w:jc w:val="left"/>
              <w:rPr>
                <w:rFonts w:asciiTheme="minorHAnsi" w:hAnsiTheme="minorHAnsi" w:cstheme="minorHAnsi"/>
                <w:b/>
                <w:color w:val="000000" w:themeColor="text1"/>
                <w:lang w:val="fr-CA"/>
              </w:rPr>
            </w:pPr>
          </w:p>
          <w:p w14:paraId="129E6958" w14:textId="77777777" w:rsidR="00EB2C22" w:rsidRPr="005425EF" w:rsidRDefault="00EB2C22" w:rsidP="00EB2C22">
            <w:pPr>
              <w:ind w:firstLine="0"/>
              <w:rPr>
                <w:rFonts w:cstheme="minorHAnsi"/>
                <w:szCs w:val="22"/>
                <w:lang w:val="fr-CA"/>
              </w:rPr>
            </w:pPr>
            <w:r w:rsidRPr="005425EF">
              <w:rPr>
                <w:rFonts w:cstheme="minorHAnsi"/>
                <w:w w:val="90"/>
                <w:szCs w:val="22"/>
                <w:lang w:val="fr-CA"/>
              </w:rPr>
              <w:t>65</w:t>
            </w:r>
          </w:p>
        </w:tc>
        <w:tc>
          <w:tcPr>
            <w:tcW w:w="936" w:type="dxa"/>
            <w:tcBorders>
              <w:top w:val="single" w:sz="4" w:space="0" w:color="auto"/>
              <w:left w:val="single" w:sz="4" w:space="0" w:color="auto"/>
              <w:bottom w:val="single" w:sz="4" w:space="0" w:color="auto"/>
              <w:right w:val="single" w:sz="4" w:space="0" w:color="auto"/>
            </w:tcBorders>
          </w:tcPr>
          <w:p w14:paraId="623C1EFF" w14:textId="77777777" w:rsidR="00EB2C22" w:rsidRPr="005425EF" w:rsidRDefault="00EB2C22" w:rsidP="00EB2C22">
            <w:pPr>
              <w:pStyle w:val="TableParagraph"/>
              <w:spacing w:before="1" w:line="240" w:lineRule="auto"/>
              <w:ind w:firstLine="720"/>
              <w:jc w:val="left"/>
              <w:rPr>
                <w:rFonts w:asciiTheme="minorHAnsi" w:hAnsiTheme="minorHAnsi" w:cstheme="minorHAnsi"/>
                <w:b/>
                <w:color w:val="000000" w:themeColor="text1"/>
                <w:lang w:val="fr-CA"/>
              </w:rPr>
            </w:pPr>
          </w:p>
          <w:p w14:paraId="377E0829" w14:textId="77777777" w:rsidR="00EB2C22" w:rsidRPr="005425EF" w:rsidRDefault="00EB2C22" w:rsidP="00EB2C22">
            <w:pPr>
              <w:ind w:firstLine="0"/>
              <w:rPr>
                <w:rFonts w:cstheme="minorHAnsi"/>
                <w:szCs w:val="22"/>
                <w:lang w:val="fr-CA"/>
              </w:rPr>
            </w:pPr>
            <w:r w:rsidRPr="005425EF">
              <w:rPr>
                <w:rFonts w:cstheme="minorHAnsi"/>
                <w:w w:val="90"/>
                <w:szCs w:val="22"/>
                <w:lang w:val="fr-CA"/>
              </w:rPr>
              <w:t>65</w:t>
            </w:r>
          </w:p>
        </w:tc>
        <w:tc>
          <w:tcPr>
            <w:tcW w:w="1118" w:type="dxa"/>
            <w:tcBorders>
              <w:top w:val="single" w:sz="4" w:space="0" w:color="auto"/>
              <w:left w:val="single" w:sz="4" w:space="0" w:color="auto"/>
              <w:bottom w:val="single" w:sz="4" w:space="0" w:color="auto"/>
              <w:right w:val="single" w:sz="4" w:space="0" w:color="auto"/>
            </w:tcBorders>
          </w:tcPr>
          <w:p w14:paraId="790BD978" w14:textId="77777777" w:rsidR="00EB2C22" w:rsidRPr="005425EF" w:rsidRDefault="00EB2C22" w:rsidP="00EB2C22">
            <w:pPr>
              <w:pStyle w:val="TableParagraph"/>
              <w:spacing w:before="1" w:line="240" w:lineRule="auto"/>
              <w:ind w:firstLine="720"/>
              <w:jc w:val="left"/>
              <w:rPr>
                <w:rFonts w:asciiTheme="minorHAnsi" w:hAnsiTheme="minorHAnsi" w:cstheme="minorHAnsi"/>
                <w:b/>
                <w:color w:val="000000" w:themeColor="text1"/>
                <w:lang w:val="fr-CA"/>
              </w:rPr>
            </w:pPr>
          </w:p>
          <w:p w14:paraId="56A2C2DC" w14:textId="77777777" w:rsidR="00EB2C22" w:rsidRPr="005425EF" w:rsidRDefault="00EB2C22" w:rsidP="00EB2C22">
            <w:pPr>
              <w:ind w:firstLine="0"/>
              <w:rPr>
                <w:rFonts w:cstheme="minorHAnsi"/>
                <w:szCs w:val="22"/>
                <w:lang w:val="fr-CA"/>
              </w:rPr>
            </w:pPr>
            <w:r w:rsidRPr="005425EF">
              <w:rPr>
                <w:rFonts w:cstheme="minorHAnsi"/>
                <w:w w:val="90"/>
                <w:szCs w:val="22"/>
                <w:lang w:val="fr-CA"/>
              </w:rPr>
              <w:t>65</w:t>
            </w:r>
          </w:p>
        </w:tc>
        <w:tc>
          <w:tcPr>
            <w:tcW w:w="990" w:type="dxa"/>
            <w:tcBorders>
              <w:top w:val="single" w:sz="4" w:space="0" w:color="auto"/>
              <w:left w:val="single" w:sz="4" w:space="0" w:color="auto"/>
              <w:bottom w:val="single" w:sz="4" w:space="0" w:color="auto"/>
              <w:right w:val="single" w:sz="4" w:space="0" w:color="auto"/>
            </w:tcBorders>
          </w:tcPr>
          <w:p w14:paraId="3D1A4BE9" w14:textId="77777777" w:rsidR="00EB2C22" w:rsidRPr="005425EF" w:rsidRDefault="00EB2C22" w:rsidP="00EB2C22">
            <w:pPr>
              <w:pStyle w:val="TableParagraph"/>
              <w:spacing w:before="1" w:line="240" w:lineRule="auto"/>
              <w:ind w:firstLine="720"/>
              <w:jc w:val="left"/>
              <w:rPr>
                <w:rFonts w:asciiTheme="minorHAnsi" w:hAnsiTheme="minorHAnsi" w:cstheme="minorHAnsi"/>
                <w:b/>
                <w:color w:val="000000" w:themeColor="text1"/>
                <w:lang w:val="fr-CA"/>
              </w:rPr>
            </w:pPr>
          </w:p>
          <w:p w14:paraId="34DF0941" w14:textId="77777777" w:rsidR="00EB2C22" w:rsidRPr="005425EF" w:rsidRDefault="00EB2C22" w:rsidP="00EB2C22">
            <w:pPr>
              <w:ind w:firstLine="0"/>
              <w:rPr>
                <w:rFonts w:cstheme="minorHAnsi"/>
                <w:szCs w:val="22"/>
                <w:lang w:val="fr-CA"/>
              </w:rPr>
            </w:pPr>
            <w:r w:rsidRPr="005425EF">
              <w:rPr>
                <w:rFonts w:cstheme="minorHAnsi"/>
                <w:w w:val="90"/>
                <w:szCs w:val="22"/>
                <w:lang w:val="fr-CA"/>
              </w:rPr>
              <w:t>65</w:t>
            </w:r>
          </w:p>
        </w:tc>
        <w:tc>
          <w:tcPr>
            <w:tcW w:w="989" w:type="dxa"/>
            <w:tcBorders>
              <w:top w:val="single" w:sz="4" w:space="0" w:color="auto"/>
              <w:left w:val="single" w:sz="4" w:space="0" w:color="auto"/>
              <w:bottom w:val="single" w:sz="4" w:space="0" w:color="auto"/>
              <w:right w:val="single" w:sz="4" w:space="0" w:color="auto"/>
            </w:tcBorders>
          </w:tcPr>
          <w:p w14:paraId="6B72D3C2" w14:textId="77777777" w:rsidR="00EB2C22" w:rsidRPr="005425EF" w:rsidRDefault="00EB2C22" w:rsidP="00EB2C22">
            <w:pPr>
              <w:pStyle w:val="TableParagraph"/>
              <w:spacing w:before="1" w:line="240" w:lineRule="auto"/>
              <w:ind w:firstLine="720"/>
              <w:jc w:val="left"/>
              <w:rPr>
                <w:rFonts w:asciiTheme="minorHAnsi" w:hAnsiTheme="minorHAnsi" w:cstheme="minorHAnsi"/>
                <w:b/>
                <w:color w:val="000000" w:themeColor="text1"/>
                <w:lang w:val="fr-CA"/>
              </w:rPr>
            </w:pPr>
          </w:p>
          <w:p w14:paraId="2F32AED1" w14:textId="77777777" w:rsidR="00EB2C22" w:rsidRPr="005425EF" w:rsidRDefault="00EB2C22" w:rsidP="00EB2C22">
            <w:pPr>
              <w:ind w:firstLine="0"/>
              <w:rPr>
                <w:rFonts w:cstheme="minorHAnsi"/>
                <w:szCs w:val="22"/>
                <w:lang w:val="fr-CA"/>
              </w:rPr>
            </w:pPr>
            <w:r w:rsidRPr="005425EF">
              <w:rPr>
                <w:rFonts w:cstheme="minorHAnsi"/>
                <w:w w:val="90"/>
                <w:szCs w:val="22"/>
                <w:lang w:val="fr-CA"/>
              </w:rPr>
              <w:t>65</w:t>
            </w:r>
          </w:p>
        </w:tc>
        <w:tc>
          <w:tcPr>
            <w:tcW w:w="1018" w:type="dxa"/>
            <w:tcBorders>
              <w:top w:val="single" w:sz="4" w:space="0" w:color="auto"/>
              <w:left w:val="single" w:sz="4" w:space="0" w:color="auto"/>
              <w:bottom w:val="single" w:sz="4" w:space="0" w:color="auto"/>
              <w:right w:val="single" w:sz="4" w:space="0" w:color="auto"/>
            </w:tcBorders>
          </w:tcPr>
          <w:p w14:paraId="46694CC9" w14:textId="77777777" w:rsidR="00EB2C22" w:rsidRPr="005425EF" w:rsidRDefault="00EB2C22" w:rsidP="00EB2C22">
            <w:pPr>
              <w:pStyle w:val="TableParagraph"/>
              <w:spacing w:before="1" w:line="240" w:lineRule="auto"/>
              <w:ind w:firstLine="720"/>
              <w:jc w:val="left"/>
              <w:rPr>
                <w:rFonts w:asciiTheme="minorHAnsi" w:hAnsiTheme="minorHAnsi" w:cstheme="minorHAnsi"/>
                <w:b/>
                <w:color w:val="000000" w:themeColor="text1"/>
                <w:lang w:val="fr-CA"/>
              </w:rPr>
            </w:pPr>
          </w:p>
          <w:p w14:paraId="50B39216" w14:textId="77777777" w:rsidR="00EB2C22" w:rsidRPr="005425EF" w:rsidRDefault="00EB2C22" w:rsidP="00EB2C22">
            <w:pPr>
              <w:ind w:firstLine="0"/>
              <w:rPr>
                <w:rFonts w:cstheme="minorHAnsi"/>
                <w:szCs w:val="22"/>
                <w:lang w:val="fr-CA"/>
              </w:rPr>
            </w:pPr>
            <w:r w:rsidRPr="005425EF">
              <w:rPr>
                <w:rFonts w:cstheme="minorHAnsi"/>
                <w:w w:val="90"/>
                <w:szCs w:val="22"/>
                <w:lang w:val="fr-CA"/>
              </w:rPr>
              <w:t>85</w:t>
            </w:r>
          </w:p>
        </w:tc>
      </w:tr>
      <w:tr w:rsidR="00EB2C22" w:rsidRPr="005425EF" w14:paraId="6F6D2736" w14:textId="77777777" w:rsidTr="00EB2C22">
        <w:tc>
          <w:tcPr>
            <w:tcW w:w="2507" w:type="dxa"/>
            <w:tcBorders>
              <w:top w:val="single" w:sz="4" w:space="0" w:color="auto"/>
              <w:left w:val="single" w:sz="4" w:space="0" w:color="auto"/>
              <w:bottom w:val="single" w:sz="4" w:space="0" w:color="auto"/>
              <w:right w:val="single" w:sz="4" w:space="0" w:color="auto"/>
            </w:tcBorders>
            <w:hideMark/>
          </w:tcPr>
          <w:p w14:paraId="33B18BA8" w14:textId="77777777" w:rsidR="00EB2C22" w:rsidRPr="005425EF" w:rsidRDefault="00EB2C22" w:rsidP="00EB2C22">
            <w:pPr>
              <w:spacing w:line="240" w:lineRule="auto"/>
              <w:ind w:firstLine="0"/>
              <w:rPr>
                <w:lang w:val="fr-CA"/>
              </w:rPr>
            </w:pPr>
            <w:r w:rsidRPr="005425EF">
              <w:rPr>
                <w:lang w:val="fr-CA"/>
              </w:rPr>
              <w:t>Valeur de la rente viagère ($)</w:t>
            </w:r>
          </w:p>
        </w:tc>
        <w:tc>
          <w:tcPr>
            <w:tcW w:w="1115" w:type="dxa"/>
            <w:tcBorders>
              <w:top w:val="single" w:sz="4" w:space="0" w:color="auto"/>
              <w:left w:val="single" w:sz="4" w:space="0" w:color="auto"/>
              <w:bottom w:val="single" w:sz="4" w:space="0" w:color="auto"/>
              <w:right w:val="single" w:sz="4" w:space="0" w:color="auto"/>
            </w:tcBorders>
            <w:hideMark/>
          </w:tcPr>
          <w:p w14:paraId="3D476C65" w14:textId="77777777" w:rsidR="00EB2C22" w:rsidRPr="005425EF" w:rsidRDefault="00EB2C22" w:rsidP="00EB2C22">
            <w:pPr>
              <w:ind w:firstLine="0"/>
              <w:rPr>
                <w:rFonts w:cstheme="minorHAnsi"/>
                <w:szCs w:val="22"/>
                <w:lang w:val="fr-CA"/>
              </w:rPr>
            </w:pPr>
            <w:r w:rsidRPr="005425EF">
              <w:rPr>
                <w:rFonts w:cstheme="minorHAnsi"/>
                <w:w w:val="90"/>
                <w:szCs w:val="22"/>
                <w:lang w:val="fr-CA"/>
              </w:rPr>
              <w:t>2,118</w:t>
            </w:r>
          </w:p>
        </w:tc>
        <w:tc>
          <w:tcPr>
            <w:tcW w:w="1116" w:type="dxa"/>
            <w:tcBorders>
              <w:top w:val="single" w:sz="4" w:space="0" w:color="auto"/>
              <w:left w:val="single" w:sz="4" w:space="0" w:color="auto"/>
              <w:bottom w:val="single" w:sz="4" w:space="0" w:color="auto"/>
              <w:right w:val="single" w:sz="4" w:space="0" w:color="auto"/>
            </w:tcBorders>
            <w:hideMark/>
          </w:tcPr>
          <w:p w14:paraId="781639A7" w14:textId="77777777" w:rsidR="00EB2C22" w:rsidRPr="005425EF" w:rsidRDefault="00EB2C22" w:rsidP="00EB2C22">
            <w:pPr>
              <w:ind w:firstLine="0"/>
              <w:rPr>
                <w:rFonts w:cstheme="minorHAnsi"/>
                <w:szCs w:val="22"/>
                <w:lang w:val="fr-CA"/>
              </w:rPr>
            </w:pPr>
            <w:r w:rsidRPr="005425EF">
              <w:rPr>
                <w:rFonts w:cstheme="minorHAnsi"/>
                <w:w w:val="90"/>
                <w:szCs w:val="22"/>
                <w:lang w:val="fr-CA"/>
              </w:rPr>
              <w:t>6,298</w:t>
            </w:r>
          </w:p>
        </w:tc>
        <w:tc>
          <w:tcPr>
            <w:tcW w:w="936" w:type="dxa"/>
            <w:tcBorders>
              <w:top w:val="single" w:sz="4" w:space="0" w:color="auto"/>
              <w:left w:val="single" w:sz="4" w:space="0" w:color="auto"/>
              <w:bottom w:val="single" w:sz="4" w:space="0" w:color="auto"/>
              <w:right w:val="single" w:sz="4" w:space="0" w:color="auto"/>
            </w:tcBorders>
            <w:hideMark/>
          </w:tcPr>
          <w:p w14:paraId="07AEA924" w14:textId="77777777" w:rsidR="00EB2C22" w:rsidRPr="005425EF" w:rsidRDefault="00EB2C22" w:rsidP="00EB2C22">
            <w:pPr>
              <w:ind w:firstLine="0"/>
              <w:rPr>
                <w:rFonts w:cstheme="minorHAnsi"/>
                <w:szCs w:val="22"/>
                <w:lang w:val="fr-CA"/>
              </w:rPr>
            </w:pPr>
            <w:r w:rsidRPr="005425EF">
              <w:rPr>
                <w:rFonts w:cstheme="minorHAnsi"/>
                <w:w w:val="90"/>
                <w:szCs w:val="22"/>
                <w:lang w:val="fr-CA"/>
              </w:rPr>
              <w:t>4,236</w:t>
            </w:r>
          </w:p>
        </w:tc>
        <w:tc>
          <w:tcPr>
            <w:tcW w:w="1118" w:type="dxa"/>
            <w:tcBorders>
              <w:top w:val="single" w:sz="4" w:space="0" w:color="auto"/>
              <w:left w:val="single" w:sz="4" w:space="0" w:color="auto"/>
              <w:bottom w:val="single" w:sz="4" w:space="0" w:color="auto"/>
              <w:right w:val="single" w:sz="4" w:space="0" w:color="auto"/>
            </w:tcBorders>
            <w:hideMark/>
          </w:tcPr>
          <w:p w14:paraId="529B8C17" w14:textId="77777777" w:rsidR="00EB2C22" w:rsidRPr="005425EF" w:rsidRDefault="00EB2C22" w:rsidP="00EB2C22">
            <w:pPr>
              <w:ind w:firstLine="0"/>
              <w:rPr>
                <w:rFonts w:cstheme="minorHAnsi"/>
                <w:szCs w:val="22"/>
                <w:lang w:val="fr-CA"/>
              </w:rPr>
            </w:pPr>
            <w:r w:rsidRPr="005425EF">
              <w:rPr>
                <w:rFonts w:cstheme="minorHAnsi"/>
                <w:w w:val="90"/>
                <w:szCs w:val="22"/>
                <w:lang w:val="fr-CA"/>
              </w:rPr>
              <w:t>12,595</w:t>
            </w:r>
          </w:p>
        </w:tc>
        <w:tc>
          <w:tcPr>
            <w:tcW w:w="990" w:type="dxa"/>
            <w:tcBorders>
              <w:top w:val="single" w:sz="4" w:space="0" w:color="auto"/>
              <w:left w:val="single" w:sz="4" w:space="0" w:color="auto"/>
              <w:bottom w:val="single" w:sz="4" w:space="0" w:color="auto"/>
              <w:right w:val="single" w:sz="4" w:space="0" w:color="auto"/>
            </w:tcBorders>
            <w:hideMark/>
          </w:tcPr>
          <w:p w14:paraId="345A292B" w14:textId="77777777" w:rsidR="00EB2C22" w:rsidRPr="005425EF" w:rsidRDefault="00EB2C22" w:rsidP="00EB2C22">
            <w:pPr>
              <w:ind w:firstLine="0"/>
              <w:rPr>
                <w:rFonts w:cstheme="minorHAnsi"/>
                <w:szCs w:val="22"/>
                <w:lang w:val="fr-CA"/>
              </w:rPr>
            </w:pPr>
            <w:r w:rsidRPr="005425EF">
              <w:rPr>
                <w:rFonts w:cstheme="minorHAnsi"/>
                <w:w w:val="90"/>
                <w:szCs w:val="22"/>
                <w:lang w:val="fr-CA"/>
              </w:rPr>
              <w:t>8,472</w:t>
            </w:r>
          </w:p>
        </w:tc>
        <w:tc>
          <w:tcPr>
            <w:tcW w:w="989" w:type="dxa"/>
            <w:tcBorders>
              <w:top w:val="single" w:sz="4" w:space="0" w:color="auto"/>
              <w:left w:val="single" w:sz="4" w:space="0" w:color="auto"/>
              <w:bottom w:val="single" w:sz="4" w:space="0" w:color="auto"/>
              <w:right w:val="single" w:sz="4" w:space="0" w:color="auto"/>
            </w:tcBorders>
            <w:hideMark/>
          </w:tcPr>
          <w:p w14:paraId="01EA3629" w14:textId="77777777" w:rsidR="00EB2C22" w:rsidRPr="005425EF" w:rsidRDefault="00EB2C22" w:rsidP="00EB2C22">
            <w:pPr>
              <w:ind w:firstLine="0"/>
              <w:rPr>
                <w:rFonts w:cstheme="minorHAnsi"/>
                <w:szCs w:val="22"/>
                <w:lang w:val="fr-CA"/>
              </w:rPr>
            </w:pPr>
            <w:r w:rsidRPr="005425EF">
              <w:rPr>
                <w:rFonts w:cstheme="minorHAnsi"/>
                <w:w w:val="90"/>
                <w:szCs w:val="22"/>
                <w:lang w:val="fr-CA"/>
              </w:rPr>
              <w:t>25,191</w:t>
            </w:r>
          </w:p>
        </w:tc>
        <w:tc>
          <w:tcPr>
            <w:tcW w:w="1018" w:type="dxa"/>
            <w:tcBorders>
              <w:top w:val="single" w:sz="4" w:space="0" w:color="auto"/>
              <w:left w:val="single" w:sz="4" w:space="0" w:color="auto"/>
              <w:bottom w:val="single" w:sz="4" w:space="0" w:color="auto"/>
              <w:right w:val="single" w:sz="4" w:space="0" w:color="auto"/>
            </w:tcBorders>
            <w:hideMark/>
          </w:tcPr>
          <w:p w14:paraId="112C66B7" w14:textId="77777777" w:rsidR="00EB2C22" w:rsidRPr="005425EF" w:rsidRDefault="00EB2C22" w:rsidP="00EB2C22">
            <w:pPr>
              <w:ind w:firstLine="0"/>
              <w:rPr>
                <w:rFonts w:cstheme="minorHAnsi"/>
                <w:szCs w:val="22"/>
                <w:lang w:val="fr-CA"/>
              </w:rPr>
            </w:pPr>
            <w:r w:rsidRPr="005425EF">
              <w:rPr>
                <w:rFonts w:cstheme="minorHAnsi"/>
                <w:w w:val="90"/>
                <w:szCs w:val="22"/>
                <w:lang w:val="fr-CA"/>
              </w:rPr>
              <w:t>93,987</w:t>
            </w:r>
          </w:p>
        </w:tc>
      </w:tr>
      <w:tr w:rsidR="00EB2C22" w:rsidRPr="005425EF" w14:paraId="4F355B1D" w14:textId="77777777" w:rsidTr="00EB2C22">
        <w:tc>
          <w:tcPr>
            <w:tcW w:w="2507" w:type="dxa"/>
            <w:tcBorders>
              <w:top w:val="single" w:sz="4" w:space="0" w:color="auto"/>
              <w:left w:val="single" w:sz="4" w:space="0" w:color="auto"/>
              <w:bottom w:val="single" w:sz="4" w:space="0" w:color="auto"/>
              <w:right w:val="single" w:sz="4" w:space="0" w:color="auto"/>
            </w:tcBorders>
            <w:hideMark/>
          </w:tcPr>
          <w:p w14:paraId="49864451" w14:textId="2F16E7AD" w:rsidR="00EB2C22" w:rsidRPr="005425EF" w:rsidRDefault="00EB2C22" w:rsidP="00EB2C22">
            <w:pPr>
              <w:spacing w:line="240" w:lineRule="auto"/>
              <w:ind w:firstLine="0"/>
              <w:rPr>
                <w:lang w:val="fr-CA"/>
              </w:rPr>
            </w:pPr>
            <w:r w:rsidRPr="005425EF">
              <w:rPr>
                <w:lang w:val="fr-CA"/>
              </w:rPr>
              <w:t>Valeur de la rente viagère V</w:t>
            </w:r>
            <w:r w:rsidR="004D06B9">
              <w:rPr>
                <w:lang w:val="fr-CA"/>
              </w:rPr>
              <w:t>A</w:t>
            </w:r>
            <w:r w:rsidRPr="005425EF">
              <w:rPr>
                <w:lang w:val="fr-CA"/>
              </w:rPr>
              <w:t xml:space="preserve"> ($)</w:t>
            </w:r>
          </w:p>
        </w:tc>
        <w:tc>
          <w:tcPr>
            <w:tcW w:w="1115" w:type="dxa"/>
            <w:tcBorders>
              <w:top w:val="single" w:sz="4" w:space="0" w:color="auto"/>
              <w:left w:val="single" w:sz="4" w:space="0" w:color="auto"/>
              <w:bottom w:val="single" w:sz="4" w:space="0" w:color="auto"/>
              <w:right w:val="single" w:sz="4" w:space="0" w:color="auto"/>
            </w:tcBorders>
          </w:tcPr>
          <w:p w14:paraId="3EF7C173" w14:textId="77777777" w:rsidR="00EB2C22" w:rsidRPr="005425EF" w:rsidRDefault="00EB2C22" w:rsidP="00EB2C22">
            <w:pPr>
              <w:ind w:firstLine="0"/>
              <w:rPr>
                <w:rFonts w:cstheme="minorHAnsi"/>
                <w:szCs w:val="22"/>
                <w:lang w:val="fr-CA"/>
              </w:rPr>
            </w:pPr>
          </w:p>
        </w:tc>
        <w:tc>
          <w:tcPr>
            <w:tcW w:w="1116" w:type="dxa"/>
            <w:tcBorders>
              <w:top w:val="single" w:sz="4" w:space="0" w:color="auto"/>
              <w:left w:val="single" w:sz="4" w:space="0" w:color="auto"/>
              <w:bottom w:val="single" w:sz="4" w:space="0" w:color="auto"/>
              <w:right w:val="single" w:sz="4" w:space="0" w:color="auto"/>
            </w:tcBorders>
            <w:hideMark/>
          </w:tcPr>
          <w:p w14:paraId="41C53371" w14:textId="77777777" w:rsidR="00EB2C22" w:rsidRPr="005425EF" w:rsidRDefault="00EB2C22" w:rsidP="00EB2C22">
            <w:pPr>
              <w:ind w:firstLine="0"/>
              <w:rPr>
                <w:rFonts w:cstheme="minorHAnsi"/>
                <w:szCs w:val="22"/>
                <w:lang w:val="fr-CA"/>
              </w:rPr>
            </w:pPr>
            <w:r w:rsidRPr="005425EF">
              <w:rPr>
                <w:rFonts w:cstheme="minorHAnsi"/>
                <w:w w:val="90"/>
                <w:szCs w:val="22"/>
                <w:lang w:val="fr-CA"/>
              </w:rPr>
              <w:t>4,238</w:t>
            </w:r>
          </w:p>
        </w:tc>
        <w:tc>
          <w:tcPr>
            <w:tcW w:w="936" w:type="dxa"/>
            <w:tcBorders>
              <w:top w:val="single" w:sz="4" w:space="0" w:color="auto"/>
              <w:left w:val="single" w:sz="4" w:space="0" w:color="auto"/>
              <w:bottom w:val="single" w:sz="4" w:space="0" w:color="auto"/>
              <w:right w:val="single" w:sz="4" w:space="0" w:color="auto"/>
            </w:tcBorders>
          </w:tcPr>
          <w:p w14:paraId="455347A6" w14:textId="77777777" w:rsidR="00EB2C22" w:rsidRPr="005425EF" w:rsidRDefault="00EB2C22" w:rsidP="00EB2C22">
            <w:pPr>
              <w:ind w:firstLine="0"/>
              <w:rPr>
                <w:rFonts w:cstheme="minorHAnsi"/>
                <w:szCs w:val="22"/>
                <w:lang w:val="fr-CA"/>
              </w:rPr>
            </w:pPr>
          </w:p>
        </w:tc>
        <w:tc>
          <w:tcPr>
            <w:tcW w:w="1118" w:type="dxa"/>
            <w:tcBorders>
              <w:top w:val="single" w:sz="4" w:space="0" w:color="auto"/>
              <w:left w:val="single" w:sz="4" w:space="0" w:color="auto"/>
              <w:bottom w:val="single" w:sz="4" w:space="0" w:color="auto"/>
              <w:right w:val="single" w:sz="4" w:space="0" w:color="auto"/>
            </w:tcBorders>
            <w:hideMark/>
          </w:tcPr>
          <w:p w14:paraId="26F07DBA" w14:textId="77777777" w:rsidR="00EB2C22" w:rsidRPr="005425EF" w:rsidRDefault="00EB2C22" w:rsidP="00EB2C22">
            <w:pPr>
              <w:ind w:firstLine="0"/>
              <w:rPr>
                <w:rFonts w:cstheme="minorHAnsi"/>
                <w:szCs w:val="22"/>
                <w:lang w:val="fr-CA"/>
              </w:rPr>
            </w:pPr>
            <w:r w:rsidRPr="005425EF">
              <w:rPr>
                <w:rFonts w:cstheme="minorHAnsi"/>
                <w:w w:val="90"/>
                <w:szCs w:val="22"/>
                <w:lang w:val="fr-CA"/>
              </w:rPr>
              <w:t>8,476</w:t>
            </w:r>
          </w:p>
        </w:tc>
        <w:tc>
          <w:tcPr>
            <w:tcW w:w="990" w:type="dxa"/>
            <w:tcBorders>
              <w:top w:val="single" w:sz="4" w:space="0" w:color="auto"/>
              <w:left w:val="single" w:sz="4" w:space="0" w:color="auto"/>
              <w:bottom w:val="single" w:sz="4" w:space="0" w:color="auto"/>
              <w:right w:val="single" w:sz="4" w:space="0" w:color="auto"/>
            </w:tcBorders>
          </w:tcPr>
          <w:p w14:paraId="73141AEA" w14:textId="77777777" w:rsidR="00EB2C22" w:rsidRPr="005425EF" w:rsidRDefault="00EB2C22" w:rsidP="00EB2C22">
            <w:pPr>
              <w:ind w:firstLine="0"/>
              <w:rPr>
                <w:rFonts w:cstheme="minorHAnsi"/>
                <w:szCs w:val="22"/>
                <w:lang w:val="fr-CA"/>
              </w:rPr>
            </w:pPr>
          </w:p>
        </w:tc>
        <w:tc>
          <w:tcPr>
            <w:tcW w:w="989" w:type="dxa"/>
            <w:tcBorders>
              <w:top w:val="single" w:sz="4" w:space="0" w:color="auto"/>
              <w:left w:val="single" w:sz="4" w:space="0" w:color="auto"/>
              <w:bottom w:val="single" w:sz="4" w:space="0" w:color="auto"/>
              <w:right w:val="single" w:sz="4" w:space="0" w:color="auto"/>
            </w:tcBorders>
            <w:hideMark/>
          </w:tcPr>
          <w:p w14:paraId="655974BF" w14:textId="77777777" w:rsidR="00EB2C22" w:rsidRPr="005425EF" w:rsidRDefault="00EB2C22" w:rsidP="00EB2C22">
            <w:pPr>
              <w:ind w:firstLine="0"/>
              <w:rPr>
                <w:rFonts w:cstheme="minorHAnsi"/>
                <w:szCs w:val="22"/>
                <w:lang w:val="fr-CA"/>
              </w:rPr>
            </w:pPr>
            <w:r w:rsidRPr="005425EF">
              <w:rPr>
                <w:rFonts w:cstheme="minorHAnsi"/>
                <w:w w:val="90"/>
                <w:szCs w:val="22"/>
                <w:lang w:val="fr-CA"/>
              </w:rPr>
              <w:t>16,953</w:t>
            </w:r>
          </w:p>
        </w:tc>
        <w:tc>
          <w:tcPr>
            <w:tcW w:w="1018" w:type="dxa"/>
            <w:tcBorders>
              <w:top w:val="single" w:sz="4" w:space="0" w:color="auto"/>
              <w:left w:val="single" w:sz="4" w:space="0" w:color="auto"/>
              <w:bottom w:val="single" w:sz="4" w:space="0" w:color="auto"/>
              <w:right w:val="single" w:sz="4" w:space="0" w:color="auto"/>
            </w:tcBorders>
            <w:hideMark/>
          </w:tcPr>
          <w:p w14:paraId="33E0B966" w14:textId="77777777" w:rsidR="00EB2C22" w:rsidRPr="005425EF" w:rsidRDefault="00EB2C22" w:rsidP="00EB2C22">
            <w:pPr>
              <w:ind w:firstLine="0"/>
              <w:rPr>
                <w:rFonts w:cstheme="minorHAnsi"/>
                <w:szCs w:val="22"/>
                <w:lang w:val="fr-CA"/>
              </w:rPr>
            </w:pPr>
            <w:r w:rsidRPr="005425EF">
              <w:rPr>
                <w:rFonts w:cstheme="minorHAnsi"/>
                <w:w w:val="90"/>
                <w:szCs w:val="22"/>
                <w:lang w:val="fr-CA"/>
              </w:rPr>
              <w:t>42,566</w:t>
            </w:r>
          </w:p>
        </w:tc>
      </w:tr>
      <w:tr w:rsidR="00EB2C22" w:rsidRPr="005425EF" w14:paraId="0542E136" w14:textId="77777777" w:rsidTr="00EB2C22">
        <w:tc>
          <w:tcPr>
            <w:tcW w:w="2507" w:type="dxa"/>
            <w:tcBorders>
              <w:top w:val="single" w:sz="4" w:space="0" w:color="auto"/>
              <w:left w:val="single" w:sz="4" w:space="0" w:color="auto"/>
              <w:bottom w:val="single" w:sz="4" w:space="0" w:color="auto"/>
              <w:right w:val="single" w:sz="4" w:space="0" w:color="auto"/>
            </w:tcBorders>
            <w:hideMark/>
          </w:tcPr>
          <w:p w14:paraId="4CF5584D" w14:textId="77777777" w:rsidR="00EB2C22" w:rsidRPr="005425EF" w:rsidRDefault="00EB2C22" w:rsidP="00EB2C22">
            <w:pPr>
              <w:spacing w:line="240" w:lineRule="auto"/>
              <w:ind w:firstLine="0"/>
              <w:rPr>
                <w:lang w:val="fr-CA"/>
              </w:rPr>
            </w:pPr>
            <w:r w:rsidRPr="005425EF">
              <w:rPr>
                <w:lang w:val="fr-CA"/>
              </w:rPr>
              <w:t>Valeur de la rente à terme de 20 ans ($)</w:t>
            </w:r>
          </w:p>
        </w:tc>
        <w:tc>
          <w:tcPr>
            <w:tcW w:w="1115" w:type="dxa"/>
            <w:tcBorders>
              <w:top w:val="single" w:sz="4" w:space="0" w:color="auto"/>
              <w:left w:val="single" w:sz="4" w:space="0" w:color="auto"/>
              <w:bottom w:val="single" w:sz="4" w:space="0" w:color="auto"/>
              <w:right w:val="single" w:sz="4" w:space="0" w:color="auto"/>
            </w:tcBorders>
            <w:hideMark/>
          </w:tcPr>
          <w:p w14:paraId="7B4969F8" w14:textId="77777777" w:rsidR="00EB2C22" w:rsidRPr="005425EF" w:rsidRDefault="00EB2C22" w:rsidP="00EB2C22">
            <w:pPr>
              <w:ind w:firstLine="0"/>
              <w:rPr>
                <w:rFonts w:cstheme="minorHAnsi"/>
                <w:szCs w:val="22"/>
                <w:lang w:val="fr-CA"/>
              </w:rPr>
            </w:pPr>
            <w:r w:rsidRPr="005425EF">
              <w:rPr>
                <w:rFonts w:cstheme="minorHAnsi"/>
                <w:w w:val="90"/>
                <w:szCs w:val="22"/>
                <w:lang w:val="fr-CA"/>
              </w:rPr>
              <w:t>3,487</w:t>
            </w:r>
          </w:p>
        </w:tc>
        <w:tc>
          <w:tcPr>
            <w:tcW w:w="1116" w:type="dxa"/>
            <w:tcBorders>
              <w:top w:val="single" w:sz="4" w:space="0" w:color="auto"/>
              <w:left w:val="single" w:sz="4" w:space="0" w:color="auto"/>
              <w:bottom w:val="single" w:sz="4" w:space="0" w:color="auto"/>
              <w:right w:val="single" w:sz="4" w:space="0" w:color="auto"/>
            </w:tcBorders>
            <w:hideMark/>
          </w:tcPr>
          <w:p w14:paraId="4A7353CB" w14:textId="77777777" w:rsidR="00EB2C22" w:rsidRPr="005425EF" w:rsidRDefault="00EB2C22" w:rsidP="00EB2C22">
            <w:pPr>
              <w:ind w:firstLine="0"/>
              <w:rPr>
                <w:rFonts w:cstheme="minorHAnsi"/>
                <w:szCs w:val="22"/>
                <w:lang w:val="fr-CA"/>
              </w:rPr>
            </w:pPr>
            <w:r w:rsidRPr="005425EF">
              <w:rPr>
                <w:rFonts w:cstheme="minorHAnsi"/>
                <w:w w:val="90"/>
                <w:szCs w:val="22"/>
                <w:lang w:val="fr-CA"/>
              </w:rPr>
              <w:t>10,368</w:t>
            </w:r>
          </w:p>
        </w:tc>
        <w:tc>
          <w:tcPr>
            <w:tcW w:w="936" w:type="dxa"/>
            <w:tcBorders>
              <w:top w:val="single" w:sz="4" w:space="0" w:color="auto"/>
              <w:left w:val="single" w:sz="4" w:space="0" w:color="auto"/>
              <w:bottom w:val="single" w:sz="4" w:space="0" w:color="auto"/>
              <w:right w:val="single" w:sz="4" w:space="0" w:color="auto"/>
            </w:tcBorders>
            <w:hideMark/>
          </w:tcPr>
          <w:p w14:paraId="45626099" w14:textId="77777777" w:rsidR="00EB2C22" w:rsidRPr="005425EF" w:rsidRDefault="00EB2C22" w:rsidP="00EB2C22">
            <w:pPr>
              <w:ind w:firstLine="0"/>
              <w:rPr>
                <w:rFonts w:cstheme="minorHAnsi"/>
                <w:szCs w:val="22"/>
                <w:lang w:val="fr-CA"/>
              </w:rPr>
            </w:pPr>
            <w:r w:rsidRPr="005425EF">
              <w:rPr>
                <w:rFonts w:cstheme="minorHAnsi"/>
                <w:w w:val="90"/>
                <w:szCs w:val="22"/>
                <w:lang w:val="fr-CA"/>
              </w:rPr>
              <w:t>6,973</w:t>
            </w:r>
          </w:p>
        </w:tc>
        <w:tc>
          <w:tcPr>
            <w:tcW w:w="1118" w:type="dxa"/>
            <w:tcBorders>
              <w:top w:val="single" w:sz="4" w:space="0" w:color="auto"/>
              <w:left w:val="single" w:sz="4" w:space="0" w:color="auto"/>
              <w:bottom w:val="single" w:sz="4" w:space="0" w:color="auto"/>
              <w:right w:val="single" w:sz="4" w:space="0" w:color="auto"/>
            </w:tcBorders>
            <w:hideMark/>
          </w:tcPr>
          <w:p w14:paraId="6A209CDB" w14:textId="77777777" w:rsidR="00EB2C22" w:rsidRPr="005425EF" w:rsidRDefault="00EB2C22" w:rsidP="00EB2C22">
            <w:pPr>
              <w:ind w:firstLine="0"/>
              <w:rPr>
                <w:rFonts w:cstheme="minorHAnsi"/>
                <w:szCs w:val="22"/>
                <w:lang w:val="fr-CA"/>
              </w:rPr>
            </w:pPr>
            <w:r w:rsidRPr="005425EF">
              <w:rPr>
                <w:rFonts w:cstheme="minorHAnsi"/>
                <w:w w:val="90"/>
                <w:szCs w:val="22"/>
                <w:lang w:val="fr-CA"/>
              </w:rPr>
              <w:t>20,736</w:t>
            </w:r>
          </w:p>
        </w:tc>
        <w:tc>
          <w:tcPr>
            <w:tcW w:w="990" w:type="dxa"/>
            <w:tcBorders>
              <w:top w:val="single" w:sz="4" w:space="0" w:color="auto"/>
              <w:left w:val="single" w:sz="4" w:space="0" w:color="auto"/>
              <w:bottom w:val="single" w:sz="4" w:space="0" w:color="auto"/>
              <w:right w:val="single" w:sz="4" w:space="0" w:color="auto"/>
            </w:tcBorders>
            <w:hideMark/>
          </w:tcPr>
          <w:p w14:paraId="002E5E25" w14:textId="77777777" w:rsidR="00EB2C22" w:rsidRPr="005425EF" w:rsidRDefault="00EB2C22" w:rsidP="00EB2C22">
            <w:pPr>
              <w:ind w:firstLine="0"/>
              <w:rPr>
                <w:rFonts w:cstheme="minorHAnsi"/>
                <w:szCs w:val="22"/>
                <w:lang w:val="fr-CA"/>
              </w:rPr>
            </w:pPr>
            <w:r w:rsidRPr="005425EF">
              <w:rPr>
                <w:rFonts w:cstheme="minorHAnsi"/>
                <w:w w:val="90"/>
                <w:szCs w:val="22"/>
                <w:lang w:val="fr-CA"/>
              </w:rPr>
              <w:t>13,947</w:t>
            </w:r>
          </w:p>
        </w:tc>
        <w:tc>
          <w:tcPr>
            <w:tcW w:w="989" w:type="dxa"/>
            <w:tcBorders>
              <w:top w:val="single" w:sz="4" w:space="0" w:color="auto"/>
              <w:left w:val="single" w:sz="4" w:space="0" w:color="auto"/>
              <w:bottom w:val="single" w:sz="4" w:space="0" w:color="auto"/>
              <w:right w:val="single" w:sz="4" w:space="0" w:color="auto"/>
            </w:tcBorders>
            <w:hideMark/>
          </w:tcPr>
          <w:p w14:paraId="0DDE6A17" w14:textId="77777777" w:rsidR="00EB2C22" w:rsidRPr="005425EF" w:rsidRDefault="00EB2C22" w:rsidP="00EB2C22">
            <w:pPr>
              <w:ind w:firstLine="0"/>
              <w:rPr>
                <w:rFonts w:cstheme="minorHAnsi"/>
                <w:szCs w:val="22"/>
                <w:lang w:val="fr-CA"/>
              </w:rPr>
            </w:pPr>
            <w:r w:rsidRPr="005425EF">
              <w:rPr>
                <w:rFonts w:cstheme="minorHAnsi"/>
                <w:w w:val="90"/>
                <w:szCs w:val="22"/>
                <w:lang w:val="fr-CA"/>
              </w:rPr>
              <w:t>41,472</w:t>
            </w:r>
          </w:p>
        </w:tc>
        <w:tc>
          <w:tcPr>
            <w:tcW w:w="1018" w:type="dxa"/>
            <w:tcBorders>
              <w:top w:val="single" w:sz="4" w:space="0" w:color="auto"/>
              <w:left w:val="single" w:sz="4" w:space="0" w:color="auto"/>
              <w:bottom w:val="single" w:sz="4" w:space="0" w:color="auto"/>
              <w:right w:val="single" w:sz="4" w:space="0" w:color="auto"/>
            </w:tcBorders>
            <w:hideMark/>
          </w:tcPr>
          <w:p w14:paraId="2898B41F" w14:textId="77777777" w:rsidR="00EB2C22" w:rsidRPr="005425EF" w:rsidRDefault="00EB2C22" w:rsidP="00EB2C22">
            <w:pPr>
              <w:ind w:firstLine="0"/>
              <w:rPr>
                <w:rFonts w:cstheme="minorHAnsi"/>
                <w:szCs w:val="22"/>
                <w:lang w:val="fr-CA"/>
              </w:rPr>
            </w:pPr>
            <w:r w:rsidRPr="005425EF">
              <w:rPr>
                <w:rFonts w:cstheme="minorHAnsi"/>
                <w:w w:val="90"/>
                <w:szCs w:val="22"/>
                <w:lang w:val="fr-CA"/>
              </w:rPr>
              <w:t>126,733</w:t>
            </w:r>
          </w:p>
        </w:tc>
      </w:tr>
      <w:tr w:rsidR="00EB2C22" w:rsidRPr="005425EF" w14:paraId="7660F9E0" w14:textId="77777777" w:rsidTr="00EB2C22">
        <w:tc>
          <w:tcPr>
            <w:tcW w:w="2507" w:type="dxa"/>
            <w:tcBorders>
              <w:top w:val="single" w:sz="4" w:space="0" w:color="auto"/>
              <w:left w:val="single" w:sz="4" w:space="0" w:color="auto"/>
              <w:bottom w:val="single" w:sz="4" w:space="0" w:color="auto"/>
              <w:right w:val="single" w:sz="4" w:space="0" w:color="auto"/>
            </w:tcBorders>
            <w:hideMark/>
          </w:tcPr>
          <w:p w14:paraId="71C69966" w14:textId="43012D93" w:rsidR="00EB2C22" w:rsidRPr="005425EF" w:rsidRDefault="00EB2C22" w:rsidP="00EB2C22">
            <w:pPr>
              <w:spacing w:line="240" w:lineRule="auto"/>
              <w:ind w:firstLine="0"/>
              <w:rPr>
                <w:lang w:val="fr-CA"/>
              </w:rPr>
            </w:pPr>
            <w:r w:rsidRPr="005425EF">
              <w:rPr>
                <w:lang w:val="fr-CA"/>
              </w:rPr>
              <w:t>Valeur de la rente à terme de 20 ans V</w:t>
            </w:r>
            <w:r w:rsidR="004D06B9">
              <w:rPr>
                <w:lang w:val="fr-CA"/>
              </w:rPr>
              <w:t>A</w:t>
            </w:r>
            <w:r w:rsidRPr="005425EF">
              <w:rPr>
                <w:lang w:val="fr-CA"/>
              </w:rPr>
              <w:t xml:space="preserve"> ($)</w:t>
            </w:r>
          </w:p>
        </w:tc>
        <w:tc>
          <w:tcPr>
            <w:tcW w:w="1115" w:type="dxa"/>
            <w:tcBorders>
              <w:top w:val="single" w:sz="4" w:space="0" w:color="auto"/>
              <w:left w:val="single" w:sz="4" w:space="0" w:color="auto"/>
              <w:bottom w:val="single" w:sz="4" w:space="0" w:color="auto"/>
              <w:right w:val="single" w:sz="4" w:space="0" w:color="auto"/>
            </w:tcBorders>
          </w:tcPr>
          <w:p w14:paraId="6AF7D484" w14:textId="77777777" w:rsidR="00EB2C22" w:rsidRPr="005425EF" w:rsidRDefault="00EB2C22" w:rsidP="00EB2C22">
            <w:pPr>
              <w:ind w:firstLine="0"/>
              <w:rPr>
                <w:rFonts w:cstheme="minorHAnsi"/>
                <w:szCs w:val="22"/>
                <w:lang w:val="fr-CA"/>
              </w:rPr>
            </w:pPr>
          </w:p>
        </w:tc>
        <w:tc>
          <w:tcPr>
            <w:tcW w:w="1116" w:type="dxa"/>
            <w:tcBorders>
              <w:top w:val="single" w:sz="4" w:space="0" w:color="auto"/>
              <w:left w:val="single" w:sz="4" w:space="0" w:color="auto"/>
              <w:bottom w:val="single" w:sz="4" w:space="0" w:color="auto"/>
              <w:right w:val="single" w:sz="4" w:space="0" w:color="auto"/>
            </w:tcBorders>
            <w:hideMark/>
          </w:tcPr>
          <w:p w14:paraId="40A0AC89" w14:textId="77777777" w:rsidR="00EB2C22" w:rsidRPr="005425EF" w:rsidRDefault="00EB2C22" w:rsidP="00EB2C22">
            <w:pPr>
              <w:ind w:firstLine="0"/>
              <w:rPr>
                <w:rFonts w:cstheme="minorHAnsi"/>
                <w:szCs w:val="22"/>
                <w:lang w:val="fr-CA"/>
              </w:rPr>
            </w:pPr>
            <w:r w:rsidRPr="005425EF">
              <w:rPr>
                <w:rFonts w:cstheme="minorHAnsi"/>
                <w:w w:val="90"/>
                <w:szCs w:val="22"/>
                <w:lang w:val="fr-CA"/>
              </w:rPr>
              <w:t>6,977</w:t>
            </w:r>
          </w:p>
        </w:tc>
        <w:tc>
          <w:tcPr>
            <w:tcW w:w="936" w:type="dxa"/>
            <w:tcBorders>
              <w:top w:val="single" w:sz="4" w:space="0" w:color="auto"/>
              <w:left w:val="single" w:sz="4" w:space="0" w:color="auto"/>
              <w:bottom w:val="single" w:sz="4" w:space="0" w:color="auto"/>
              <w:right w:val="single" w:sz="4" w:space="0" w:color="auto"/>
            </w:tcBorders>
          </w:tcPr>
          <w:p w14:paraId="6F07E2DA" w14:textId="77777777" w:rsidR="00EB2C22" w:rsidRPr="005425EF" w:rsidRDefault="00EB2C22" w:rsidP="00EB2C22">
            <w:pPr>
              <w:ind w:firstLine="0"/>
              <w:rPr>
                <w:rFonts w:cstheme="minorHAnsi"/>
                <w:szCs w:val="22"/>
                <w:lang w:val="fr-CA"/>
              </w:rPr>
            </w:pPr>
          </w:p>
        </w:tc>
        <w:tc>
          <w:tcPr>
            <w:tcW w:w="1118" w:type="dxa"/>
            <w:tcBorders>
              <w:top w:val="single" w:sz="4" w:space="0" w:color="auto"/>
              <w:left w:val="single" w:sz="4" w:space="0" w:color="auto"/>
              <w:bottom w:val="single" w:sz="4" w:space="0" w:color="auto"/>
              <w:right w:val="single" w:sz="4" w:space="0" w:color="auto"/>
            </w:tcBorders>
            <w:hideMark/>
          </w:tcPr>
          <w:p w14:paraId="1C96B24B" w14:textId="77777777" w:rsidR="00EB2C22" w:rsidRPr="005425EF" w:rsidRDefault="00EB2C22" w:rsidP="00EB2C22">
            <w:pPr>
              <w:ind w:firstLine="0"/>
              <w:rPr>
                <w:rFonts w:cstheme="minorHAnsi"/>
                <w:szCs w:val="22"/>
                <w:lang w:val="fr-CA"/>
              </w:rPr>
            </w:pPr>
            <w:r w:rsidRPr="005425EF">
              <w:rPr>
                <w:rFonts w:cstheme="minorHAnsi"/>
                <w:w w:val="90"/>
                <w:szCs w:val="22"/>
                <w:lang w:val="fr-CA"/>
              </w:rPr>
              <w:t>13,955</w:t>
            </w:r>
          </w:p>
        </w:tc>
        <w:tc>
          <w:tcPr>
            <w:tcW w:w="990" w:type="dxa"/>
            <w:tcBorders>
              <w:top w:val="single" w:sz="4" w:space="0" w:color="auto"/>
              <w:left w:val="single" w:sz="4" w:space="0" w:color="auto"/>
              <w:bottom w:val="single" w:sz="4" w:space="0" w:color="auto"/>
              <w:right w:val="single" w:sz="4" w:space="0" w:color="auto"/>
            </w:tcBorders>
          </w:tcPr>
          <w:p w14:paraId="5C42ACB4" w14:textId="77777777" w:rsidR="00EB2C22" w:rsidRPr="005425EF" w:rsidRDefault="00EB2C22" w:rsidP="00EB2C22">
            <w:pPr>
              <w:ind w:firstLine="0"/>
              <w:rPr>
                <w:rFonts w:cstheme="minorHAnsi"/>
                <w:szCs w:val="22"/>
                <w:lang w:val="fr-CA"/>
              </w:rPr>
            </w:pPr>
          </w:p>
        </w:tc>
        <w:tc>
          <w:tcPr>
            <w:tcW w:w="989" w:type="dxa"/>
            <w:tcBorders>
              <w:top w:val="single" w:sz="4" w:space="0" w:color="auto"/>
              <w:left w:val="single" w:sz="4" w:space="0" w:color="auto"/>
              <w:bottom w:val="single" w:sz="4" w:space="0" w:color="auto"/>
              <w:right w:val="single" w:sz="4" w:space="0" w:color="auto"/>
            </w:tcBorders>
            <w:hideMark/>
          </w:tcPr>
          <w:p w14:paraId="04E85DD8" w14:textId="77777777" w:rsidR="00EB2C22" w:rsidRPr="005425EF" w:rsidRDefault="00EB2C22" w:rsidP="00EB2C22">
            <w:pPr>
              <w:ind w:firstLine="0"/>
              <w:rPr>
                <w:rFonts w:cstheme="minorHAnsi"/>
                <w:szCs w:val="22"/>
                <w:lang w:val="fr-CA"/>
              </w:rPr>
            </w:pPr>
            <w:r w:rsidRPr="005425EF">
              <w:rPr>
                <w:rFonts w:cstheme="minorHAnsi"/>
                <w:w w:val="90"/>
                <w:szCs w:val="22"/>
                <w:lang w:val="fr-CA"/>
              </w:rPr>
              <w:t>27,910</w:t>
            </w:r>
          </w:p>
        </w:tc>
        <w:tc>
          <w:tcPr>
            <w:tcW w:w="1018" w:type="dxa"/>
            <w:tcBorders>
              <w:top w:val="single" w:sz="4" w:space="0" w:color="auto"/>
              <w:left w:val="single" w:sz="4" w:space="0" w:color="auto"/>
              <w:bottom w:val="single" w:sz="4" w:space="0" w:color="auto"/>
              <w:right w:val="single" w:sz="4" w:space="0" w:color="auto"/>
            </w:tcBorders>
            <w:hideMark/>
          </w:tcPr>
          <w:p w14:paraId="6164E2E3" w14:textId="77777777" w:rsidR="00EB2C22" w:rsidRPr="005425EF" w:rsidRDefault="00EB2C22" w:rsidP="00EB2C22">
            <w:pPr>
              <w:ind w:firstLine="0"/>
              <w:rPr>
                <w:rFonts w:cstheme="minorHAnsi"/>
                <w:szCs w:val="22"/>
                <w:lang w:val="fr-CA"/>
              </w:rPr>
            </w:pPr>
            <w:r w:rsidRPr="005425EF">
              <w:rPr>
                <w:rFonts w:cstheme="minorHAnsi"/>
                <w:w w:val="90"/>
                <w:szCs w:val="22"/>
                <w:lang w:val="fr-CA"/>
              </w:rPr>
              <w:t>57,396</w:t>
            </w:r>
          </w:p>
        </w:tc>
      </w:tr>
    </w:tbl>
    <w:p w14:paraId="015EF74C" w14:textId="77777777" w:rsidR="000140F1" w:rsidRPr="005425EF" w:rsidRDefault="000140F1" w:rsidP="000140F1">
      <w:pPr>
        <w:ind w:firstLine="0"/>
        <w:rPr>
          <w:i/>
          <w:iCs/>
          <w:lang w:val="fr-CA" w:eastAsia="en-CA"/>
        </w:rPr>
      </w:pPr>
    </w:p>
    <w:p w14:paraId="3341C7E5" w14:textId="77777777" w:rsidR="00B45556" w:rsidRPr="005425EF" w:rsidRDefault="006C6FB3">
      <w:pPr>
        <w:spacing w:line="240" w:lineRule="auto"/>
        <w:ind w:firstLine="0"/>
        <w:rPr>
          <w:rFonts w:ascii="Arial" w:hAnsi="Arial" w:cs="Arial"/>
          <w:color w:val="333333"/>
          <w:kern w:val="0"/>
          <w:lang w:val="fr-CA" w:eastAsia="en-CA"/>
          <w14:ligatures w14:val="none"/>
        </w:rPr>
      </w:pPr>
      <w:r w:rsidRPr="005425EF">
        <w:rPr>
          <w:rFonts w:ascii="Arial" w:hAnsi="Arial" w:cs="Arial"/>
          <w:color w:val="333333"/>
          <w:kern w:val="0"/>
          <w:lang w:val="fr-CA" w:eastAsia="en-CA"/>
          <w14:ligatures w14:val="none"/>
        </w:rPr>
        <w:lastRenderedPageBreak/>
        <w:t>Hypothèses :</w:t>
      </w:r>
    </w:p>
    <w:p w14:paraId="7D9E7940" w14:textId="48753FC6" w:rsidR="00B45556" w:rsidRPr="005425EF" w:rsidRDefault="006C6FB3">
      <w:pPr>
        <w:pStyle w:val="ListParagraph"/>
        <w:numPr>
          <w:ilvl w:val="0"/>
          <w:numId w:val="33"/>
        </w:numPr>
        <w:spacing w:line="240" w:lineRule="auto"/>
        <w:rPr>
          <w:rFonts w:ascii="Arial" w:hAnsi="Arial" w:cs="Arial"/>
          <w:color w:val="333333"/>
          <w:kern w:val="0"/>
          <w:lang w:val="fr-CA" w:eastAsia="en-CA"/>
          <w14:ligatures w14:val="none"/>
        </w:rPr>
      </w:pPr>
      <w:r w:rsidRPr="005425EF">
        <w:rPr>
          <w:rFonts w:ascii="Arial" w:hAnsi="Arial" w:cs="Arial"/>
          <w:color w:val="333333"/>
          <w:kern w:val="0"/>
          <w:lang w:val="fr-CA" w:eastAsia="en-CA"/>
          <w14:ligatures w14:val="none"/>
        </w:rPr>
        <w:t>Les cotisations annuelles versées au cours de la période d'épargne de 20 ans sont supposées croître de 3</w:t>
      </w:r>
      <w:r w:rsidR="002E3BCA">
        <w:rPr>
          <w:rFonts w:ascii="Arial" w:hAnsi="Arial" w:cs="Arial"/>
          <w:color w:val="333333"/>
          <w:kern w:val="0"/>
          <w:lang w:val="fr-CA" w:eastAsia="en-CA"/>
          <w14:ligatures w14:val="none"/>
        </w:rPr>
        <w:t> </w:t>
      </w:r>
      <w:r w:rsidRPr="005425EF">
        <w:rPr>
          <w:rFonts w:ascii="Arial" w:hAnsi="Arial" w:cs="Arial"/>
          <w:color w:val="333333"/>
          <w:kern w:val="0"/>
          <w:lang w:val="fr-CA" w:eastAsia="en-CA"/>
          <w14:ligatures w14:val="none"/>
        </w:rPr>
        <w:t>% par an par rapport à leur niveau initial.</w:t>
      </w:r>
    </w:p>
    <w:p w14:paraId="439E8885" w14:textId="3D11A911" w:rsidR="00B45556" w:rsidRPr="005425EF" w:rsidRDefault="006C6FB3">
      <w:pPr>
        <w:pStyle w:val="ListParagraph"/>
        <w:numPr>
          <w:ilvl w:val="0"/>
          <w:numId w:val="33"/>
        </w:numPr>
        <w:spacing w:line="240" w:lineRule="auto"/>
        <w:rPr>
          <w:rFonts w:ascii="Arial" w:hAnsi="Arial" w:cs="Arial"/>
          <w:color w:val="333333"/>
          <w:kern w:val="0"/>
          <w:lang w:val="fr-CA" w:eastAsia="en-CA"/>
          <w14:ligatures w14:val="none"/>
        </w:rPr>
      </w:pPr>
      <w:r w:rsidRPr="005425EF">
        <w:rPr>
          <w:rFonts w:ascii="Arial" w:hAnsi="Arial" w:cs="Arial"/>
          <w:color w:val="333333"/>
          <w:kern w:val="0"/>
          <w:lang w:val="fr-CA" w:eastAsia="en-CA"/>
          <w14:ligatures w14:val="none"/>
        </w:rPr>
        <w:t>Le taux de rendement annuel est de 5,6</w:t>
      </w:r>
      <w:r w:rsidR="002E3BCA">
        <w:rPr>
          <w:rFonts w:ascii="Arial" w:hAnsi="Arial" w:cs="Arial"/>
          <w:color w:val="333333"/>
          <w:kern w:val="0"/>
          <w:lang w:val="fr-CA" w:eastAsia="en-CA"/>
          <w14:ligatures w14:val="none"/>
        </w:rPr>
        <w:t> </w:t>
      </w:r>
      <w:r w:rsidRPr="005425EF">
        <w:rPr>
          <w:rFonts w:ascii="Arial" w:hAnsi="Arial" w:cs="Arial"/>
          <w:color w:val="333333"/>
          <w:kern w:val="0"/>
          <w:lang w:val="fr-CA" w:eastAsia="en-CA"/>
          <w14:ligatures w14:val="none"/>
        </w:rPr>
        <w:t>%.</w:t>
      </w:r>
    </w:p>
    <w:p w14:paraId="33E826B7" w14:textId="4D4C6009" w:rsidR="00B45556" w:rsidRPr="005425EF" w:rsidRDefault="006C6FB3">
      <w:pPr>
        <w:pStyle w:val="ListParagraph"/>
        <w:numPr>
          <w:ilvl w:val="0"/>
          <w:numId w:val="33"/>
        </w:numPr>
        <w:spacing w:line="240" w:lineRule="auto"/>
        <w:rPr>
          <w:rFonts w:ascii="Arial" w:hAnsi="Arial" w:cs="Arial"/>
          <w:color w:val="333333"/>
          <w:kern w:val="0"/>
          <w:lang w:val="fr-CA" w:eastAsia="en-CA"/>
          <w14:ligatures w14:val="none"/>
        </w:rPr>
      </w:pPr>
      <w:r w:rsidRPr="005425EF">
        <w:rPr>
          <w:rFonts w:ascii="Arial" w:hAnsi="Arial" w:cs="Arial"/>
          <w:color w:val="333333"/>
          <w:kern w:val="0"/>
          <w:lang w:val="fr-CA" w:eastAsia="en-CA"/>
          <w14:ligatures w14:val="none"/>
        </w:rPr>
        <w:t>Rentes indexées à 2</w:t>
      </w:r>
      <w:r w:rsidR="002E3BCA">
        <w:rPr>
          <w:rFonts w:ascii="Arial" w:hAnsi="Arial" w:cs="Arial"/>
          <w:color w:val="333333"/>
          <w:kern w:val="0"/>
          <w:lang w:val="fr-CA" w:eastAsia="en-CA"/>
          <w14:ligatures w14:val="none"/>
        </w:rPr>
        <w:t> </w:t>
      </w:r>
      <w:r w:rsidRPr="005425EF">
        <w:rPr>
          <w:rFonts w:ascii="Arial" w:hAnsi="Arial" w:cs="Arial"/>
          <w:color w:val="333333"/>
          <w:kern w:val="0"/>
          <w:lang w:val="fr-CA" w:eastAsia="en-CA"/>
          <w14:ligatures w14:val="none"/>
        </w:rPr>
        <w:t>%.</w:t>
      </w:r>
    </w:p>
    <w:p w14:paraId="6C22107F" w14:textId="4223C27F" w:rsidR="00B45556" w:rsidRPr="005425EF" w:rsidRDefault="006C6FB3">
      <w:pPr>
        <w:pStyle w:val="ListParagraph"/>
        <w:numPr>
          <w:ilvl w:val="0"/>
          <w:numId w:val="33"/>
        </w:numPr>
        <w:spacing w:line="240" w:lineRule="auto"/>
        <w:rPr>
          <w:rFonts w:ascii="Arial" w:hAnsi="Arial" w:cs="Arial"/>
          <w:color w:val="333333"/>
          <w:kern w:val="0"/>
          <w:lang w:val="fr-CA" w:eastAsia="en-CA"/>
          <w14:ligatures w14:val="none"/>
        </w:rPr>
      </w:pPr>
      <w:r w:rsidRPr="005425EF">
        <w:rPr>
          <w:rFonts w:ascii="Arial" w:hAnsi="Arial" w:cs="Arial"/>
          <w:color w:val="333333"/>
          <w:kern w:val="0"/>
          <w:lang w:val="fr-CA" w:eastAsia="en-CA"/>
          <w14:ligatures w14:val="none"/>
        </w:rPr>
        <w:t>Pour obtenir la valeur actuelle (VA) du niveau de la rente au début de la période d'épargne, le niveau de la rente à la fin de la période d'épargne est actualisé sur une période d'épargne à 2</w:t>
      </w:r>
      <w:r w:rsidR="002E3BCA">
        <w:rPr>
          <w:rFonts w:ascii="Arial" w:hAnsi="Arial" w:cs="Arial"/>
          <w:color w:val="333333"/>
          <w:kern w:val="0"/>
          <w:lang w:val="fr-CA" w:eastAsia="en-CA"/>
          <w14:ligatures w14:val="none"/>
        </w:rPr>
        <w:t> </w:t>
      </w:r>
      <w:r w:rsidRPr="005425EF">
        <w:rPr>
          <w:rFonts w:ascii="Arial" w:hAnsi="Arial" w:cs="Arial"/>
          <w:color w:val="333333"/>
          <w:kern w:val="0"/>
          <w:lang w:val="fr-CA" w:eastAsia="en-CA"/>
          <w14:ligatures w14:val="none"/>
        </w:rPr>
        <w:t>% par an.</w:t>
      </w:r>
    </w:p>
    <w:p w14:paraId="71DFC60E" w14:textId="77777777" w:rsidR="00532536" w:rsidRPr="005425EF" w:rsidRDefault="00532536" w:rsidP="003634C1">
      <w:pPr>
        <w:spacing w:line="240" w:lineRule="auto"/>
        <w:ind w:firstLine="0"/>
        <w:rPr>
          <w:rFonts w:cs="Noto Sans"/>
          <w:color w:val="333333"/>
          <w:kern w:val="0"/>
          <w:sz w:val="28"/>
          <w:szCs w:val="28"/>
          <w:lang w:val="fr-CA" w:eastAsia="en-CA"/>
          <w14:ligatures w14:val="none"/>
        </w:rPr>
      </w:pPr>
    </w:p>
    <w:p w14:paraId="30BDF2E9" w14:textId="77777777" w:rsidR="00532536" w:rsidRPr="005425EF" w:rsidRDefault="00532536" w:rsidP="003634C1">
      <w:pPr>
        <w:spacing w:line="240" w:lineRule="auto"/>
        <w:ind w:firstLine="0"/>
        <w:rPr>
          <w:rFonts w:cs="Noto Sans"/>
          <w:color w:val="333333"/>
          <w:kern w:val="0"/>
          <w:sz w:val="28"/>
          <w:szCs w:val="28"/>
          <w:lang w:val="fr-CA" w:eastAsia="en-CA"/>
          <w14:ligatures w14:val="none"/>
        </w:rPr>
      </w:pPr>
    </w:p>
    <w:p w14:paraId="021C96CF" w14:textId="77777777" w:rsidR="00532536" w:rsidRPr="005425EF" w:rsidRDefault="00532536" w:rsidP="003634C1">
      <w:pPr>
        <w:spacing w:line="240" w:lineRule="auto"/>
        <w:ind w:firstLine="0"/>
        <w:rPr>
          <w:rFonts w:cs="Noto Sans"/>
          <w:color w:val="333333"/>
          <w:kern w:val="0"/>
          <w:sz w:val="28"/>
          <w:szCs w:val="28"/>
          <w:lang w:val="fr-CA" w:eastAsia="en-CA"/>
          <w14:ligatures w14:val="none"/>
        </w:rPr>
        <w:sectPr w:rsidR="00532536" w:rsidRPr="005425EF" w:rsidSect="007002AE">
          <w:footerReference w:type="even" r:id="rId50"/>
          <w:footerReference w:type="default" r:id="rId51"/>
          <w:pgSz w:w="12240" w:h="15840"/>
          <w:pgMar w:top="922" w:right="1440" w:bottom="1440" w:left="1440" w:header="708" w:footer="708" w:gutter="0"/>
          <w:pgNumType w:start="0"/>
          <w:cols w:space="708"/>
          <w:titlePg/>
          <w:docGrid w:linePitch="360"/>
        </w:sectPr>
      </w:pPr>
    </w:p>
    <w:p w14:paraId="1DD24597" w14:textId="77777777" w:rsidR="00B45556" w:rsidRPr="005425EF" w:rsidRDefault="006C6FB3">
      <w:pPr>
        <w:pStyle w:val="Heading1"/>
        <w:rPr>
          <w:lang w:val="fr-CA"/>
        </w:rPr>
      </w:pPr>
      <w:bookmarkStart w:id="63" w:name="_Toc177508698"/>
      <w:r w:rsidRPr="005425EF">
        <w:rPr>
          <w:lang w:val="fr-CA"/>
        </w:rPr>
        <w:lastRenderedPageBreak/>
        <w:t xml:space="preserve">Annexe </w:t>
      </w:r>
      <w:r w:rsidR="00A01EAE" w:rsidRPr="005425EF">
        <w:rPr>
          <w:lang w:val="fr-CA"/>
        </w:rPr>
        <w:t xml:space="preserve">F </w:t>
      </w:r>
      <w:r w:rsidRPr="005425EF">
        <w:rPr>
          <w:lang w:val="fr-CA"/>
        </w:rPr>
        <w:t xml:space="preserve">: </w:t>
      </w:r>
      <w:r w:rsidR="00056877" w:rsidRPr="005425EF">
        <w:rPr>
          <w:lang w:val="fr-CA"/>
        </w:rPr>
        <w:t xml:space="preserve">Collecte </w:t>
      </w:r>
      <w:r w:rsidR="00760697" w:rsidRPr="005425EF">
        <w:rPr>
          <w:lang w:val="fr-CA"/>
        </w:rPr>
        <w:t xml:space="preserve">et synthèse des </w:t>
      </w:r>
      <w:r w:rsidR="00056877" w:rsidRPr="005425EF">
        <w:rPr>
          <w:lang w:val="fr-CA"/>
        </w:rPr>
        <w:t>connaissances</w:t>
      </w:r>
      <w:bookmarkEnd w:id="63"/>
    </w:p>
    <w:p w14:paraId="26C462CA" w14:textId="77777777" w:rsidR="00BA344C" w:rsidRPr="005425EF" w:rsidRDefault="00BA344C" w:rsidP="00BA344C">
      <w:pPr>
        <w:ind w:firstLine="0"/>
        <w:rPr>
          <w:rFonts w:ascii="Arial" w:hAnsi="Arial" w:cs="Arial"/>
          <w:lang w:val="fr-CA"/>
        </w:rPr>
      </w:pPr>
      <w:bookmarkStart w:id="64" w:name="_Toc140799393"/>
    </w:p>
    <w:p w14:paraId="570E9AF3" w14:textId="77777777" w:rsidR="00B45556" w:rsidRPr="005425EF" w:rsidRDefault="006C6FB3">
      <w:pPr>
        <w:pStyle w:val="Heading2"/>
        <w:rPr>
          <w:lang w:val="fr-CA"/>
        </w:rPr>
      </w:pPr>
      <w:bookmarkStart w:id="65" w:name="_Toc177508699"/>
      <w:r w:rsidRPr="005425EF">
        <w:rPr>
          <w:lang w:val="fr-CA"/>
        </w:rPr>
        <w:t xml:space="preserve">Revue de la littérature évaluée par les </w:t>
      </w:r>
      <w:r w:rsidR="006775B2" w:rsidRPr="005425EF">
        <w:rPr>
          <w:lang w:val="fr-CA"/>
        </w:rPr>
        <w:t>pairs</w:t>
      </w:r>
      <w:bookmarkEnd w:id="64"/>
      <w:bookmarkEnd w:id="65"/>
    </w:p>
    <w:p w14:paraId="665B45A0" w14:textId="008E86FC" w:rsidR="00B45556" w:rsidRPr="005425EF" w:rsidRDefault="006C6FB3">
      <w:pPr>
        <w:ind w:firstLine="0"/>
        <w:rPr>
          <w:rFonts w:ascii="Arial" w:hAnsi="Arial" w:cs="Arial"/>
          <w:lang w:val="fr-CA"/>
        </w:rPr>
      </w:pPr>
      <w:r w:rsidRPr="005425EF">
        <w:rPr>
          <w:rFonts w:ascii="Arial" w:hAnsi="Arial" w:cs="Arial"/>
          <w:lang w:val="fr-CA"/>
        </w:rPr>
        <w:t>Nous avons utilisé l'approche d'examen de la portée en six étapes</w:t>
      </w:r>
      <w:r w:rsidR="009B04A6">
        <w:rPr>
          <w:rFonts w:ascii="Arial" w:hAnsi="Arial" w:cs="Arial"/>
          <w:lang w:val="fr-CA"/>
        </w:rPr>
        <w:t>,</w:t>
      </w:r>
      <w:r w:rsidRPr="005425EF">
        <w:rPr>
          <w:rFonts w:ascii="Arial" w:hAnsi="Arial" w:cs="Arial"/>
          <w:lang w:val="fr-CA"/>
        </w:rPr>
        <w:t xml:space="preserve"> développée par </w:t>
      </w:r>
      <w:proofErr w:type="spellStart"/>
      <w:r w:rsidRPr="005425EF">
        <w:rPr>
          <w:rFonts w:ascii="Arial" w:hAnsi="Arial" w:cs="Arial"/>
          <w:lang w:val="fr-CA"/>
        </w:rPr>
        <w:t>Arskey</w:t>
      </w:r>
      <w:proofErr w:type="spellEnd"/>
      <w:r w:rsidRPr="005425EF">
        <w:rPr>
          <w:rFonts w:ascii="Arial" w:hAnsi="Arial" w:cs="Arial"/>
          <w:lang w:val="fr-CA"/>
        </w:rPr>
        <w:t xml:space="preserve"> et </w:t>
      </w:r>
      <w:proofErr w:type="spellStart"/>
      <w:r w:rsidRPr="005425EF">
        <w:rPr>
          <w:rFonts w:ascii="Arial" w:hAnsi="Arial" w:cs="Arial"/>
          <w:lang w:val="fr-CA"/>
        </w:rPr>
        <w:t>O'Malley</w:t>
      </w:r>
      <w:proofErr w:type="spellEnd"/>
      <w:r w:rsidRPr="005425EF">
        <w:rPr>
          <w:rFonts w:ascii="Arial" w:hAnsi="Arial" w:cs="Arial"/>
          <w:lang w:val="fr-CA"/>
        </w:rPr>
        <w:t xml:space="preserve"> (2005) et perfectionnée par </w:t>
      </w:r>
      <w:proofErr w:type="spellStart"/>
      <w:r w:rsidR="000E784D" w:rsidRPr="005425EF">
        <w:rPr>
          <w:rFonts w:ascii="Arial" w:hAnsi="Arial" w:cs="Arial"/>
          <w:lang w:val="fr-CA"/>
        </w:rPr>
        <w:t>Levac</w:t>
      </w:r>
      <w:proofErr w:type="spellEnd"/>
      <w:r w:rsidR="000E784D" w:rsidRPr="005425EF">
        <w:rPr>
          <w:rFonts w:ascii="Arial" w:hAnsi="Arial" w:cs="Arial"/>
          <w:lang w:val="fr-CA"/>
        </w:rPr>
        <w:t xml:space="preserve"> </w:t>
      </w:r>
      <w:r w:rsidRPr="005425EF">
        <w:rPr>
          <w:rFonts w:ascii="Arial" w:hAnsi="Arial" w:cs="Arial"/>
          <w:lang w:val="fr-CA"/>
        </w:rPr>
        <w:t>et al. (2010)</w:t>
      </w:r>
      <w:r w:rsidR="009B04A6">
        <w:rPr>
          <w:rFonts w:ascii="Arial" w:hAnsi="Arial" w:cs="Arial"/>
          <w:lang w:val="fr-CA"/>
        </w:rPr>
        <w:t>,</w:t>
      </w:r>
      <w:r w:rsidRPr="005425EF">
        <w:rPr>
          <w:rFonts w:ascii="Arial" w:hAnsi="Arial" w:cs="Arial"/>
          <w:lang w:val="fr-CA"/>
        </w:rPr>
        <w:t xml:space="preserve"> pour identifier et décrire la nature et la portée de la littérature sur le CIPH. Notre objectif global était d'explorer l'impact des critères d'</w:t>
      </w:r>
      <w:r w:rsidR="001C0D6F" w:rsidRPr="005425EF">
        <w:rPr>
          <w:rFonts w:ascii="Arial" w:hAnsi="Arial" w:cs="Arial"/>
          <w:lang w:val="fr-CA"/>
        </w:rPr>
        <w:t>admissibilité</w:t>
      </w:r>
      <w:r w:rsidRPr="005425EF">
        <w:rPr>
          <w:rFonts w:ascii="Arial" w:hAnsi="Arial" w:cs="Arial"/>
          <w:lang w:val="fr-CA"/>
        </w:rPr>
        <w:t xml:space="preserve"> sur les expériences des </w:t>
      </w:r>
      <w:r w:rsidR="00C65477" w:rsidRPr="005425EF">
        <w:rPr>
          <w:rFonts w:ascii="Arial" w:hAnsi="Arial" w:cs="Arial"/>
          <w:lang w:val="fr-CA"/>
        </w:rPr>
        <w:t xml:space="preserve">personnes </w:t>
      </w:r>
      <w:r w:rsidR="00301EB5" w:rsidRPr="005425EF">
        <w:rPr>
          <w:rFonts w:ascii="Arial" w:hAnsi="Arial" w:cs="Arial"/>
          <w:lang w:val="fr-CA"/>
        </w:rPr>
        <w:t>handicapées</w:t>
      </w:r>
      <w:r w:rsidRPr="005425EF">
        <w:rPr>
          <w:rFonts w:ascii="Arial" w:hAnsi="Arial" w:cs="Arial"/>
          <w:lang w:val="fr-CA"/>
        </w:rPr>
        <w:t xml:space="preserve">, en tenant compte des trois questions de recherche suivantes : </w:t>
      </w:r>
    </w:p>
    <w:p w14:paraId="568AF3CC" w14:textId="76DD3162" w:rsidR="00B45556" w:rsidRPr="005425EF" w:rsidRDefault="006C6FB3">
      <w:pPr>
        <w:pStyle w:val="ListParagraph"/>
        <w:numPr>
          <w:ilvl w:val="0"/>
          <w:numId w:val="27"/>
        </w:numPr>
        <w:rPr>
          <w:rFonts w:ascii="Arial" w:hAnsi="Arial" w:cs="Arial"/>
          <w:lang w:val="fr-CA"/>
        </w:rPr>
      </w:pPr>
      <w:r w:rsidRPr="005425EF">
        <w:rPr>
          <w:rFonts w:ascii="Arial" w:hAnsi="Arial" w:cs="Arial"/>
          <w:lang w:val="fr-CA"/>
        </w:rPr>
        <w:t xml:space="preserve">Quels sont les obstacles que les personnes rencontrent lorsqu'elles tentent d'accéder au </w:t>
      </w:r>
      <w:r w:rsidR="0002163A">
        <w:rPr>
          <w:rFonts w:ascii="Arial" w:hAnsi="Arial" w:cs="Arial"/>
          <w:lang w:val="fr-CA"/>
        </w:rPr>
        <w:t>CIPH</w:t>
      </w:r>
      <w:r w:rsidRPr="005425EF">
        <w:rPr>
          <w:rFonts w:ascii="Arial" w:hAnsi="Arial" w:cs="Arial"/>
          <w:lang w:val="fr-CA"/>
        </w:rPr>
        <w:t xml:space="preserve">? </w:t>
      </w:r>
    </w:p>
    <w:p w14:paraId="2BB7CFCC" w14:textId="1EBC7384" w:rsidR="00B45556" w:rsidRPr="005425EF" w:rsidRDefault="006C6FB3">
      <w:pPr>
        <w:pStyle w:val="ListParagraph"/>
        <w:numPr>
          <w:ilvl w:val="0"/>
          <w:numId w:val="27"/>
        </w:numPr>
        <w:rPr>
          <w:rFonts w:ascii="Arial" w:hAnsi="Arial" w:cs="Arial"/>
          <w:lang w:val="fr-CA"/>
        </w:rPr>
      </w:pPr>
      <w:r w:rsidRPr="005425EF">
        <w:rPr>
          <w:rFonts w:ascii="Arial" w:hAnsi="Arial" w:cs="Arial"/>
          <w:lang w:val="fr-CA"/>
        </w:rPr>
        <w:t xml:space="preserve">Dans son format actuel, le </w:t>
      </w:r>
      <w:r w:rsidR="0002163A">
        <w:rPr>
          <w:rFonts w:ascii="Arial" w:hAnsi="Arial" w:cs="Arial"/>
          <w:lang w:val="fr-CA"/>
        </w:rPr>
        <w:t>CIPH</w:t>
      </w:r>
      <w:r w:rsidRPr="005425EF">
        <w:rPr>
          <w:rFonts w:ascii="Arial" w:hAnsi="Arial" w:cs="Arial"/>
          <w:lang w:val="fr-CA"/>
        </w:rPr>
        <w:t xml:space="preserve"> remplit-il l'objectif qui lui a été assigné? </w:t>
      </w:r>
    </w:p>
    <w:p w14:paraId="45AB9429" w14:textId="3EA85829" w:rsidR="00B45556" w:rsidRPr="005425EF" w:rsidRDefault="006C6FB3">
      <w:pPr>
        <w:pStyle w:val="ListParagraph"/>
        <w:numPr>
          <w:ilvl w:val="0"/>
          <w:numId w:val="27"/>
        </w:numPr>
        <w:rPr>
          <w:rFonts w:ascii="Arial" w:hAnsi="Arial" w:cs="Arial"/>
          <w:lang w:val="fr-CA"/>
        </w:rPr>
      </w:pPr>
      <w:r w:rsidRPr="005425EF">
        <w:rPr>
          <w:rFonts w:ascii="Arial" w:hAnsi="Arial" w:cs="Arial"/>
          <w:lang w:val="fr-CA"/>
        </w:rPr>
        <w:t>Quels changements pourraient être mis en œuvre pour améliorer l'accès?</w:t>
      </w:r>
    </w:p>
    <w:p w14:paraId="625FB492" w14:textId="48B3A34C" w:rsidR="00B45556" w:rsidRPr="005425EF" w:rsidRDefault="006C6FB3">
      <w:pPr>
        <w:ind w:firstLine="0"/>
        <w:rPr>
          <w:rFonts w:ascii="Arial" w:hAnsi="Arial" w:cs="Arial"/>
          <w:lang w:val="fr-CA"/>
        </w:rPr>
      </w:pPr>
      <w:r w:rsidRPr="005425EF">
        <w:rPr>
          <w:rFonts w:ascii="Arial" w:hAnsi="Arial" w:cs="Arial"/>
          <w:lang w:val="fr-CA"/>
        </w:rPr>
        <w:t xml:space="preserve">En utilisant les bases de données </w:t>
      </w:r>
      <w:proofErr w:type="spellStart"/>
      <w:r w:rsidRPr="005425EF">
        <w:rPr>
          <w:rFonts w:ascii="Arial" w:hAnsi="Arial" w:cs="Arial"/>
          <w:lang w:val="fr-CA"/>
        </w:rPr>
        <w:t>EconLit</w:t>
      </w:r>
      <w:proofErr w:type="spellEnd"/>
      <w:r w:rsidRPr="005425EF">
        <w:rPr>
          <w:rFonts w:ascii="Arial" w:hAnsi="Arial" w:cs="Arial"/>
          <w:lang w:val="fr-CA"/>
        </w:rPr>
        <w:t>, Soc Abstracts, Web of Science et MEDLINE, une première recherche documentaire a permis d'obtenir 877 articles à prendre en considération. Ces articles ont été compilés dans une feuille de calcul Excel en vue d'une première évaluation (étape 3). L</w:t>
      </w:r>
      <w:r w:rsidR="009B04A6">
        <w:rPr>
          <w:rFonts w:ascii="Arial" w:hAnsi="Arial" w:cs="Arial"/>
          <w:lang w:val="fr-CA"/>
        </w:rPr>
        <w:t xml:space="preserve">es renseignements </w:t>
      </w:r>
      <w:r w:rsidRPr="005425EF">
        <w:rPr>
          <w:rFonts w:ascii="Arial" w:hAnsi="Arial" w:cs="Arial"/>
          <w:lang w:val="fr-CA"/>
        </w:rPr>
        <w:t>d</w:t>
      </w:r>
      <w:r w:rsidR="009B04A6">
        <w:rPr>
          <w:rFonts w:ascii="Arial" w:hAnsi="Arial" w:cs="Arial"/>
          <w:lang w:val="fr-CA"/>
        </w:rPr>
        <w:t>ans</w:t>
      </w:r>
      <w:r w:rsidRPr="005425EF">
        <w:rPr>
          <w:rFonts w:ascii="Arial" w:hAnsi="Arial" w:cs="Arial"/>
          <w:lang w:val="fr-CA"/>
        </w:rPr>
        <w:t xml:space="preserve"> chaque article ont été collectés et utilisés pour alimenter la feuille de calcul, y compris les mots-clés de l'article, le résumé, la juridiction, le sujet et le type d'article. En outre, un ORN (</w:t>
      </w:r>
      <w:proofErr w:type="spellStart"/>
      <w:r w:rsidRPr="009B04A6">
        <w:rPr>
          <w:rFonts w:ascii="Arial" w:hAnsi="Arial" w:cs="Arial"/>
          <w:i/>
          <w:iCs/>
          <w:lang w:val="fr-CA"/>
        </w:rPr>
        <w:t>Ovid</w:t>
      </w:r>
      <w:proofErr w:type="spellEnd"/>
      <w:r w:rsidRPr="009B04A6">
        <w:rPr>
          <w:rFonts w:ascii="Arial" w:hAnsi="Arial" w:cs="Arial"/>
          <w:i/>
          <w:iCs/>
          <w:lang w:val="fr-CA"/>
        </w:rPr>
        <w:t xml:space="preserve"> </w:t>
      </w:r>
      <w:proofErr w:type="spellStart"/>
      <w:r w:rsidRPr="009B04A6">
        <w:rPr>
          <w:rFonts w:ascii="Arial" w:hAnsi="Arial" w:cs="Arial"/>
          <w:i/>
          <w:iCs/>
          <w:lang w:val="fr-CA"/>
        </w:rPr>
        <w:t>Result</w:t>
      </w:r>
      <w:proofErr w:type="spellEnd"/>
      <w:r w:rsidRPr="009B04A6">
        <w:rPr>
          <w:rFonts w:ascii="Arial" w:hAnsi="Arial" w:cs="Arial"/>
          <w:i/>
          <w:iCs/>
          <w:lang w:val="fr-CA"/>
        </w:rPr>
        <w:t xml:space="preserve"> </w:t>
      </w:r>
      <w:proofErr w:type="spellStart"/>
      <w:r w:rsidRPr="009B04A6">
        <w:rPr>
          <w:rFonts w:ascii="Arial" w:hAnsi="Arial" w:cs="Arial"/>
          <w:i/>
          <w:iCs/>
          <w:lang w:val="fr-CA"/>
        </w:rPr>
        <w:t>Number</w:t>
      </w:r>
      <w:proofErr w:type="spellEnd"/>
      <w:r w:rsidRPr="005425EF">
        <w:rPr>
          <w:rFonts w:ascii="Arial" w:hAnsi="Arial" w:cs="Arial"/>
          <w:lang w:val="fr-CA"/>
        </w:rPr>
        <w:t xml:space="preserve">) a été attribué à chaque article en tant qu'identifiant. Ces </w:t>
      </w:r>
      <w:r w:rsidR="009B04A6">
        <w:rPr>
          <w:rFonts w:ascii="Arial" w:hAnsi="Arial" w:cs="Arial"/>
          <w:lang w:val="fr-CA"/>
        </w:rPr>
        <w:t xml:space="preserve">renseignements </w:t>
      </w:r>
      <w:r w:rsidRPr="005425EF">
        <w:rPr>
          <w:rFonts w:ascii="Arial" w:hAnsi="Arial" w:cs="Arial"/>
          <w:lang w:val="fr-CA"/>
        </w:rPr>
        <w:t>ont été examiné</w:t>
      </w:r>
      <w:r w:rsidR="009B04A6">
        <w:rPr>
          <w:rFonts w:ascii="Arial" w:hAnsi="Arial" w:cs="Arial"/>
          <w:lang w:val="fr-CA"/>
        </w:rPr>
        <w:t>s</w:t>
      </w:r>
      <w:r w:rsidRPr="005425EF">
        <w:rPr>
          <w:rFonts w:ascii="Arial" w:hAnsi="Arial" w:cs="Arial"/>
          <w:lang w:val="fr-CA"/>
        </w:rPr>
        <w:t xml:space="preserve"> indépendamment par deux chercheurs afin de déterminer si les articles étaient dans le champ d'application (en attribuant un </w:t>
      </w:r>
      <w:r w:rsidR="009B04A6">
        <w:rPr>
          <w:rFonts w:ascii="Arial" w:hAnsi="Arial" w:cs="Arial"/>
          <w:lang w:val="fr-CA"/>
        </w:rPr>
        <w:t>« </w:t>
      </w:r>
      <w:r w:rsidRPr="005425EF">
        <w:rPr>
          <w:rFonts w:ascii="Arial" w:hAnsi="Arial" w:cs="Arial"/>
          <w:lang w:val="fr-CA"/>
        </w:rPr>
        <w:t>oui</w:t>
      </w:r>
      <w:r w:rsidR="009B04A6">
        <w:rPr>
          <w:rFonts w:ascii="Arial" w:hAnsi="Arial" w:cs="Arial"/>
          <w:lang w:val="fr-CA"/>
        </w:rPr>
        <w:t> »</w:t>
      </w:r>
      <w:r w:rsidRPr="005425EF">
        <w:rPr>
          <w:rFonts w:ascii="Arial" w:hAnsi="Arial" w:cs="Arial"/>
          <w:lang w:val="fr-CA"/>
        </w:rPr>
        <w:t xml:space="preserve"> à l'article), hors du champ d'application (en attribuant un </w:t>
      </w:r>
      <w:r w:rsidR="009B04A6">
        <w:rPr>
          <w:rFonts w:ascii="Arial" w:hAnsi="Arial" w:cs="Arial"/>
          <w:lang w:val="fr-CA"/>
        </w:rPr>
        <w:t>« </w:t>
      </w:r>
      <w:r w:rsidRPr="005425EF">
        <w:rPr>
          <w:rFonts w:ascii="Arial" w:hAnsi="Arial" w:cs="Arial"/>
          <w:lang w:val="fr-CA"/>
        </w:rPr>
        <w:t>non</w:t>
      </w:r>
      <w:r w:rsidR="009B04A6">
        <w:rPr>
          <w:rFonts w:ascii="Arial" w:hAnsi="Arial" w:cs="Arial"/>
          <w:lang w:val="fr-CA"/>
        </w:rPr>
        <w:t> »</w:t>
      </w:r>
      <w:r w:rsidRPr="005425EF">
        <w:rPr>
          <w:rFonts w:ascii="Arial" w:hAnsi="Arial" w:cs="Arial"/>
          <w:lang w:val="fr-CA"/>
        </w:rPr>
        <w:t xml:space="preserve"> à l'article), ou s'il était </w:t>
      </w:r>
      <w:r w:rsidRPr="005425EF">
        <w:rPr>
          <w:rFonts w:ascii="Arial" w:hAnsi="Arial" w:cs="Arial"/>
          <w:lang w:val="fr-CA"/>
        </w:rPr>
        <w:lastRenderedPageBreak/>
        <w:t xml:space="preserve">impossible de le déterminer sur la base des informations disponibles (en attribuant un </w:t>
      </w:r>
      <w:r w:rsidR="009B04A6">
        <w:rPr>
          <w:rFonts w:ascii="Arial" w:hAnsi="Arial" w:cs="Arial"/>
          <w:lang w:val="fr-CA"/>
        </w:rPr>
        <w:t>« </w:t>
      </w:r>
      <w:r w:rsidRPr="005425EF">
        <w:rPr>
          <w:rFonts w:ascii="Arial" w:hAnsi="Arial" w:cs="Arial"/>
          <w:lang w:val="fr-CA"/>
        </w:rPr>
        <w:t>incertain</w:t>
      </w:r>
      <w:r w:rsidR="009B04A6">
        <w:rPr>
          <w:rFonts w:ascii="Arial" w:hAnsi="Arial" w:cs="Arial"/>
          <w:lang w:val="fr-CA"/>
        </w:rPr>
        <w:t> »</w:t>
      </w:r>
      <w:r w:rsidRPr="005425EF">
        <w:rPr>
          <w:rFonts w:ascii="Arial" w:hAnsi="Arial" w:cs="Arial"/>
          <w:lang w:val="fr-CA"/>
        </w:rPr>
        <w:t xml:space="preserve"> à l'article). </w:t>
      </w:r>
    </w:p>
    <w:p w14:paraId="0C9F306A" w14:textId="74AE39A2" w:rsidR="00B45556" w:rsidRPr="005425EF" w:rsidRDefault="006C6FB3">
      <w:pPr>
        <w:rPr>
          <w:rFonts w:ascii="Arial" w:hAnsi="Arial" w:cs="Arial"/>
          <w:lang w:val="fr-CA"/>
        </w:rPr>
      </w:pPr>
      <w:r w:rsidRPr="005425EF">
        <w:rPr>
          <w:rFonts w:ascii="Arial" w:hAnsi="Arial" w:cs="Arial"/>
          <w:lang w:val="fr-CA"/>
        </w:rPr>
        <w:t>Si les deux chercheurs initiaux détermin</w:t>
      </w:r>
      <w:r w:rsidR="009B04A6">
        <w:rPr>
          <w:rFonts w:ascii="Arial" w:hAnsi="Arial" w:cs="Arial"/>
          <w:lang w:val="fr-CA"/>
        </w:rPr>
        <w:t>aient</w:t>
      </w:r>
      <w:r w:rsidRPr="005425EF">
        <w:rPr>
          <w:rFonts w:ascii="Arial" w:hAnsi="Arial" w:cs="Arial"/>
          <w:lang w:val="fr-CA"/>
        </w:rPr>
        <w:t xml:space="preserve"> qu'un article entrait dans le champ d'application, il a été accepté comme entrant dans le champ d'application. Si les deux chercheurs initiaux conven</w:t>
      </w:r>
      <w:r w:rsidR="009B04A6">
        <w:rPr>
          <w:rFonts w:ascii="Arial" w:hAnsi="Arial" w:cs="Arial"/>
          <w:lang w:val="fr-CA"/>
        </w:rPr>
        <w:t>aient</w:t>
      </w:r>
      <w:r w:rsidRPr="005425EF">
        <w:rPr>
          <w:rFonts w:ascii="Arial" w:hAnsi="Arial" w:cs="Arial"/>
          <w:lang w:val="fr-CA"/>
        </w:rPr>
        <w:t xml:space="preserve"> qu'un article n'entrait pas dans le champ d'application, il a été accepté comme n'entrant pas dans le champ d'application. Si les chercheurs initiaux n'étaient pas </w:t>
      </w:r>
      <w:r w:rsidR="00301EB5" w:rsidRPr="005425EF">
        <w:rPr>
          <w:rFonts w:ascii="Arial" w:hAnsi="Arial" w:cs="Arial"/>
          <w:lang w:val="fr-CA"/>
        </w:rPr>
        <w:t xml:space="preserve">d'accord sur </w:t>
      </w:r>
      <w:r w:rsidRPr="005425EF">
        <w:rPr>
          <w:rFonts w:ascii="Arial" w:hAnsi="Arial" w:cs="Arial"/>
          <w:lang w:val="fr-CA"/>
        </w:rPr>
        <w:t>un article, celui-ci était examiné par la deuxième paire de chercheurs afin d</w:t>
      </w:r>
      <w:r w:rsidR="009B04A6">
        <w:rPr>
          <w:rFonts w:ascii="Arial" w:hAnsi="Arial" w:cs="Arial"/>
          <w:lang w:val="fr-CA"/>
        </w:rPr>
        <w:t xml:space="preserve">’arriver </w:t>
      </w:r>
      <w:r w:rsidRPr="005425EF">
        <w:rPr>
          <w:rFonts w:ascii="Arial" w:hAnsi="Arial" w:cs="Arial"/>
          <w:lang w:val="fr-CA"/>
        </w:rPr>
        <w:t xml:space="preserve">à un consensus. </w:t>
      </w:r>
    </w:p>
    <w:p w14:paraId="52111126" w14:textId="77777777" w:rsidR="00B45556" w:rsidRPr="005425EF" w:rsidRDefault="006C6FB3">
      <w:pPr>
        <w:ind w:firstLine="360"/>
        <w:rPr>
          <w:rFonts w:ascii="Arial" w:hAnsi="Arial" w:cs="Arial"/>
          <w:lang w:val="fr-CA"/>
        </w:rPr>
      </w:pPr>
      <w:r w:rsidRPr="005425EF">
        <w:rPr>
          <w:rFonts w:ascii="Arial" w:hAnsi="Arial" w:cs="Arial"/>
          <w:lang w:val="fr-CA"/>
        </w:rPr>
        <w:t>Sur les 844 articles initiaux, 40 ont été considérés comme justifiant une analyse plus approfondie et ont été transférés dans le nouveau tableau pour l'examen du texte intégral. Lors de l'examen du texte intégral des articles inclus, nous avons commencé à regrouper les données extraites des articles en thèmes initiaux pour répondre aux questions de recherche (étape 4). Les thèmes ont été initialement étiquetés comme suit :</w:t>
      </w:r>
    </w:p>
    <w:p w14:paraId="73CBB2F2" w14:textId="2A209B10" w:rsidR="00B45556" w:rsidRPr="005425EF" w:rsidRDefault="006C6FB3">
      <w:pPr>
        <w:pStyle w:val="ListParagraph"/>
        <w:numPr>
          <w:ilvl w:val="0"/>
          <w:numId w:val="28"/>
        </w:numPr>
        <w:rPr>
          <w:rFonts w:ascii="Arial" w:hAnsi="Arial" w:cs="Arial"/>
          <w:lang w:val="fr-CA"/>
        </w:rPr>
      </w:pPr>
      <w:r w:rsidRPr="005425EF">
        <w:rPr>
          <w:rFonts w:ascii="Arial" w:hAnsi="Arial" w:cs="Arial"/>
          <w:lang w:val="fr-CA"/>
        </w:rPr>
        <w:t xml:space="preserve">Obstacles à l'accès au </w:t>
      </w:r>
      <w:r w:rsidR="0002163A">
        <w:rPr>
          <w:rFonts w:ascii="Arial" w:hAnsi="Arial" w:cs="Arial"/>
          <w:lang w:val="fr-CA"/>
        </w:rPr>
        <w:t>CIPH</w:t>
      </w:r>
      <w:r w:rsidR="00B15BB3" w:rsidRPr="005425EF">
        <w:rPr>
          <w:rFonts w:ascii="Arial" w:hAnsi="Arial" w:cs="Arial"/>
          <w:lang w:val="fr-CA"/>
        </w:rPr>
        <w:t>.</w:t>
      </w:r>
    </w:p>
    <w:p w14:paraId="689CED71" w14:textId="24332C06" w:rsidR="00B45556" w:rsidRPr="005425EF" w:rsidRDefault="006C6FB3">
      <w:pPr>
        <w:pStyle w:val="ListParagraph"/>
        <w:numPr>
          <w:ilvl w:val="0"/>
          <w:numId w:val="28"/>
        </w:numPr>
        <w:rPr>
          <w:rFonts w:ascii="Arial" w:hAnsi="Arial" w:cs="Arial"/>
          <w:lang w:val="fr-CA"/>
        </w:rPr>
      </w:pPr>
      <w:r w:rsidRPr="005425EF">
        <w:rPr>
          <w:rFonts w:ascii="Arial" w:hAnsi="Arial" w:cs="Arial"/>
          <w:lang w:val="fr-CA"/>
        </w:rPr>
        <w:t>Comment l</w:t>
      </w:r>
      <w:r w:rsidR="009B04A6">
        <w:rPr>
          <w:rFonts w:ascii="Arial" w:hAnsi="Arial" w:cs="Arial"/>
          <w:lang w:val="fr-CA"/>
        </w:rPr>
        <w:t xml:space="preserve">’incapacité </w:t>
      </w:r>
      <w:r w:rsidRPr="005425EF">
        <w:rPr>
          <w:rFonts w:ascii="Arial" w:hAnsi="Arial" w:cs="Arial"/>
          <w:lang w:val="fr-CA"/>
        </w:rPr>
        <w:t>est conceptualisé</w:t>
      </w:r>
      <w:r w:rsidR="009B04A6">
        <w:rPr>
          <w:rFonts w:ascii="Arial" w:hAnsi="Arial" w:cs="Arial"/>
          <w:lang w:val="fr-CA"/>
        </w:rPr>
        <w:t>e</w:t>
      </w:r>
      <w:r w:rsidRPr="005425EF">
        <w:rPr>
          <w:rFonts w:ascii="Arial" w:hAnsi="Arial" w:cs="Arial"/>
          <w:lang w:val="fr-CA"/>
        </w:rPr>
        <w:t xml:space="preserve"> dans le </w:t>
      </w:r>
      <w:r w:rsidR="0002163A">
        <w:rPr>
          <w:rFonts w:ascii="Arial" w:hAnsi="Arial" w:cs="Arial"/>
          <w:lang w:val="fr-CA"/>
        </w:rPr>
        <w:t>CIPH</w:t>
      </w:r>
      <w:r w:rsidR="00B15BB3" w:rsidRPr="005425EF">
        <w:rPr>
          <w:rFonts w:ascii="Arial" w:hAnsi="Arial" w:cs="Arial"/>
          <w:lang w:val="fr-CA"/>
        </w:rPr>
        <w:t>.</w:t>
      </w:r>
    </w:p>
    <w:p w14:paraId="674DE7E2" w14:textId="06BDB682" w:rsidR="00B45556" w:rsidRPr="005425EF" w:rsidRDefault="006C6FB3">
      <w:pPr>
        <w:pStyle w:val="ListParagraph"/>
        <w:numPr>
          <w:ilvl w:val="0"/>
          <w:numId w:val="28"/>
        </w:numPr>
        <w:rPr>
          <w:rFonts w:ascii="Arial" w:hAnsi="Arial" w:cs="Arial"/>
          <w:lang w:val="fr-CA"/>
        </w:rPr>
      </w:pPr>
      <w:r w:rsidRPr="005425EF">
        <w:rPr>
          <w:rFonts w:ascii="Arial" w:hAnsi="Arial" w:cs="Arial"/>
          <w:lang w:val="fr-CA"/>
        </w:rPr>
        <w:t xml:space="preserve">Proposition visant à réduire les obstacles à l'accès au </w:t>
      </w:r>
      <w:r w:rsidR="0002163A">
        <w:rPr>
          <w:rFonts w:ascii="Arial" w:hAnsi="Arial" w:cs="Arial"/>
          <w:lang w:val="fr-CA"/>
        </w:rPr>
        <w:t>CIPH</w:t>
      </w:r>
      <w:r w:rsidR="00B15BB3" w:rsidRPr="005425EF">
        <w:rPr>
          <w:rFonts w:ascii="Arial" w:hAnsi="Arial" w:cs="Arial"/>
          <w:lang w:val="fr-CA"/>
        </w:rPr>
        <w:t>.</w:t>
      </w:r>
    </w:p>
    <w:p w14:paraId="32C5AF28" w14:textId="07699C7A" w:rsidR="00B45556" w:rsidRPr="005425EF" w:rsidRDefault="006C6FB3">
      <w:pPr>
        <w:pStyle w:val="ListParagraph"/>
        <w:numPr>
          <w:ilvl w:val="0"/>
          <w:numId w:val="28"/>
        </w:numPr>
        <w:rPr>
          <w:rFonts w:ascii="Arial" w:hAnsi="Arial" w:cs="Arial"/>
          <w:lang w:val="fr-CA"/>
        </w:rPr>
      </w:pPr>
      <w:r w:rsidRPr="005425EF">
        <w:rPr>
          <w:rFonts w:ascii="Arial" w:hAnsi="Arial" w:cs="Arial"/>
          <w:lang w:val="fr-CA"/>
        </w:rPr>
        <w:t>Intention d</w:t>
      </w:r>
      <w:r w:rsidR="009B04A6">
        <w:rPr>
          <w:rFonts w:ascii="Arial" w:hAnsi="Arial" w:cs="Arial"/>
          <w:lang w:val="fr-CA"/>
        </w:rPr>
        <w:t>u</w:t>
      </w:r>
      <w:r w:rsidRPr="005425EF">
        <w:rPr>
          <w:rFonts w:ascii="Arial" w:hAnsi="Arial" w:cs="Arial"/>
          <w:lang w:val="fr-CA"/>
        </w:rPr>
        <w:t xml:space="preserve"> </w:t>
      </w:r>
      <w:r w:rsidR="002D2CAB">
        <w:rPr>
          <w:rFonts w:ascii="Arial" w:hAnsi="Arial" w:cs="Arial"/>
          <w:lang w:val="fr-CA"/>
        </w:rPr>
        <w:t>CIPH</w:t>
      </w:r>
      <w:r w:rsidRPr="005425EF">
        <w:rPr>
          <w:rFonts w:ascii="Arial" w:hAnsi="Arial" w:cs="Arial"/>
          <w:lang w:val="fr-CA"/>
        </w:rPr>
        <w:t xml:space="preserve">. </w:t>
      </w:r>
    </w:p>
    <w:p w14:paraId="64DD5424" w14:textId="3B05A2F5" w:rsidR="00B45556" w:rsidRPr="005425EF" w:rsidRDefault="006C6FB3">
      <w:pPr>
        <w:pStyle w:val="ListParagraph"/>
        <w:numPr>
          <w:ilvl w:val="0"/>
          <w:numId w:val="28"/>
        </w:numPr>
        <w:rPr>
          <w:rFonts w:ascii="Arial" w:hAnsi="Arial" w:cs="Arial"/>
          <w:lang w:val="fr-CA"/>
        </w:rPr>
      </w:pPr>
      <w:r w:rsidRPr="005425EF">
        <w:rPr>
          <w:rFonts w:ascii="Arial" w:hAnsi="Arial" w:cs="Arial"/>
          <w:lang w:val="fr-CA"/>
        </w:rPr>
        <w:t>L</w:t>
      </w:r>
      <w:r w:rsidR="009B04A6">
        <w:rPr>
          <w:rFonts w:ascii="Arial" w:hAnsi="Arial" w:cs="Arial"/>
          <w:lang w:val="fr-CA"/>
        </w:rPr>
        <w:t>e</w:t>
      </w:r>
      <w:r w:rsidRPr="005425EF">
        <w:rPr>
          <w:rFonts w:ascii="Arial" w:hAnsi="Arial" w:cs="Arial"/>
          <w:lang w:val="fr-CA"/>
        </w:rPr>
        <w:t xml:space="preserve"> </w:t>
      </w:r>
      <w:r w:rsidR="002D2CAB">
        <w:rPr>
          <w:rFonts w:ascii="Arial" w:hAnsi="Arial" w:cs="Arial"/>
          <w:lang w:val="fr-CA"/>
        </w:rPr>
        <w:t>CIPH</w:t>
      </w:r>
      <w:r w:rsidRPr="005425EF">
        <w:rPr>
          <w:rFonts w:ascii="Arial" w:hAnsi="Arial" w:cs="Arial"/>
          <w:lang w:val="fr-CA"/>
        </w:rPr>
        <w:t xml:space="preserve"> comme passerelle.</w:t>
      </w:r>
    </w:p>
    <w:p w14:paraId="19F1D547" w14:textId="1BE12067" w:rsidR="00B45556" w:rsidRPr="005425EF" w:rsidRDefault="006C6FB3">
      <w:pPr>
        <w:ind w:firstLine="717"/>
        <w:rPr>
          <w:rFonts w:ascii="Arial" w:hAnsi="Arial" w:cs="Arial"/>
          <w:lang w:val="fr-CA"/>
        </w:rPr>
      </w:pPr>
      <w:r w:rsidRPr="005425EF">
        <w:rPr>
          <w:rFonts w:ascii="Arial" w:hAnsi="Arial" w:cs="Arial"/>
          <w:lang w:val="fr-CA"/>
        </w:rPr>
        <w:t xml:space="preserve">La catégorie </w:t>
      </w:r>
      <w:r w:rsidR="009B04A6">
        <w:rPr>
          <w:rFonts w:ascii="Arial" w:hAnsi="Arial" w:cs="Arial"/>
          <w:lang w:val="fr-CA"/>
        </w:rPr>
        <w:t>« </w:t>
      </w:r>
      <w:r w:rsidRPr="005425EF">
        <w:rPr>
          <w:rFonts w:ascii="Arial" w:hAnsi="Arial" w:cs="Arial"/>
          <w:lang w:val="fr-CA"/>
        </w:rPr>
        <w:t xml:space="preserve">Contexte du </w:t>
      </w:r>
      <w:r w:rsidR="0002163A">
        <w:rPr>
          <w:rFonts w:ascii="Arial" w:hAnsi="Arial" w:cs="Arial"/>
          <w:lang w:val="fr-CA"/>
        </w:rPr>
        <w:t>CIPH</w:t>
      </w:r>
      <w:r w:rsidR="009B04A6">
        <w:rPr>
          <w:rFonts w:ascii="Arial" w:hAnsi="Arial" w:cs="Arial"/>
          <w:lang w:val="fr-CA"/>
        </w:rPr>
        <w:t> »</w:t>
      </w:r>
      <w:r w:rsidRPr="005425EF">
        <w:rPr>
          <w:rFonts w:ascii="Arial" w:hAnsi="Arial" w:cs="Arial"/>
          <w:lang w:val="fr-CA"/>
        </w:rPr>
        <w:t xml:space="preserve"> a été utilisée pour saisir les informations relatives au développement progressif du </w:t>
      </w:r>
      <w:r w:rsidR="0002163A">
        <w:rPr>
          <w:rFonts w:ascii="Arial" w:hAnsi="Arial" w:cs="Arial"/>
          <w:lang w:val="fr-CA"/>
        </w:rPr>
        <w:t>CIPH</w:t>
      </w:r>
      <w:r w:rsidRPr="005425EF">
        <w:rPr>
          <w:rFonts w:ascii="Arial" w:hAnsi="Arial" w:cs="Arial"/>
          <w:lang w:val="fr-CA"/>
        </w:rPr>
        <w:t xml:space="preserve"> afin de fournir un contexte conceptuel et un point de départ pour la discussion et l'analyse. </w:t>
      </w:r>
      <w:r w:rsidRPr="009B04A6">
        <w:rPr>
          <w:rFonts w:ascii="Arial" w:hAnsi="Arial" w:cs="Arial"/>
          <w:i/>
          <w:iCs/>
          <w:lang w:val="fr-CA"/>
        </w:rPr>
        <w:t>Obstacles</w:t>
      </w:r>
      <w:r w:rsidRPr="005425EF">
        <w:rPr>
          <w:rFonts w:ascii="Arial" w:hAnsi="Arial" w:cs="Arial"/>
          <w:lang w:val="fr-CA"/>
        </w:rPr>
        <w:t xml:space="preserve"> se réfère aux difficultés constatées dans l'accès au </w:t>
      </w:r>
      <w:r w:rsidR="0002163A">
        <w:rPr>
          <w:rFonts w:ascii="Arial" w:hAnsi="Arial" w:cs="Arial"/>
          <w:lang w:val="fr-CA"/>
        </w:rPr>
        <w:t>CIPH</w:t>
      </w:r>
      <w:r w:rsidRPr="005425EF">
        <w:rPr>
          <w:rFonts w:ascii="Arial" w:hAnsi="Arial" w:cs="Arial"/>
          <w:lang w:val="fr-CA"/>
        </w:rPr>
        <w:t xml:space="preserve">. La </w:t>
      </w:r>
      <w:r w:rsidR="009B04A6">
        <w:rPr>
          <w:rFonts w:ascii="Arial" w:hAnsi="Arial" w:cs="Arial"/>
          <w:lang w:val="fr-CA"/>
        </w:rPr>
        <w:t>« </w:t>
      </w:r>
      <w:r w:rsidRPr="005425EF">
        <w:rPr>
          <w:rFonts w:ascii="Arial" w:hAnsi="Arial" w:cs="Arial"/>
          <w:lang w:val="fr-CA"/>
        </w:rPr>
        <w:t>réussite de l'objectif politique</w:t>
      </w:r>
      <w:r w:rsidR="009B04A6">
        <w:rPr>
          <w:rFonts w:ascii="Arial" w:hAnsi="Arial" w:cs="Arial"/>
          <w:lang w:val="fr-CA"/>
        </w:rPr>
        <w:t> »</w:t>
      </w:r>
      <w:r w:rsidRPr="005425EF">
        <w:rPr>
          <w:rFonts w:ascii="Arial" w:hAnsi="Arial" w:cs="Arial"/>
          <w:lang w:val="fr-CA"/>
        </w:rPr>
        <w:t xml:space="preserve"> se réfère à la fois </w:t>
      </w:r>
      <w:r w:rsidRPr="005425EF">
        <w:rPr>
          <w:rFonts w:ascii="Arial" w:hAnsi="Arial" w:cs="Arial"/>
          <w:lang w:val="fr-CA"/>
        </w:rPr>
        <w:lastRenderedPageBreak/>
        <w:t xml:space="preserve">aux succès et aux échecs constatés du </w:t>
      </w:r>
      <w:r w:rsidR="00A04002">
        <w:rPr>
          <w:rFonts w:ascii="Arial" w:hAnsi="Arial" w:cs="Arial"/>
          <w:lang w:val="fr-CA"/>
        </w:rPr>
        <w:t>CIPH</w:t>
      </w:r>
      <w:r w:rsidRPr="005425EF">
        <w:rPr>
          <w:rFonts w:ascii="Arial" w:hAnsi="Arial" w:cs="Arial"/>
          <w:lang w:val="fr-CA"/>
        </w:rPr>
        <w:t xml:space="preserve"> dans sa forme actuelle et se rapporte à la QR2. Les </w:t>
      </w:r>
      <w:r w:rsidR="009B04A6">
        <w:rPr>
          <w:rFonts w:ascii="Arial" w:hAnsi="Arial" w:cs="Arial"/>
          <w:lang w:val="fr-CA"/>
        </w:rPr>
        <w:t>« </w:t>
      </w:r>
      <w:r w:rsidRPr="005425EF">
        <w:rPr>
          <w:rFonts w:ascii="Arial" w:hAnsi="Arial" w:cs="Arial"/>
          <w:lang w:val="fr-CA"/>
        </w:rPr>
        <w:t>résultats de l'aide aux personnes handicapées</w:t>
      </w:r>
      <w:r w:rsidR="006B4510">
        <w:rPr>
          <w:rFonts w:ascii="Arial" w:hAnsi="Arial" w:cs="Arial"/>
          <w:lang w:val="fr-CA"/>
        </w:rPr>
        <w:t> »</w:t>
      </w:r>
      <w:r w:rsidRPr="005425EF">
        <w:rPr>
          <w:rFonts w:ascii="Arial" w:hAnsi="Arial" w:cs="Arial"/>
          <w:lang w:val="fr-CA"/>
        </w:rPr>
        <w:t xml:space="preserve"> font référence aux programmes et politiques qui ont été mis en œuvre et/ou conceptualisés </w:t>
      </w:r>
      <w:r w:rsidR="00B15BB3" w:rsidRPr="005425EF">
        <w:rPr>
          <w:rFonts w:ascii="Arial" w:hAnsi="Arial" w:cs="Arial"/>
          <w:lang w:val="fr-CA"/>
        </w:rPr>
        <w:t xml:space="preserve">et qui </w:t>
      </w:r>
      <w:r w:rsidRPr="005425EF">
        <w:rPr>
          <w:rFonts w:ascii="Arial" w:hAnsi="Arial" w:cs="Arial"/>
          <w:lang w:val="fr-CA"/>
        </w:rPr>
        <w:t xml:space="preserve">pourraient être adaptés au contexte canadien. Les </w:t>
      </w:r>
      <w:r w:rsidRPr="005425EF">
        <w:rPr>
          <w:rFonts w:ascii="Arial" w:hAnsi="Arial" w:cs="Arial"/>
          <w:i/>
          <w:iCs/>
          <w:lang w:val="fr-CA"/>
        </w:rPr>
        <w:t xml:space="preserve">définitions </w:t>
      </w:r>
      <w:r w:rsidR="00A831AB">
        <w:rPr>
          <w:rFonts w:ascii="Arial" w:hAnsi="Arial" w:cs="Arial"/>
          <w:i/>
          <w:iCs/>
          <w:lang w:val="fr-CA"/>
        </w:rPr>
        <w:t>de l’incapacité</w:t>
      </w:r>
      <w:r w:rsidRPr="005425EF">
        <w:rPr>
          <w:rFonts w:ascii="Arial" w:hAnsi="Arial" w:cs="Arial"/>
          <w:i/>
          <w:iCs/>
          <w:lang w:val="fr-CA"/>
        </w:rPr>
        <w:t xml:space="preserve"> </w:t>
      </w:r>
      <w:r w:rsidRPr="005425EF">
        <w:rPr>
          <w:rFonts w:ascii="Arial" w:hAnsi="Arial" w:cs="Arial"/>
          <w:lang w:val="fr-CA"/>
        </w:rPr>
        <w:t>renvoient à la manière dont l</w:t>
      </w:r>
      <w:r w:rsidR="009279DF">
        <w:rPr>
          <w:rFonts w:ascii="Arial" w:hAnsi="Arial" w:cs="Arial"/>
          <w:lang w:val="fr-CA"/>
        </w:rPr>
        <w:t>’</w:t>
      </w:r>
      <w:r w:rsidR="00C97B9E">
        <w:rPr>
          <w:rFonts w:ascii="Arial" w:hAnsi="Arial" w:cs="Arial"/>
          <w:lang w:val="fr-CA"/>
        </w:rPr>
        <w:t xml:space="preserve">incapacité </w:t>
      </w:r>
      <w:r w:rsidRPr="005425EF">
        <w:rPr>
          <w:rFonts w:ascii="Arial" w:hAnsi="Arial" w:cs="Arial"/>
          <w:lang w:val="fr-CA"/>
        </w:rPr>
        <w:t>est encadré</w:t>
      </w:r>
      <w:r w:rsidR="009279DF">
        <w:rPr>
          <w:rFonts w:ascii="Arial" w:hAnsi="Arial" w:cs="Arial"/>
          <w:lang w:val="fr-CA"/>
        </w:rPr>
        <w:t>e</w:t>
      </w:r>
      <w:r w:rsidRPr="005425EF">
        <w:rPr>
          <w:rFonts w:ascii="Arial" w:hAnsi="Arial" w:cs="Arial"/>
          <w:lang w:val="fr-CA"/>
        </w:rPr>
        <w:t xml:space="preserve"> et conceptualisé</w:t>
      </w:r>
      <w:r w:rsidR="009279DF">
        <w:rPr>
          <w:rFonts w:ascii="Arial" w:hAnsi="Arial" w:cs="Arial"/>
          <w:lang w:val="fr-CA"/>
        </w:rPr>
        <w:t>e</w:t>
      </w:r>
      <w:r w:rsidRPr="005425EF">
        <w:rPr>
          <w:rFonts w:ascii="Arial" w:hAnsi="Arial" w:cs="Arial"/>
          <w:lang w:val="fr-CA"/>
        </w:rPr>
        <w:t xml:space="preserve"> dans différentes circonstances. Si un examen complet de l'article a permis de déterminer qu'il ne contenait aucune information relative à l'un des thèmes ou permettant de répondre à la question de recherche, l'article a été considéré comme n'entrant pas dans le champ d'application et a été exclu. À ce stade, il a également été vérifié que les articles avaient fait l'objet d'un examen par les pairs</w:t>
      </w:r>
      <w:r w:rsidRPr="005425EF">
        <w:rPr>
          <w:rStyle w:val="FootnoteAnchor"/>
          <w:rFonts w:ascii="Arial" w:hAnsi="Arial" w:cs="Arial"/>
          <w:lang w:val="fr-CA"/>
        </w:rPr>
        <w:footnoteReference w:id="28"/>
      </w:r>
      <w:r w:rsidRPr="005425EF">
        <w:rPr>
          <w:rFonts w:ascii="Arial" w:hAnsi="Arial" w:cs="Arial"/>
          <w:lang w:val="fr-CA"/>
        </w:rPr>
        <w:t xml:space="preserve"> . Entre la vérification du statut d'évaluation par les pairs et la suppression des articles qui ne contenaient aucune information relative aux thèmes actuels, 27 des 40 articles ont été exclus. En outre, nous n'avons pas été en mesure de localiser un article en texte intégral, un article n'a pas fait l'objet d'une évaluation par les pairs et trois articles issus de la littérature grise ont été ajoutés après avoir déterminé qu'ils avaient fait l'objet d'une évaluation par les pairs. </w:t>
      </w:r>
    </w:p>
    <w:p w14:paraId="6D8FC35B" w14:textId="5AAC57D0" w:rsidR="00B45556" w:rsidRPr="005425EF" w:rsidRDefault="006C6FB3">
      <w:pPr>
        <w:ind w:firstLine="717"/>
        <w:rPr>
          <w:rFonts w:ascii="Arial" w:hAnsi="Arial" w:cs="Arial"/>
          <w:lang w:val="fr-CA"/>
        </w:rPr>
      </w:pPr>
      <w:r w:rsidRPr="005425EF">
        <w:rPr>
          <w:rFonts w:ascii="Arial" w:hAnsi="Arial" w:cs="Arial"/>
          <w:lang w:val="fr-CA"/>
        </w:rPr>
        <w:t xml:space="preserve">Sur les 844 articles initiaux, 40 ont été jugés comme justifiant une analyse plus approfondie et sur ces 40 articles (43 y compris les 3 reçus de la littérature grise), 15 contenaient des informations relatives aux thèmes analysés et constituent la base des conclusions et des discussions de l'examen par les pairs. La feuille de calcul Excel pour ces 40 articles a été complétée avec le </w:t>
      </w:r>
      <w:r w:rsidR="006B4510">
        <w:rPr>
          <w:rFonts w:ascii="Arial" w:hAnsi="Arial" w:cs="Arial"/>
          <w:lang w:val="fr-CA"/>
        </w:rPr>
        <w:t>OR</w:t>
      </w:r>
      <w:r w:rsidRPr="005425EF">
        <w:rPr>
          <w:rFonts w:ascii="Arial" w:hAnsi="Arial" w:cs="Arial"/>
          <w:lang w:val="fr-CA"/>
        </w:rPr>
        <w:t>N original de chaque article</w:t>
      </w:r>
      <w:r w:rsidRPr="005425EF">
        <w:rPr>
          <w:rStyle w:val="FootnoteAnchor"/>
          <w:rFonts w:ascii="Arial" w:hAnsi="Arial" w:cs="Arial"/>
          <w:lang w:val="fr-CA"/>
        </w:rPr>
        <w:footnoteReference w:id="29"/>
      </w:r>
      <w:r w:rsidRPr="005425EF">
        <w:rPr>
          <w:rFonts w:ascii="Arial" w:hAnsi="Arial" w:cs="Arial"/>
          <w:lang w:val="fr-CA"/>
        </w:rPr>
        <w:t xml:space="preserve"> , la citation de </w:t>
      </w:r>
      <w:r w:rsidRPr="005425EF">
        <w:rPr>
          <w:rFonts w:ascii="Arial" w:hAnsi="Arial" w:cs="Arial"/>
          <w:lang w:val="fr-CA"/>
        </w:rPr>
        <w:lastRenderedPageBreak/>
        <w:t xml:space="preserve">l'article, un résumé des principaux résultats, un résumé des résultats par thème étudié, la juridiction, le type d'analyse, le type d'étude et les informations relatives à la méthodologie de l'article. </w:t>
      </w:r>
    </w:p>
    <w:p w14:paraId="3F466D99" w14:textId="77777777" w:rsidR="005A5F62" w:rsidRPr="005425EF" w:rsidRDefault="005A5F62" w:rsidP="005A5F62">
      <w:pPr>
        <w:rPr>
          <w:rFonts w:ascii="Arial" w:hAnsi="Arial" w:cs="Arial"/>
          <w:lang w:val="fr-CA"/>
        </w:rPr>
      </w:pPr>
      <w:r w:rsidRPr="005425EF">
        <w:rPr>
          <w:rFonts w:ascii="Arial" w:hAnsi="Arial" w:cs="Arial"/>
          <w:noProof/>
          <w:lang w:val="fr-CA"/>
        </w:rPr>
        <w:drawing>
          <wp:inline distT="0" distB="0" distL="0" distR="0" wp14:anchorId="36675CE6" wp14:editId="3CFAC4E4">
            <wp:extent cx="4794250" cy="2268220"/>
            <wp:effectExtent l="0" t="0" r="0" b="0"/>
            <wp:docPr id="5" name="Diagram5" descr="n=844&#10; Initial collection of titles and abstracts for screening&#10;&#10;n=43&#10; From the initial 844 abstracts, 40 were deemed within scope based on consensus between two independent researchers &#10; In addition, 3 articles from the grey literature were moved to the peer review section&#10;&#10;n=15&#10; From the 43 selected for full-text review, 16 were excluded because they were not peer reviewed, and 11 were deemed out of scop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BE76405" w14:textId="77777777" w:rsidR="00D87566" w:rsidRPr="005425EF" w:rsidRDefault="00D87566" w:rsidP="00D87566">
      <w:pPr>
        <w:ind w:firstLine="0"/>
        <w:rPr>
          <w:rFonts w:ascii="Arial" w:hAnsi="Arial" w:cs="Arial"/>
          <w:lang w:val="fr-CA"/>
        </w:rPr>
      </w:pPr>
    </w:p>
    <w:p w14:paraId="46F4DAB3" w14:textId="77777777" w:rsidR="00B45556" w:rsidRPr="005425EF" w:rsidRDefault="006C6FB3">
      <w:pPr>
        <w:pStyle w:val="Heading2"/>
        <w:rPr>
          <w:lang w:val="fr-CA"/>
        </w:rPr>
      </w:pPr>
      <w:bookmarkStart w:id="66" w:name="_Toc140799394"/>
      <w:bookmarkStart w:id="67" w:name="_Toc177508700"/>
      <w:r w:rsidRPr="005425EF">
        <w:rPr>
          <w:lang w:val="fr-CA"/>
        </w:rPr>
        <w:t>Examen de la littérature grise</w:t>
      </w:r>
      <w:bookmarkEnd w:id="66"/>
      <w:bookmarkEnd w:id="67"/>
    </w:p>
    <w:p w14:paraId="3A76D86C" w14:textId="2286625D" w:rsidR="00B45556" w:rsidRPr="005425EF" w:rsidRDefault="006C6FB3">
      <w:pPr>
        <w:ind w:firstLine="0"/>
        <w:rPr>
          <w:rFonts w:ascii="Arial" w:hAnsi="Arial" w:cs="Arial"/>
          <w:lang w:val="fr-CA"/>
        </w:rPr>
      </w:pPr>
      <w:r w:rsidRPr="005425EF">
        <w:rPr>
          <w:rFonts w:ascii="Arial" w:hAnsi="Arial" w:cs="Arial"/>
          <w:lang w:val="fr-CA"/>
        </w:rPr>
        <w:t xml:space="preserve">Le volet suivant de ce projet consiste à synthétiser la littérature non évaluée par les </w:t>
      </w:r>
      <w:r w:rsidR="00301EB5" w:rsidRPr="005425EF">
        <w:rPr>
          <w:rFonts w:ascii="Arial" w:hAnsi="Arial" w:cs="Arial"/>
          <w:lang w:val="fr-CA"/>
        </w:rPr>
        <w:t xml:space="preserve">pairs </w:t>
      </w:r>
      <w:r w:rsidRPr="005425EF">
        <w:rPr>
          <w:rFonts w:ascii="Arial" w:hAnsi="Arial" w:cs="Arial"/>
          <w:lang w:val="fr-CA"/>
        </w:rPr>
        <w:t xml:space="preserve">ou </w:t>
      </w:r>
      <w:r w:rsidR="006B4510">
        <w:rPr>
          <w:rFonts w:ascii="Arial" w:hAnsi="Arial" w:cs="Arial"/>
          <w:lang w:val="fr-CA"/>
        </w:rPr>
        <w:t>« </w:t>
      </w:r>
      <w:r w:rsidRPr="005425EF">
        <w:rPr>
          <w:rFonts w:ascii="Arial" w:hAnsi="Arial" w:cs="Arial"/>
          <w:lang w:val="fr-CA"/>
        </w:rPr>
        <w:t>littérature grise</w:t>
      </w:r>
      <w:r w:rsidR="006B4510">
        <w:rPr>
          <w:rFonts w:ascii="Arial" w:hAnsi="Arial" w:cs="Arial"/>
          <w:lang w:val="fr-CA"/>
        </w:rPr>
        <w:t> »</w:t>
      </w:r>
      <w:r w:rsidRPr="005425EF">
        <w:rPr>
          <w:rFonts w:ascii="Arial" w:hAnsi="Arial" w:cs="Arial"/>
          <w:lang w:val="fr-CA"/>
        </w:rPr>
        <w:t>. La littérature grise comprend des rapports gouvernementaux et non gouvernementaux, des réponses à des rapports et d'autres types d'</w:t>
      </w:r>
      <w:r w:rsidR="00301EB5" w:rsidRPr="005425EF">
        <w:rPr>
          <w:rFonts w:ascii="Arial" w:hAnsi="Arial" w:cs="Arial"/>
          <w:lang w:val="fr-CA"/>
        </w:rPr>
        <w:t>évaluations</w:t>
      </w:r>
      <w:r w:rsidRPr="005425EF">
        <w:rPr>
          <w:rFonts w:ascii="Arial" w:hAnsi="Arial" w:cs="Arial"/>
          <w:lang w:val="fr-CA"/>
        </w:rPr>
        <w:t xml:space="preserve">. Nous utilisons un modèle adapté de synthèse de la littérature grise établi par Adams et al. (2016) pour la recherche et la synthèse de la littérature grise en santé publique. Plutôt que de donner une définition unique de la littérature grise, Adams et al. </w:t>
      </w:r>
      <w:proofErr w:type="gramStart"/>
      <w:r w:rsidRPr="005425EF">
        <w:rPr>
          <w:rFonts w:ascii="Arial" w:hAnsi="Arial" w:cs="Arial"/>
          <w:lang w:val="fr-CA"/>
        </w:rPr>
        <w:t>la</w:t>
      </w:r>
      <w:proofErr w:type="gramEnd"/>
      <w:r w:rsidRPr="005425EF">
        <w:rPr>
          <w:rFonts w:ascii="Arial" w:hAnsi="Arial" w:cs="Arial"/>
          <w:lang w:val="fr-CA"/>
        </w:rPr>
        <w:t xml:space="preserve"> divisent en trois types distincts : la littérature grise, les données grises et les informations grises</w:t>
      </w:r>
      <w:r w:rsidR="0082185D" w:rsidRPr="005425EF">
        <w:rPr>
          <w:rFonts w:ascii="Arial" w:hAnsi="Arial" w:cs="Arial"/>
          <w:lang w:val="fr-CA"/>
        </w:rPr>
        <w:t>.</w:t>
      </w:r>
    </w:p>
    <w:p w14:paraId="7C598770" w14:textId="020F52FC" w:rsidR="00B45556" w:rsidRPr="005425EF" w:rsidRDefault="006C6FB3">
      <w:pPr>
        <w:keepNext/>
        <w:ind w:firstLine="0"/>
        <w:rPr>
          <w:rFonts w:ascii="Arial" w:hAnsi="Arial" w:cs="Arial"/>
          <w:b/>
          <w:bCs/>
          <w:lang w:val="fr-CA"/>
        </w:rPr>
      </w:pPr>
      <w:r w:rsidRPr="005425EF">
        <w:rPr>
          <w:rFonts w:ascii="Arial" w:hAnsi="Arial" w:cs="Arial"/>
          <w:b/>
          <w:bCs/>
          <w:lang w:val="fr-CA"/>
        </w:rPr>
        <w:lastRenderedPageBreak/>
        <w:t>Tableau : Littérature, données et informations</w:t>
      </w:r>
      <w:r w:rsidR="006B4510">
        <w:rPr>
          <w:rFonts w:ascii="Arial" w:hAnsi="Arial" w:cs="Arial"/>
          <w:b/>
          <w:bCs/>
          <w:lang w:val="fr-CA"/>
        </w:rPr>
        <w:t xml:space="preserve"> grises</w:t>
      </w:r>
      <w:r w:rsidRPr="005425EF">
        <w:rPr>
          <w:rFonts w:ascii="Arial" w:hAnsi="Arial" w:cs="Arial"/>
          <w:b/>
          <w:bCs/>
          <w:lang w:val="fr-CA"/>
        </w:rPr>
        <w:t xml:space="preserve"> (Adams et al. 2016)</w:t>
      </w:r>
    </w:p>
    <w:tbl>
      <w:tblPr>
        <w:tblStyle w:val="TableGrid"/>
        <w:tblW w:w="9350" w:type="dxa"/>
        <w:tblLayout w:type="fixed"/>
        <w:tblLook w:val="04A0" w:firstRow="1" w:lastRow="0" w:firstColumn="1" w:lastColumn="0" w:noHBand="0" w:noVBand="1"/>
      </w:tblPr>
      <w:tblGrid>
        <w:gridCol w:w="3116"/>
        <w:gridCol w:w="3117"/>
        <w:gridCol w:w="3117"/>
      </w:tblGrid>
      <w:tr w:rsidR="005A5F62" w:rsidRPr="005425EF" w14:paraId="3DE34077" w14:textId="77777777" w:rsidTr="006C6FB3">
        <w:tc>
          <w:tcPr>
            <w:tcW w:w="3116" w:type="dxa"/>
          </w:tcPr>
          <w:p w14:paraId="11ADDC96" w14:textId="5CBBA35E" w:rsidR="00B45556" w:rsidRPr="005425EF" w:rsidRDefault="006B4510">
            <w:pPr>
              <w:keepNext/>
              <w:spacing w:line="240" w:lineRule="auto"/>
              <w:rPr>
                <w:rFonts w:ascii="Arial" w:hAnsi="Arial" w:cs="Arial"/>
                <w:lang w:val="fr-CA"/>
              </w:rPr>
            </w:pPr>
            <w:r>
              <w:rPr>
                <w:rFonts w:ascii="Arial" w:eastAsia="Yu Mincho" w:hAnsi="Arial" w:cs="Arial"/>
                <w:lang w:val="fr-CA"/>
              </w:rPr>
              <w:t>Terme</w:t>
            </w:r>
          </w:p>
        </w:tc>
        <w:tc>
          <w:tcPr>
            <w:tcW w:w="3117" w:type="dxa"/>
          </w:tcPr>
          <w:p w14:paraId="55F41492" w14:textId="6E5EDC1A" w:rsidR="00B45556" w:rsidRPr="005425EF" w:rsidRDefault="006B4510">
            <w:pPr>
              <w:keepNext/>
              <w:spacing w:line="240" w:lineRule="auto"/>
              <w:rPr>
                <w:rFonts w:ascii="Arial" w:hAnsi="Arial" w:cs="Arial"/>
                <w:lang w:val="fr-CA"/>
              </w:rPr>
            </w:pPr>
            <w:r>
              <w:rPr>
                <w:rFonts w:ascii="Arial" w:eastAsia="Yu Mincho" w:hAnsi="Arial" w:cs="Arial"/>
                <w:lang w:val="fr-CA"/>
              </w:rPr>
              <w:t>Aspect d</w:t>
            </w:r>
            <w:r w:rsidRPr="005425EF">
              <w:rPr>
                <w:rFonts w:ascii="Arial" w:eastAsia="Yu Mincho" w:hAnsi="Arial" w:cs="Arial"/>
                <w:lang w:val="fr-CA"/>
              </w:rPr>
              <w:t>éfini</w:t>
            </w:r>
            <w:r>
              <w:rPr>
                <w:rFonts w:ascii="Arial" w:eastAsia="Yu Mincho" w:hAnsi="Arial" w:cs="Arial"/>
                <w:lang w:val="fr-CA"/>
              </w:rPr>
              <w:t xml:space="preserve">ssant </w:t>
            </w:r>
          </w:p>
        </w:tc>
        <w:tc>
          <w:tcPr>
            <w:tcW w:w="3117" w:type="dxa"/>
          </w:tcPr>
          <w:p w14:paraId="0FC61A15" w14:textId="77777777" w:rsidR="00B45556" w:rsidRPr="005425EF" w:rsidRDefault="006C6FB3">
            <w:pPr>
              <w:keepNext/>
              <w:spacing w:line="240" w:lineRule="auto"/>
              <w:rPr>
                <w:rFonts w:ascii="Arial" w:hAnsi="Arial" w:cs="Arial"/>
                <w:lang w:val="fr-CA"/>
              </w:rPr>
            </w:pPr>
            <w:r w:rsidRPr="005425EF">
              <w:rPr>
                <w:rFonts w:ascii="Arial" w:eastAsia="Yu Mincho" w:hAnsi="Arial" w:cs="Arial"/>
                <w:lang w:val="fr-CA"/>
              </w:rPr>
              <w:t>Exemple</w:t>
            </w:r>
          </w:p>
        </w:tc>
      </w:tr>
      <w:tr w:rsidR="005A5F62" w:rsidRPr="005425EF" w14:paraId="65C50657" w14:textId="77777777" w:rsidTr="006C6FB3">
        <w:tc>
          <w:tcPr>
            <w:tcW w:w="3116" w:type="dxa"/>
          </w:tcPr>
          <w:p w14:paraId="522CEED8" w14:textId="77777777" w:rsidR="00B45556" w:rsidRPr="005425EF" w:rsidRDefault="006C6FB3">
            <w:pPr>
              <w:keepNext/>
              <w:spacing w:line="240" w:lineRule="auto"/>
              <w:rPr>
                <w:rFonts w:ascii="Arial" w:hAnsi="Arial" w:cs="Arial"/>
                <w:lang w:val="fr-CA"/>
              </w:rPr>
            </w:pPr>
            <w:r w:rsidRPr="005425EF">
              <w:rPr>
                <w:rFonts w:ascii="Arial" w:eastAsia="Yu Mincho" w:hAnsi="Arial" w:cs="Arial"/>
                <w:lang w:val="fr-CA"/>
              </w:rPr>
              <w:t>Littérature grise</w:t>
            </w:r>
          </w:p>
        </w:tc>
        <w:tc>
          <w:tcPr>
            <w:tcW w:w="3117" w:type="dxa"/>
          </w:tcPr>
          <w:p w14:paraId="20D3B79A" w14:textId="4511375D" w:rsidR="00B45556" w:rsidRPr="005425EF" w:rsidRDefault="006C6FB3">
            <w:pPr>
              <w:keepNext/>
              <w:spacing w:line="240" w:lineRule="auto"/>
              <w:rPr>
                <w:rFonts w:ascii="Arial" w:hAnsi="Arial" w:cs="Arial"/>
                <w:lang w:val="fr-CA"/>
              </w:rPr>
            </w:pPr>
            <w:r w:rsidRPr="005425EF">
              <w:rPr>
                <w:rFonts w:ascii="Arial" w:eastAsia="Yu Mincho" w:hAnsi="Arial" w:cs="Arial"/>
                <w:lang w:val="fr-CA"/>
              </w:rPr>
              <w:t xml:space="preserve">Non contrôlé par un organisme d'édition </w:t>
            </w:r>
            <w:r w:rsidR="006B4510">
              <w:rPr>
                <w:rFonts w:ascii="Arial" w:eastAsia="Yu Mincho" w:hAnsi="Arial" w:cs="Arial"/>
                <w:lang w:val="fr-CA"/>
              </w:rPr>
              <w:t>c</w:t>
            </w:r>
            <w:r w:rsidRPr="005425EF">
              <w:rPr>
                <w:rFonts w:ascii="Arial" w:eastAsia="Yu Mincho" w:hAnsi="Arial" w:cs="Arial"/>
                <w:lang w:val="fr-CA"/>
              </w:rPr>
              <w:t>ommercial</w:t>
            </w:r>
          </w:p>
        </w:tc>
        <w:tc>
          <w:tcPr>
            <w:tcW w:w="3117" w:type="dxa"/>
          </w:tcPr>
          <w:p w14:paraId="75374E55" w14:textId="4085D2A3" w:rsidR="00B45556" w:rsidRPr="005425EF" w:rsidRDefault="006C6FB3">
            <w:pPr>
              <w:keepNext/>
              <w:spacing w:line="240" w:lineRule="auto"/>
              <w:rPr>
                <w:rFonts w:ascii="Arial" w:hAnsi="Arial" w:cs="Arial"/>
                <w:lang w:val="fr-CA"/>
              </w:rPr>
            </w:pPr>
            <w:r w:rsidRPr="005425EF">
              <w:rPr>
                <w:rFonts w:ascii="Arial" w:eastAsia="Yu Mincho" w:hAnsi="Arial" w:cs="Arial"/>
                <w:lang w:val="fr-CA"/>
              </w:rPr>
              <w:t xml:space="preserve">Rapports de commissions gouvernementales, rapports gouvernementaux et non gouvernementaux, documents de politique générale </w:t>
            </w:r>
          </w:p>
        </w:tc>
      </w:tr>
      <w:tr w:rsidR="005A5F62" w:rsidRPr="005425EF" w14:paraId="0283A152" w14:textId="77777777" w:rsidTr="006C6FB3">
        <w:tc>
          <w:tcPr>
            <w:tcW w:w="3116" w:type="dxa"/>
          </w:tcPr>
          <w:p w14:paraId="5291345C" w14:textId="77777777" w:rsidR="00B45556" w:rsidRPr="005425EF" w:rsidRDefault="006C6FB3">
            <w:pPr>
              <w:keepNext/>
              <w:spacing w:line="240" w:lineRule="auto"/>
              <w:rPr>
                <w:rFonts w:ascii="Arial" w:hAnsi="Arial" w:cs="Arial"/>
                <w:lang w:val="fr-CA"/>
              </w:rPr>
            </w:pPr>
            <w:r w:rsidRPr="005425EF">
              <w:rPr>
                <w:rFonts w:ascii="Arial" w:eastAsia="Yu Mincho" w:hAnsi="Arial" w:cs="Arial"/>
                <w:lang w:val="fr-CA"/>
              </w:rPr>
              <w:t>Données grises</w:t>
            </w:r>
          </w:p>
        </w:tc>
        <w:tc>
          <w:tcPr>
            <w:tcW w:w="3117" w:type="dxa"/>
          </w:tcPr>
          <w:p w14:paraId="279297D2" w14:textId="1798EF35" w:rsidR="00B45556" w:rsidRPr="005425EF" w:rsidRDefault="006C6FB3">
            <w:pPr>
              <w:keepNext/>
              <w:spacing w:line="240" w:lineRule="auto"/>
              <w:rPr>
                <w:rFonts w:ascii="Arial" w:hAnsi="Arial" w:cs="Arial"/>
                <w:lang w:val="fr-CA"/>
              </w:rPr>
            </w:pPr>
            <w:r w:rsidRPr="005425EF">
              <w:rPr>
                <w:rFonts w:ascii="Arial" w:eastAsia="Yu Mincho" w:hAnsi="Arial" w:cs="Arial"/>
                <w:lang w:val="fr-CA"/>
              </w:rPr>
              <w:t xml:space="preserve">Généré par l'utilisateur, basé sur le </w:t>
            </w:r>
            <w:r w:rsidR="00575E89">
              <w:rPr>
                <w:rFonts w:ascii="Arial" w:eastAsia="Yu Mincho" w:hAnsi="Arial" w:cs="Arial"/>
                <w:lang w:val="fr-CA"/>
              </w:rPr>
              <w:t>Web</w:t>
            </w:r>
          </w:p>
        </w:tc>
        <w:tc>
          <w:tcPr>
            <w:tcW w:w="3117" w:type="dxa"/>
          </w:tcPr>
          <w:p w14:paraId="3DD72A6E" w14:textId="77777777" w:rsidR="00B45556" w:rsidRPr="005425EF" w:rsidRDefault="006C6FB3">
            <w:pPr>
              <w:keepNext/>
              <w:spacing w:line="240" w:lineRule="auto"/>
              <w:rPr>
                <w:rFonts w:ascii="Arial" w:hAnsi="Arial" w:cs="Arial"/>
                <w:lang w:val="fr-CA"/>
              </w:rPr>
            </w:pPr>
            <w:r w:rsidRPr="005425EF">
              <w:rPr>
                <w:rFonts w:ascii="Arial" w:eastAsia="Yu Mincho" w:hAnsi="Arial" w:cs="Arial"/>
                <w:lang w:val="fr-CA"/>
              </w:rPr>
              <w:t>Présentations de conférences, journalisme, mémorandums budgétaires du gouvernement</w:t>
            </w:r>
          </w:p>
        </w:tc>
      </w:tr>
      <w:tr w:rsidR="005A5F62" w:rsidRPr="005425EF" w14:paraId="05340860" w14:textId="77777777" w:rsidTr="006C6FB3">
        <w:tc>
          <w:tcPr>
            <w:tcW w:w="3116" w:type="dxa"/>
          </w:tcPr>
          <w:p w14:paraId="0ED074B9" w14:textId="77777777" w:rsidR="00B45556" w:rsidRPr="005425EF" w:rsidRDefault="006C6FB3">
            <w:pPr>
              <w:keepNext/>
              <w:spacing w:line="240" w:lineRule="auto"/>
              <w:rPr>
                <w:rFonts w:ascii="Arial" w:hAnsi="Arial" w:cs="Arial"/>
                <w:lang w:val="fr-CA"/>
              </w:rPr>
            </w:pPr>
            <w:r w:rsidRPr="005425EF">
              <w:rPr>
                <w:rFonts w:ascii="Arial" w:eastAsia="Yu Mincho" w:hAnsi="Arial" w:cs="Arial"/>
                <w:lang w:val="fr-CA"/>
              </w:rPr>
              <w:t>Informations grises</w:t>
            </w:r>
          </w:p>
        </w:tc>
        <w:tc>
          <w:tcPr>
            <w:tcW w:w="3117" w:type="dxa"/>
          </w:tcPr>
          <w:p w14:paraId="6E1A9DF2" w14:textId="77777777" w:rsidR="00B45556" w:rsidRPr="005425EF" w:rsidRDefault="006C6FB3">
            <w:pPr>
              <w:keepNext/>
              <w:spacing w:line="240" w:lineRule="auto"/>
              <w:rPr>
                <w:rFonts w:ascii="Arial" w:hAnsi="Arial" w:cs="Arial"/>
                <w:lang w:val="fr-CA"/>
              </w:rPr>
            </w:pPr>
            <w:r w:rsidRPr="005425EF">
              <w:rPr>
                <w:rFonts w:ascii="Arial" w:eastAsia="Yu Mincho" w:hAnsi="Arial" w:cs="Arial"/>
                <w:lang w:val="fr-CA"/>
              </w:rPr>
              <w:t>Publication informelle ou pas de publication du tout</w:t>
            </w:r>
          </w:p>
        </w:tc>
        <w:tc>
          <w:tcPr>
            <w:tcW w:w="3117" w:type="dxa"/>
          </w:tcPr>
          <w:p w14:paraId="0E2A3B5D" w14:textId="41E05A1B" w:rsidR="00B45556" w:rsidRPr="005425EF" w:rsidRDefault="006C6FB3">
            <w:pPr>
              <w:keepNext/>
              <w:spacing w:line="240" w:lineRule="auto"/>
              <w:rPr>
                <w:rFonts w:ascii="Arial" w:hAnsi="Arial" w:cs="Arial"/>
                <w:lang w:val="fr-CA"/>
              </w:rPr>
            </w:pPr>
            <w:r w:rsidRPr="005425EF">
              <w:rPr>
                <w:rFonts w:ascii="Arial" w:eastAsia="Yu Mincho" w:hAnsi="Arial" w:cs="Arial"/>
                <w:lang w:val="fr-CA"/>
              </w:rPr>
              <w:t xml:space="preserve">Notes de réunion, publications sur le site </w:t>
            </w:r>
            <w:r w:rsidR="00575E89">
              <w:rPr>
                <w:rFonts w:ascii="Arial" w:eastAsia="Yu Mincho" w:hAnsi="Arial" w:cs="Arial"/>
                <w:lang w:val="fr-CA"/>
              </w:rPr>
              <w:t>Web</w:t>
            </w:r>
            <w:r w:rsidRPr="005425EF">
              <w:rPr>
                <w:rFonts w:ascii="Arial" w:eastAsia="Yu Mincho" w:hAnsi="Arial" w:cs="Arial"/>
                <w:lang w:val="fr-CA"/>
              </w:rPr>
              <w:t xml:space="preserve"> de l'organisation à but non lucratif</w:t>
            </w:r>
          </w:p>
        </w:tc>
      </w:tr>
    </w:tbl>
    <w:p w14:paraId="3831F715" w14:textId="77777777" w:rsidR="00D87566" w:rsidRPr="005425EF" w:rsidRDefault="00D87566" w:rsidP="00D87566">
      <w:pPr>
        <w:keepNext/>
        <w:ind w:firstLine="0"/>
        <w:rPr>
          <w:rFonts w:ascii="Arial" w:hAnsi="Arial" w:cs="Arial"/>
          <w:lang w:val="fr-CA"/>
        </w:rPr>
      </w:pPr>
    </w:p>
    <w:p w14:paraId="6FE0C0E9" w14:textId="19E545E8" w:rsidR="00B45556" w:rsidRPr="005425EF" w:rsidRDefault="006C6FB3">
      <w:pPr>
        <w:keepNext/>
        <w:rPr>
          <w:rFonts w:ascii="Arial" w:hAnsi="Arial" w:cs="Arial"/>
          <w:lang w:val="fr-CA"/>
        </w:rPr>
      </w:pPr>
      <w:r w:rsidRPr="005425EF">
        <w:rPr>
          <w:rFonts w:ascii="Arial" w:hAnsi="Arial" w:cs="Arial"/>
          <w:lang w:val="fr-CA"/>
        </w:rPr>
        <w:t xml:space="preserve">Nous avons adapté le cadre d'Adam et al. </w:t>
      </w:r>
      <w:proofErr w:type="gramStart"/>
      <w:r w:rsidRPr="005425EF">
        <w:rPr>
          <w:rFonts w:ascii="Arial" w:hAnsi="Arial" w:cs="Arial"/>
          <w:lang w:val="fr-CA"/>
        </w:rPr>
        <w:t>pour</w:t>
      </w:r>
      <w:proofErr w:type="gramEnd"/>
      <w:r w:rsidRPr="005425EF">
        <w:rPr>
          <w:rFonts w:ascii="Arial" w:hAnsi="Arial" w:cs="Arial"/>
          <w:lang w:val="fr-CA"/>
        </w:rPr>
        <w:t xml:space="preserve"> qu'il corresponde à la nature distincte de la littérature sur les </w:t>
      </w:r>
      <w:r w:rsidR="0002163A">
        <w:rPr>
          <w:rFonts w:ascii="Arial" w:hAnsi="Arial" w:cs="Arial"/>
          <w:lang w:val="fr-CA"/>
        </w:rPr>
        <w:t>CIPH</w:t>
      </w:r>
      <w:r w:rsidRPr="005425EF">
        <w:rPr>
          <w:rFonts w:ascii="Arial" w:hAnsi="Arial" w:cs="Arial"/>
          <w:lang w:val="fr-CA"/>
        </w:rPr>
        <w:t xml:space="preserve">, axée sur la politique fiscale plutôt que sur la politique de santé publique. Plutôt que de synthétiser les interventions de santé publique, la littérature et les informations sur les </w:t>
      </w:r>
      <w:r w:rsidR="0002163A">
        <w:rPr>
          <w:rFonts w:ascii="Arial" w:hAnsi="Arial" w:cs="Arial"/>
          <w:lang w:val="fr-CA"/>
        </w:rPr>
        <w:t>CIPH</w:t>
      </w:r>
      <w:r w:rsidRPr="005425EF">
        <w:rPr>
          <w:rFonts w:ascii="Arial" w:hAnsi="Arial" w:cs="Arial"/>
          <w:lang w:val="fr-CA"/>
        </w:rPr>
        <w:t xml:space="preserve"> traitent d'un éventail de données allant des plaintes publiques de faible niveau aux enquêtes du Sénat, en passant par les brochures d'information trouvées dans les cabinets médicaux.</w:t>
      </w:r>
    </w:p>
    <w:p w14:paraId="1C559425" w14:textId="77777777" w:rsidR="00D87566" w:rsidRPr="005425EF" w:rsidRDefault="00D87566" w:rsidP="00D87566">
      <w:pPr>
        <w:ind w:firstLine="0"/>
        <w:rPr>
          <w:rFonts w:ascii="Arial" w:hAnsi="Arial" w:cs="Arial"/>
          <w:lang w:val="fr-CA"/>
        </w:rPr>
      </w:pPr>
    </w:p>
    <w:p w14:paraId="33D812C6" w14:textId="77777777" w:rsidR="00821682" w:rsidRDefault="006C6FB3" w:rsidP="00821682">
      <w:pPr>
        <w:ind w:firstLine="0"/>
        <w:rPr>
          <w:rFonts w:ascii="Arial" w:hAnsi="Arial" w:cs="Arial"/>
          <w:lang w:val="fr-CA"/>
        </w:rPr>
      </w:pPr>
      <w:r w:rsidRPr="005425EF">
        <w:rPr>
          <w:rFonts w:ascii="Arial" w:hAnsi="Arial" w:cs="Arial"/>
          <w:lang w:val="fr-CA"/>
        </w:rPr>
        <w:t xml:space="preserve">Bien qu'il existe des bases de données de littérature grise comme </w:t>
      </w:r>
      <w:proofErr w:type="spellStart"/>
      <w:r w:rsidRPr="005425EF">
        <w:rPr>
          <w:rFonts w:ascii="Arial" w:hAnsi="Arial" w:cs="Arial"/>
          <w:lang w:val="fr-CA"/>
        </w:rPr>
        <w:t>OpenGrey</w:t>
      </w:r>
      <w:proofErr w:type="spellEnd"/>
      <w:r w:rsidRPr="005425EF">
        <w:rPr>
          <w:rFonts w:ascii="Arial" w:hAnsi="Arial" w:cs="Arial"/>
          <w:lang w:val="fr-CA"/>
        </w:rPr>
        <w:t xml:space="preserve">, la spécificité de la recherche d'informations sur un petit crédit d'impôt dans le système fiscal canadien a rendu ces bases de données infructueuses. Certains chercheurs tentent d'utiliser le moteur de recherche Google comme outil de recherche de littérature grise, mais compte tenu de la nature personnalisée des algorithmes, il n'est pas certain que d'autres puissent reproduire les résultats. Nous avons donc opté pour le système </w:t>
      </w:r>
      <w:r w:rsidR="006B4510">
        <w:rPr>
          <w:rFonts w:ascii="Arial" w:hAnsi="Arial" w:cs="Arial"/>
          <w:lang w:val="fr-CA"/>
        </w:rPr>
        <w:t xml:space="preserve">de catalogue de l’Université </w:t>
      </w:r>
      <w:proofErr w:type="spellStart"/>
      <w:r w:rsidR="006B4510">
        <w:rPr>
          <w:rFonts w:ascii="Arial" w:hAnsi="Arial" w:cs="Arial"/>
          <w:lang w:val="fr-CA"/>
        </w:rPr>
        <w:t>Memorial</w:t>
      </w:r>
      <w:proofErr w:type="spellEnd"/>
      <w:r w:rsidR="006B4510">
        <w:rPr>
          <w:rFonts w:ascii="Arial" w:hAnsi="Arial" w:cs="Arial"/>
          <w:lang w:val="fr-CA"/>
        </w:rPr>
        <w:t xml:space="preserve"> </w:t>
      </w:r>
      <w:r w:rsidRPr="005425EF">
        <w:rPr>
          <w:rFonts w:ascii="Arial" w:hAnsi="Arial" w:cs="Arial"/>
          <w:lang w:val="fr-CA"/>
        </w:rPr>
        <w:t xml:space="preserve">(https://library.mun.ca) qui tire ses conclusions de </w:t>
      </w:r>
      <w:r w:rsidRPr="005425EF">
        <w:rPr>
          <w:rFonts w:ascii="Arial" w:hAnsi="Arial" w:cs="Arial"/>
          <w:lang w:val="fr-CA"/>
        </w:rPr>
        <w:lastRenderedPageBreak/>
        <w:t xml:space="preserve">sources de littérature grise telles que la Bibliothèque </w:t>
      </w:r>
      <w:r w:rsidR="00821682">
        <w:rPr>
          <w:rFonts w:ascii="Arial" w:hAnsi="Arial" w:cs="Arial"/>
          <w:lang w:val="fr-CA"/>
        </w:rPr>
        <w:t>num</w:t>
      </w:r>
      <w:r w:rsidRPr="005425EF">
        <w:rPr>
          <w:rFonts w:ascii="Arial" w:hAnsi="Arial" w:cs="Arial"/>
          <w:lang w:val="fr-CA"/>
        </w:rPr>
        <w:t>é</w:t>
      </w:r>
      <w:r w:rsidR="00821682">
        <w:rPr>
          <w:rFonts w:ascii="Arial" w:hAnsi="Arial" w:cs="Arial"/>
          <w:lang w:val="fr-CA"/>
        </w:rPr>
        <w:t xml:space="preserve">rique </w:t>
      </w:r>
      <w:r w:rsidRPr="005425EF">
        <w:rPr>
          <w:rFonts w:ascii="Arial" w:hAnsi="Arial" w:cs="Arial"/>
          <w:lang w:val="fr-CA"/>
        </w:rPr>
        <w:t xml:space="preserve">canadienne de </w:t>
      </w:r>
      <w:proofErr w:type="spellStart"/>
      <w:r w:rsidRPr="005425EF">
        <w:rPr>
          <w:rFonts w:ascii="Arial" w:hAnsi="Arial" w:cs="Arial"/>
          <w:lang w:val="fr-CA"/>
        </w:rPr>
        <w:t>desLibris</w:t>
      </w:r>
      <w:proofErr w:type="spellEnd"/>
      <w:r w:rsidRPr="005425EF">
        <w:rPr>
          <w:rFonts w:ascii="Arial" w:hAnsi="Arial" w:cs="Arial"/>
          <w:lang w:val="fr-CA"/>
        </w:rPr>
        <w:t xml:space="preserve">, les journaux et certaines publications sur Internet. Le catalogue résout également les problèmes de </w:t>
      </w:r>
      <w:r w:rsidR="00821682">
        <w:rPr>
          <w:rFonts w:ascii="Arial" w:hAnsi="Arial" w:cs="Arial"/>
          <w:lang w:val="fr-CA"/>
        </w:rPr>
        <w:t>portail payant</w:t>
      </w:r>
      <w:r w:rsidRPr="005425EF">
        <w:rPr>
          <w:rFonts w:ascii="Arial" w:hAnsi="Arial" w:cs="Arial"/>
          <w:lang w:val="fr-CA"/>
        </w:rPr>
        <w:t xml:space="preserve"> car l'université a accès à tous les grands journaux du Canada. Outre le système du catalogue </w:t>
      </w:r>
      <w:proofErr w:type="spellStart"/>
      <w:r w:rsidR="00821682">
        <w:rPr>
          <w:rFonts w:ascii="Arial" w:hAnsi="Arial" w:cs="Arial"/>
          <w:lang w:val="fr-CA"/>
        </w:rPr>
        <w:t>Memorial</w:t>
      </w:r>
      <w:proofErr w:type="spellEnd"/>
      <w:r w:rsidRPr="005425EF">
        <w:rPr>
          <w:rFonts w:ascii="Arial" w:hAnsi="Arial" w:cs="Arial"/>
          <w:lang w:val="fr-CA"/>
        </w:rPr>
        <w:t xml:space="preserve">, nous avons également recherché des </w:t>
      </w:r>
      <w:r w:rsidR="00821682">
        <w:rPr>
          <w:rFonts w:ascii="Arial" w:hAnsi="Arial" w:cs="Arial"/>
          <w:lang w:val="fr-CA"/>
        </w:rPr>
        <w:t xml:space="preserve">organismes canadiens dans le domaine de l’incapacité, </w:t>
      </w:r>
      <w:r w:rsidRPr="005425EF">
        <w:rPr>
          <w:rFonts w:ascii="Arial" w:hAnsi="Arial" w:cs="Arial"/>
          <w:lang w:val="fr-CA"/>
        </w:rPr>
        <w:t xml:space="preserve">groupes de réflexion </w:t>
      </w:r>
      <w:r w:rsidR="00821682">
        <w:rPr>
          <w:rFonts w:ascii="Arial" w:hAnsi="Arial" w:cs="Arial"/>
          <w:lang w:val="fr-CA"/>
        </w:rPr>
        <w:t xml:space="preserve">et </w:t>
      </w:r>
      <w:r w:rsidRPr="005425EF">
        <w:rPr>
          <w:rFonts w:ascii="Arial" w:hAnsi="Arial" w:cs="Arial"/>
          <w:lang w:val="fr-CA"/>
        </w:rPr>
        <w:t>organis</w:t>
      </w:r>
      <w:r w:rsidR="00821682">
        <w:rPr>
          <w:rFonts w:ascii="Arial" w:hAnsi="Arial" w:cs="Arial"/>
          <w:lang w:val="fr-CA"/>
        </w:rPr>
        <w:t xml:space="preserve">mes </w:t>
      </w:r>
      <w:r w:rsidRPr="005425EF">
        <w:rPr>
          <w:rFonts w:ascii="Arial" w:hAnsi="Arial" w:cs="Arial"/>
          <w:lang w:val="fr-CA"/>
        </w:rPr>
        <w:t>à but non lucratif</w:t>
      </w:r>
      <w:r w:rsidR="00821682">
        <w:rPr>
          <w:rFonts w:ascii="Arial" w:hAnsi="Arial" w:cs="Arial"/>
          <w:lang w:val="fr-CA"/>
        </w:rPr>
        <w:t xml:space="preserve">, </w:t>
      </w:r>
      <w:r w:rsidRPr="005425EF">
        <w:rPr>
          <w:rFonts w:ascii="Arial" w:hAnsi="Arial" w:cs="Arial"/>
          <w:lang w:val="fr-CA"/>
        </w:rPr>
        <w:t>à la recherche de documents tels que</w:t>
      </w:r>
      <w:r w:rsidR="00821682">
        <w:rPr>
          <w:rFonts w:ascii="Arial" w:hAnsi="Arial" w:cs="Arial"/>
          <w:lang w:val="fr-CA"/>
        </w:rPr>
        <w:t> </w:t>
      </w:r>
      <w:r w:rsidRPr="005425EF">
        <w:rPr>
          <w:rFonts w:ascii="Arial" w:hAnsi="Arial" w:cs="Arial"/>
          <w:lang w:val="fr-CA"/>
        </w:rPr>
        <w:t>:</w:t>
      </w:r>
    </w:p>
    <w:p w14:paraId="03C99163" w14:textId="474265C5" w:rsidR="00B45556" w:rsidRPr="005425EF" w:rsidRDefault="006C6FB3" w:rsidP="00821682">
      <w:pPr>
        <w:pStyle w:val="ListParagraph"/>
        <w:numPr>
          <w:ilvl w:val="0"/>
          <w:numId w:val="7"/>
        </w:numPr>
        <w:rPr>
          <w:rFonts w:ascii="Arial" w:hAnsi="Arial" w:cs="Arial"/>
          <w:lang w:val="fr-CA"/>
        </w:rPr>
      </w:pPr>
      <w:proofErr w:type="gramStart"/>
      <w:r w:rsidRPr="005425EF">
        <w:rPr>
          <w:rFonts w:ascii="Arial" w:hAnsi="Arial" w:cs="Arial"/>
          <w:lang w:val="fr-CA"/>
        </w:rPr>
        <w:t>littérature</w:t>
      </w:r>
      <w:proofErr w:type="gramEnd"/>
      <w:r w:rsidRPr="005425EF">
        <w:rPr>
          <w:rFonts w:ascii="Arial" w:hAnsi="Arial" w:cs="Arial"/>
          <w:lang w:val="fr-CA"/>
        </w:rPr>
        <w:t xml:space="preserve"> de type universitaire qui n'a peut-être pas été évaluée par des pairs</w:t>
      </w:r>
    </w:p>
    <w:p w14:paraId="66DB2C66" w14:textId="16027AD2" w:rsidR="00B45556" w:rsidRPr="005425EF" w:rsidRDefault="006C6FB3">
      <w:pPr>
        <w:pStyle w:val="ListParagraph"/>
        <w:numPr>
          <w:ilvl w:val="0"/>
          <w:numId w:val="7"/>
        </w:numPr>
        <w:rPr>
          <w:rFonts w:ascii="Arial" w:hAnsi="Arial" w:cs="Arial"/>
          <w:lang w:val="fr-CA"/>
        </w:rPr>
      </w:pPr>
      <w:proofErr w:type="gramStart"/>
      <w:r w:rsidRPr="005425EF">
        <w:rPr>
          <w:rFonts w:ascii="Arial" w:hAnsi="Arial" w:cs="Arial"/>
          <w:lang w:val="fr-CA"/>
        </w:rPr>
        <w:t>articles</w:t>
      </w:r>
      <w:proofErr w:type="gramEnd"/>
      <w:r w:rsidRPr="005425EF">
        <w:rPr>
          <w:rFonts w:ascii="Arial" w:hAnsi="Arial" w:cs="Arial"/>
          <w:lang w:val="fr-CA"/>
        </w:rPr>
        <w:t xml:space="preserve"> de blog</w:t>
      </w:r>
      <w:r w:rsidR="00821682">
        <w:rPr>
          <w:rFonts w:ascii="Arial" w:hAnsi="Arial" w:cs="Arial"/>
          <w:lang w:val="fr-CA"/>
        </w:rPr>
        <w:t>ue</w:t>
      </w:r>
    </w:p>
    <w:p w14:paraId="0143300E" w14:textId="77777777" w:rsidR="00B45556" w:rsidRPr="005425EF" w:rsidRDefault="006C6FB3">
      <w:pPr>
        <w:pStyle w:val="ListParagraph"/>
        <w:numPr>
          <w:ilvl w:val="0"/>
          <w:numId w:val="7"/>
        </w:numPr>
        <w:rPr>
          <w:rFonts w:ascii="Arial" w:hAnsi="Arial" w:cs="Arial"/>
          <w:lang w:val="fr-CA"/>
        </w:rPr>
      </w:pPr>
      <w:proofErr w:type="gramStart"/>
      <w:r w:rsidRPr="005425EF">
        <w:rPr>
          <w:rFonts w:ascii="Arial" w:hAnsi="Arial" w:cs="Arial"/>
          <w:lang w:val="fr-CA"/>
        </w:rPr>
        <w:t>références</w:t>
      </w:r>
      <w:proofErr w:type="gramEnd"/>
      <w:r w:rsidRPr="005425EF">
        <w:rPr>
          <w:rFonts w:ascii="Arial" w:hAnsi="Arial" w:cs="Arial"/>
          <w:lang w:val="fr-CA"/>
        </w:rPr>
        <w:t xml:space="preserve"> aux publications des médias</w:t>
      </w:r>
    </w:p>
    <w:p w14:paraId="09974B40" w14:textId="2959A85C" w:rsidR="00B45556" w:rsidRPr="005425EF" w:rsidRDefault="00821682">
      <w:pPr>
        <w:pStyle w:val="ListParagraph"/>
        <w:numPr>
          <w:ilvl w:val="0"/>
          <w:numId w:val="7"/>
        </w:numPr>
        <w:rPr>
          <w:rFonts w:ascii="Arial" w:hAnsi="Arial" w:cs="Arial"/>
          <w:lang w:val="fr-CA"/>
        </w:rPr>
      </w:pPr>
      <w:proofErr w:type="gramStart"/>
      <w:r>
        <w:rPr>
          <w:rFonts w:ascii="Arial" w:hAnsi="Arial" w:cs="Arial"/>
          <w:lang w:val="fr-CA"/>
        </w:rPr>
        <w:t>c</w:t>
      </w:r>
      <w:r w:rsidRPr="005425EF">
        <w:rPr>
          <w:rFonts w:ascii="Arial" w:hAnsi="Arial" w:cs="Arial"/>
          <w:lang w:val="fr-CA"/>
        </w:rPr>
        <w:t>ommuniqués</w:t>
      </w:r>
      <w:proofErr w:type="gramEnd"/>
      <w:r w:rsidRPr="005425EF">
        <w:rPr>
          <w:rFonts w:ascii="Arial" w:hAnsi="Arial" w:cs="Arial"/>
          <w:lang w:val="fr-CA"/>
        </w:rPr>
        <w:t xml:space="preserve"> de presse</w:t>
      </w:r>
    </w:p>
    <w:p w14:paraId="0C2E98A4" w14:textId="77777777" w:rsidR="00B45556" w:rsidRPr="005425EF" w:rsidRDefault="006C6FB3">
      <w:pPr>
        <w:pStyle w:val="ListParagraph"/>
        <w:numPr>
          <w:ilvl w:val="0"/>
          <w:numId w:val="7"/>
        </w:numPr>
        <w:rPr>
          <w:rFonts w:ascii="Arial" w:hAnsi="Arial" w:cs="Arial"/>
          <w:lang w:val="fr-CA"/>
        </w:rPr>
      </w:pPr>
      <w:proofErr w:type="gramStart"/>
      <w:r w:rsidRPr="005425EF">
        <w:rPr>
          <w:rFonts w:ascii="Arial" w:hAnsi="Arial" w:cs="Arial"/>
          <w:lang w:val="fr-CA"/>
        </w:rPr>
        <w:t>conférences</w:t>
      </w:r>
      <w:proofErr w:type="gramEnd"/>
      <w:r w:rsidRPr="005425EF">
        <w:rPr>
          <w:rFonts w:ascii="Arial" w:hAnsi="Arial" w:cs="Arial"/>
          <w:lang w:val="fr-CA"/>
        </w:rPr>
        <w:t xml:space="preserve"> et présentations</w:t>
      </w:r>
    </w:p>
    <w:p w14:paraId="72A28801" w14:textId="4CAC87CB" w:rsidR="00B45556" w:rsidRPr="005425EF" w:rsidRDefault="006C6FB3">
      <w:pPr>
        <w:rPr>
          <w:rFonts w:ascii="Arial" w:hAnsi="Arial" w:cs="Arial"/>
          <w:lang w:val="fr-CA"/>
        </w:rPr>
      </w:pPr>
      <w:r w:rsidRPr="005425EF">
        <w:rPr>
          <w:rFonts w:ascii="Arial" w:hAnsi="Arial" w:cs="Arial"/>
          <w:lang w:val="fr-CA"/>
        </w:rPr>
        <w:t xml:space="preserve">Chaque étape de la recherche est documentée, y compris la date, la citation pertinente, les termes de recherche utilisés et le nombre de résultats obtenus pour chaque recherche. L'un des défis posés par la littérature grise est le degré variable d'indexation (ou de non-indexation) de l'information sur les sites </w:t>
      </w:r>
      <w:r w:rsidR="00575E89">
        <w:rPr>
          <w:rFonts w:ascii="Arial" w:hAnsi="Arial" w:cs="Arial"/>
          <w:lang w:val="fr-CA"/>
        </w:rPr>
        <w:t>Web</w:t>
      </w:r>
      <w:r w:rsidRPr="005425EF">
        <w:rPr>
          <w:rFonts w:ascii="Arial" w:hAnsi="Arial" w:cs="Arial"/>
          <w:lang w:val="fr-CA"/>
        </w:rPr>
        <w:t xml:space="preserve">. Certains sites </w:t>
      </w:r>
      <w:r w:rsidR="00575E89">
        <w:rPr>
          <w:rFonts w:ascii="Arial" w:hAnsi="Arial" w:cs="Arial"/>
          <w:lang w:val="fr-CA"/>
        </w:rPr>
        <w:t>Web</w:t>
      </w:r>
      <w:r w:rsidRPr="005425EF">
        <w:rPr>
          <w:rFonts w:ascii="Arial" w:hAnsi="Arial" w:cs="Arial"/>
          <w:lang w:val="fr-CA"/>
        </w:rPr>
        <w:t xml:space="preserve">, comme maytree.com, disposent d'une fonction de recherche mais présentent leurs résultats sous forme de pages plutôt que d'entrées. Une tabulation manuelle est nécessaire pour les pages moins bien indexées afin de calculer le nombre total d'entrées sur un sujet donné. En outre, au sein des sites </w:t>
      </w:r>
      <w:r w:rsidR="00575E89">
        <w:rPr>
          <w:rFonts w:ascii="Arial" w:hAnsi="Arial" w:cs="Arial"/>
          <w:lang w:val="fr-CA"/>
        </w:rPr>
        <w:t>Web</w:t>
      </w:r>
      <w:r w:rsidRPr="005425EF">
        <w:rPr>
          <w:rFonts w:ascii="Arial" w:hAnsi="Arial" w:cs="Arial"/>
          <w:lang w:val="fr-CA"/>
        </w:rPr>
        <w:t>, il existe un problème de fiabilité quant aux entrées apparaissant avec un terme de recherche donné. Par exemple, Statistique Canada (</w:t>
      </w:r>
      <w:proofErr w:type="spellStart"/>
      <w:r w:rsidRPr="005425EF">
        <w:rPr>
          <w:rFonts w:ascii="Arial" w:hAnsi="Arial" w:cs="Arial"/>
          <w:lang w:val="fr-CA"/>
        </w:rPr>
        <w:t>StatsCan</w:t>
      </w:r>
      <w:proofErr w:type="spellEnd"/>
      <w:r w:rsidRPr="005425EF">
        <w:rPr>
          <w:rFonts w:ascii="Arial" w:hAnsi="Arial" w:cs="Arial"/>
          <w:lang w:val="fr-CA"/>
        </w:rPr>
        <w:t xml:space="preserve">) n'autorise pas les recherches booléennes et ne dispose pas de filtres ultérieurs pour trier les entrées. Une recherche sur </w:t>
      </w:r>
      <w:r w:rsidR="00821682">
        <w:rPr>
          <w:rFonts w:ascii="Arial" w:hAnsi="Arial" w:cs="Arial"/>
          <w:lang w:val="fr-CA"/>
        </w:rPr>
        <w:t>« </w:t>
      </w:r>
      <w:r w:rsidRPr="005425EF">
        <w:rPr>
          <w:rFonts w:ascii="Arial" w:hAnsi="Arial" w:cs="Arial"/>
          <w:lang w:val="fr-CA"/>
        </w:rPr>
        <w:t xml:space="preserve">crédit </w:t>
      </w:r>
      <w:r w:rsidRPr="005425EF">
        <w:rPr>
          <w:rFonts w:ascii="Arial" w:hAnsi="Arial" w:cs="Arial"/>
          <w:lang w:val="fr-CA"/>
        </w:rPr>
        <w:lastRenderedPageBreak/>
        <w:t>d'impôt pour personnes handicapées</w:t>
      </w:r>
      <w:r w:rsidR="00821682">
        <w:rPr>
          <w:rFonts w:ascii="Arial" w:hAnsi="Arial" w:cs="Arial"/>
          <w:lang w:val="fr-CA"/>
        </w:rPr>
        <w:t> »</w:t>
      </w:r>
      <w:r w:rsidRPr="005425EF">
        <w:rPr>
          <w:rFonts w:ascii="Arial" w:hAnsi="Arial" w:cs="Arial"/>
          <w:lang w:val="fr-CA"/>
        </w:rPr>
        <w:t xml:space="preserve"> a donné plus de 6 000 résultats. Les 25 premiers résultats de la recherche n'ont donné que quatre liens pertinents. </w:t>
      </w:r>
    </w:p>
    <w:p w14:paraId="60488E4D" w14:textId="30DBABF1" w:rsidR="00B45556" w:rsidRPr="005425EF" w:rsidRDefault="006C6FB3">
      <w:pPr>
        <w:rPr>
          <w:rFonts w:ascii="Arial" w:hAnsi="Arial" w:cs="Arial"/>
          <w:lang w:val="fr-CA"/>
        </w:rPr>
      </w:pPr>
      <w:r w:rsidRPr="005425EF">
        <w:rPr>
          <w:rFonts w:ascii="Arial" w:hAnsi="Arial" w:cs="Arial"/>
          <w:lang w:val="fr-CA"/>
        </w:rPr>
        <w:t xml:space="preserve">La nature non standardisée de la recherche de littérature grise a nécessité une certaine souplesse dans les termes de recherche. Chaque site </w:t>
      </w:r>
      <w:r w:rsidR="00575E89">
        <w:rPr>
          <w:rFonts w:ascii="Arial" w:hAnsi="Arial" w:cs="Arial"/>
          <w:lang w:val="fr-CA"/>
        </w:rPr>
        <w:t>Web</w:t>
      </w:r>
      <w:r w:rsidRPr="005425EF">
        <w:rPr>
          <w:rFonts w:ascii="Arial" w:hAnsi="Arial" w:cs="Arial"/>
          <w:lang w:val="fr-CA"/>
        </w:rPr>
        <w:t xml:space="preserve"> a fait l'objet des recherches itératives suivantes</w:t>
      </w:r>
      <w:r w:rsidR="00821682">
        <w:rPr>
          <w:rFonts w:ascii="Arial" w:hAnsi="Arial" w:cs="Arial"/>
          <w:lang w:val="fr-CA"/>
        </w:rPr>
        <w:t> </w:t>
      </w:r>
      <w:r w:rsidRPr="005425EF">
        <w:rPr>
          <w:rFonts w:ascii="Arial" w:hAnsi="Arial" w:cs="Arial"/>
          <w:lang w:val="fr-CA"/>
        </w:rPr>
        <w:t>:</w:t>
      </w:r>
      <w:bookmarkStart w:id="68" w:name="_Hlk131149280"/>
      <w:bookmarkEnd w:id="68"/>
    </w:p>
    <w:p w14:paraId="5A8812D6" w14:textId="32351098" w:rsidR="00B45556" w:rsidRPr="005425EF" w:rsidRDefault="00821682">
      <w:pPr>
        <w:rPr>
          <w:rFonts w:ascii="Arial" w:hAnsi="Arial" w:cs="Arial"/>
          <w:lang w:val="fr-CA"/>
        </w:rPr>
      </w:pPr>
      <w:r>
        <w:rPr>
          <w:rFonts w:ascii="Arial" w:hAnsi="Arial" w:cs="Arial"/>
          <w:lang w:val="fr-CA"/>
        </w:rPr>
        <w:t>« </w:t>
      </w:r>
      <w:proofErr w:type="gramStart"/>
      <w:r>
        <w:rPr>
          <w:rFonts w:ascii="Arial" w:hAnsi="Arial" w:cs="Arial"/>
          <w:lang w:val="fr-CA"/>
        </w:rPr>
        <w:t>incapacité</w:t>
      </w:r>
      <w:proofErr w:type="gramEnd"/>
      <w:r>
        <w:rPr>
          <w:rFonts w:ascii="Arial" w:hAnsi="Arial" w:cs="Arial"/>
          <w:lang w:val="fr-CA"/>
        </w:rPr>
        <w:t xml:space="preserve"> » </w:t>
      </w:r>
      <w:r w:rsidRPr="005425EF">
        <w:rPr>
          <w:rFonts w:ascii="Arial" w:hAnsi="Arial" w:cs="Arial"/>
          <w:lang w:val="fr-CA"/>
        </w:rPr>
        <w:t xml:space="preserve">ET </w:t>
      </w:r>
      <w:r>
        <w:rPr>
          <w:rFonts w:ascii="Arial" w:hAnsi="Arial" w:cs="Arial"/>
          <w:lang w:val="fr-CA"/>
        </w:rPr>
        <w:t>« </w:t>
      </w:r>
      <w:r w:rsidRPr="005425EF">
        <w:rPr>
          <w:rFonts w:ascii="Arial" w:hAnsi="Arial" w:cs="Arial"/>
          <w:lang w:val="fr-CA"/>
        </w:rPr>
        <w:t>impôt</w:t>
      </w:r>
      <w:r>
        <w:rPr>
          <w:rFonts w:ascii="Arial" w:hAnsi="Arial" w:cs="Arial"/>
          <w:lang w:val="fr-CA"/>
        </w:rPr>
        <w:t> »</w:t>
      </w:r>
    </w:p>
    <w:p w14:paraId="6DBDE6F7" w14:textId="64B1FE81" w:rsidR="00821682" w:rsidRPr="005425EF" w:rsidRDefault="00821682" w:rsidP="00821682">
      <w:pPr>
        <w:rPr>
          <w:rFonts w:ascii="Arial" w:hAnsi="Arial" w:cs="Arial"/>
          <w:lang w:val="fr-CA"/>
        </w:rPr>
      </w:pPr>
      <w:r>
        <w:rPr>
          <w:rFonts w:ascii="Arial" w:hAnsi="Arial" w:cs="Arial"/>
          <w:lang w:val="fr-CA"/>
        </w:rPr>
        <w:t>« </w:t>
      </w:r>
      <w:proofErr w:type="gramStart"/>
      <w:r>
        <w:rPr>
          <w:rFonts w:ascii="Arial" w:hAnsi="Arial" w:cs="Arial"/>
          <w:lang w:val="fr-CA"/>
        </w:rPr>
        <w:t>incapacité</w:t>
      </w:r>
      <w:proofErr w:type="gramEnd"/>
      <w:r>
        <w:rPr>
          <w:rFonts w:ascii="Arial" w:hAnsi="Arial" w:cs="Arial"/>
          <w:lang w:val="fr-CA"/>
        </w:rPr>
        <w:t xml:space="preserve"> » </w:t>
      </w:r>
      <w:r w:rsidRPr="005425EF">
        <w:rPr>
          <w:rFonts w:ascii="Arial" w:hAnsi="Arial" w:cs="Arial"/>
          <w:lang w:val="fr-CA"/>
        </w:rPr>
        <w:t xml:space="preserve">ET </w:t>
      </w:r>
      <w:r>
        <w:rPr>
          <w:rFonts w:ascii="Arial" w:hAnsi="Arial" w:cs="Arial"/>
          <w:lang w:val="fr-CA"/>
        </w:rPr>
        <w:t>« </w:t>
      </w:r>
      <w:r w:rsidRPr="005425EF">
        <w:rPr>
          <w:rFonts w:ascii="Arial" w:hAnsi="Arial" w:cs="Arial"/>
          <w:lang w:val="fr-CA"/>
        </w:rPr>
        <w:t>impôt</w:t>
      </w:r>
      <w:r>
        <w:rPr>
          <w:rFonts w:ascii="Arial" w:hAnsi="Arial" w:cs="Arial"/>
          <w:lang w:val="fr-CA"/>
        </w:rPr>
        <w:t> »</w:t>
      </w:r>
      <w:r w:rsidR="00DC5862">
        <w:rPr>
          <w:rFonts w:ascii="Arial" w:hAnsi="Arial" w:cs="Arial"/>
          <w:lang w:val="fr-CA"/>
        </w:rPr>
        <w:t xml:space="preserve"> ET « crédit »</w:t>
      </w:r>
    </w:p>
    <w:p w14:paraId="6AA9F695" w14:textId="3138BC96" w:rsidR="00DC5862" w:rsidRPr="005425EF" w:rsidRDefault="00DC5862" w:rsidP="00DC5862">
      <w:pPr>
        <w:rPr>
          <w:rFonts w:ascii="Arial" w:hAnsi="Arial" w:cs="Arial"/>
          <w:lang w:val="fr-CA"/>
        </w:rPr>
      </w:pPr>
      <w:r>
        <w:rPr>
          <w:rFonts w:ascii="Arial" w:hAnsi="Arial" w:cs="Arial"/>
          <w:lang w:val="fr-CA"/>
        </w:rPr>
        <w:t>« </w:t>
      </w:r>
      <w:proofErr w:type="gramStart"/>
      <w:r>
        <w:rPr>
          <w:rFonts w:ascii="Arial" w:hAnsi="Arial" w:cs="Arial"/>
          <w:lang w:val="fr-CA"/>
        </w:rPr>
        <w:t>incapacité</w:t>
      </w:r>
      <w:proofErr w:type="gramEnd"/>
      <w:r>
        <w:rPr>
          <w:rFonts w:ascii="Arial" w:hAnsi="Arial" w:cs="Arial"/>
          <w:lang w:val="fr-CA"/>
        </w:rPr>
        <w:t xml:space="preserve"> » </w:t>
      </w:r>
      <w:r w:rsidRPr="005425EF">
        <w:rPr>
          <w:rFonts w:ascii="Arial" w:hAnsi="Arial" w:cs="Arial"/>
          <w:lang w:val="fr-CA"/>
        </w:rPr>
        <w:t xml:space="preserve">ET </w:t>
      </w:r>
      <w:r>
        <w:rPr>
          <w:rFonts w:ascii="Arial" w:hAnsi="Arial" w:cs="Arial"/>
          <w:lang w:val="fr-CA"/>
        </w:rPr>
        <w:t>« crédit d’</w:t>
      </w:r>
      <w:r w:rsidRPr="005425EF">
        <w:rPr>
          <w:rFonts w:ascii="Arial" w:hAnsi="Arial" w:cs="Arial"/>
          <w:lang w:val="fr-CA"/>
        </w:rPr>
        <w:t>impôt</w:t>
      </w:r>
      <w:r>
        <w:rPr>
          <w:rFonts w:ascii="Arial" w:hAnsi="Arial" w:cs="Arial"/>
          <w:lang w:val="fr-CA"/>
        </w:rPr>
        <w:t> »</w:t>
      </w:r>
    </w:p>
    <w:p w14:paraId="1565AE70" w14:textId="7C8C61BD" w:rsidR="00DC5862" w:rsidRPr="005425EF" w:rsidRDefault="00DC5862" w:rsidP="00DC5862">
      <w:pPr>
        <w:rPr>
          <w:rFonts w:ascii="Arial" w:hAnsi="Arial" w:cs="Arial"/>
          <w:lang w:val="fr-CA"/>
        </w:rPr>
      </w:pPr>
      <w:r>
        <w:rPr>
          <w:rFonts w:ascii="Arial" w:hAnsi="Arial" w:cs="Arial"/>
          <w:lang w:val="fr-CA"/>
        </w:rPr>
        <w:t>« </w:t>
      </w:r>
      <w:proofErr w:type="gramStart"/>
      <w:r>
        <w:rPr>
          <w:rFonts w:ascii="Arial" w:hAnsi="Arial" w:cs="Arial"/>
          <w:lang w:val="fr-CA"/>
        </w:rPr>
        <w:t>incapacité</w:t>
      </w:r>
      <w:proofErr w:type="gramEnd"/>
      <w:r>
        <w:rPr>
          <w:rFonts w:ascii="Arial" w:hAnsi="Arial" w:cs="Arial"/>
          <w:lang w:val="fr-CA"/>
        </w:rPr>
        <w:t xml:space="preserve"> » </w:t>
      </w:r>
      <w:r w:rsidRPr="005425EF">
        <w:rPr>
          <w:rFonts w:ascii="Arial" w:hAnsi="Arial" w:cs="Arial"/>
          <w:lang w:val="fr-CA"/>
        </w:rPr>
        <w:t xml:space="preserve">ET </w:t>
      </w:r>
      <w:r>
        <w:rPr>
          <w:rFonts w:ascii="Arial" w:hAnsi="Arial" w:cs="Arial"/>
          <w:lang w:val="fr-CA"/>
        </w:rPr>
        <w:t>« </w:t>
      </w:r>
      <w:r w:rsidRPr="005425EF">
        <w:rPr>
          <w:rFonts w:ascii="Arial" w:hAnsi="Arial" w:cs="Arial"/>
          <w:lang w:val="fr-CA"/>
        </w:rPr>
        <w:t>impôt</w:t>
      </w:r>
      <w:r>
        <w:rPr>
          <w:rFonts w:ascii="Arial" w:hAnsi="Arial" w:cs="Arial"/>
          <w:lang w:val="fr-CA"/>
        </w:rPr>
        <w:t> » ET « crédit » ET « Canada »</w:t>
      </w:r>
    </w:p>
    <w:p w14:paraId="010AD4CC" w14:textId="51DD8664" w:rsidR="00DC5862" w:rsidRPr="005425EF" w:rsidRDefault="00DC5862" w:rsidP="00DC5862">
      <w:pPr>
        <w:rPr>
          <w:rFonts w:ascii="Arial" w:hAnsi="Arial" w:cs="Arial"/>
          <w:lang w:val="fr-CA"/>
        </w:rPr>
      </w:pPr>
      <w:r>
        <w:rPr>
          <w:rFonts w:ascii="Arial" w:hAnsi="Arial" w:cs="Arial"/>
          <w:lang w:val="fr-CA"/>
        </w:rPr>
        <w:t>« </w:t>
      </w:r>
      <w:proofErr w:type="gramStart"/>
      <w:r>
        <w:rPr>
          <w:rFonts w:ascii="Arial" w:hAnsi="Arial" w:cs="Arial"/>
          <w:lang w:val="fr-CA"/>
        </w:rPr>
        <w:t>incapacité</w:t>
      </w:r>
      <w:proofErr w:type="gramEnd"/>
      <w:r>
        <w:rPr>
          <w:rFonts w:ascii="Arial" w:hAnsi="Arial" w:cs="Arial"/>
          <w:lang w:val="fr-CA"/>
        </w:rPr>
        <w:t xml:space="preserve"> » </w:t>
      </w:r>
      <w:r w:rsidRPr="005425EF">
        <w:rPr>
          <w:rFonts w:ascii="Arial" w:hAnsi="Arial" w:cs="Arial"/>
          <w:lang w:val="fr-CA"/>
        </w:rPr>
        <w:t xml:space="preserve">ET </w:t>
      </w:r>
      <w:r>
        <w:rPr>
          <w:rFonts w:ascii="Arial" w:hAnsi="Arial" w:cs="Arial"/>
          <w:lang w:val="fr-CA"/>
        </w:rPr>
        <w:t>« crédit d’</w:t>
      </w:r>
      <w:r w:rsidRPr="005425EF">
        <w:rPr>
          <w:rFonts w:ascii="Arial" w:hAnsi="Arial" w:cs="Arial"/>
          <w:lang w:val="fr-CA"/>
        </w:rPr>
        <w:t>impôt</w:t>
      </w:r>
      <w:r>
        <w:rPr>
          <w:rFonts w:ascii="Arial" w:hAnsi="Arial" w:cs="Arial"/>
          <w:lang w:val="fr-CA"/>
        </w:rPr>
        <w:t> » ET « Canada »</w:t>
      </w:r>
    </w:p>
    <w:p w14:paraId="197E4552" w14:textId="5B613CE7" w:rsidR="00B45556" w:rsidRPr="005425EF" w:rsidRDefault="006C6FB3">
      <w:pPr>
        <w:rPr>
          <w:rFonts w:ascii="Arial" w:hAnsi="Arial" w:cs="Arial"/>
          <w:lang w:val="fr-CA"/>
        </w:rPr>
      </w:pPr>
      <w:r w:rsidRPr="005425EF">
        <w:rPr>
          <w:rFonts w:ascii="Arial" w:hAnsi="Arial" w:cs="Arial"/>
          <w:lang w:val="fr-CA"/>
        </w:rPr>
        <w:t xml:space="preserve">Après des mois de recherche et de prise en compte des doublons, un total de 100 documents était disponible </w:t>
      </w:r>
      <w:r w:rsidR="00DC5862">
        <w:rPr>
          <w:rFonts w:ascii="Arial" w:hAnsi="Arial" w:cs="Arial"/>
          <w:lang w:val="fr-CA"/>
        </w:rPr>
        <w:t xml:space="preserve">concernant le </w:t>
      </w:r>
      <w:r w:rsidR="002D2CAB">
        <w:rPr>
          <w:rFonts w:ascii="Arial" w:hAnsi="Arial" w:cs="Arial"/>
          <w:lang w:val="fr-CA"/>
        </w:rPr>
        <w:t>CIPH</w:t>
      </w:r>
      <w:r w:rsidRPr="005425EF">
        <w:rPr>
          <w:rFonts w:ascii="Arial" w:hAnsi="Arial" w:cs="Arial"/>
          <w:lang w:val="fr-CA"/>
        </w:rPr>
        <w:t xml:space="preserve">. </w:t>
      </w:r>
      <w:bookmarkStart w:id="69" w:name="_Hlk131149477"/>
      <w:bookmarkEnd w:id="69"/>
      <w:r w:rsidRPr="005425EF">
        <w:rPr>
          <w:rFonts w:ascii="Arial" w:hAnsi="Arial" w:cs="Arial"/>
          <w:lang w:val="fr-CA"/>
        </w:rPr>
        <w:t xml:space="preserve"> Les documents pertinents ont été rassemblés, examinés et triés pour déterminer s'ils entraient ou non dans le champ d'application. Les documents ont ensuite été organisés en fonction de l'argument central ou du point d'exposition de chaque document.</w:t>
      </w:r>
    </w:p>
    <w:p w14:paraId="1C362126" w14:textId="77777777" w:rsidR="00D87566" w:rsidRPr="005425EF" w:rsidRDefault="00D87566" w:rsidP="00D87566">
      <w:pPr>
        <w:ind w:firstLine="0"/>
        <w:rPr>
          <w:rFonts w:ascii="Arial" w:hAnsi="Arial" w:cs="Arial"/>
          <w:lang w:val="fr-CA"/>
        </w:rPr>
      </w:pPr>
    </w:p>
    <w:p w14:paraId="63A277C8" w14:textId="77777777" w:rsidR="00B45556" w:rsidRPr="005425EF" w:rsidRDefault="006C6FB3">
      <w:pPr>
        <w:pStyle w:val="Heading2"/>
        <w:rPr>
          <w:lang w:val="fr-CA"/>
        </w:rPr>
      </w:pPr>
      <w:bookmarkStart w:id="70" w:name="_Toc140799396"/>
      <w:bookmarkStart w:id="71" w:name="_Toc177508701"/>
      <w:r w:rsidRPr="005425EF">
        <w:rPr>
          <w:lang w:val="fr-CA"/>
        </w:rPr>
        <w:t>Extraction des données</w:t>
      </w:r>
      <w:bookmarkEnd w:id="70"/>
      <w:bookmarkEnd w:id="71"/>
    </w:p>
    <w:p w14:paraId="6ADA30B6" w14:textId="4398F85F" w:rsidR="00B45556" w:rsidRPr="005425EF" w:rsidRDefault="006C6FB3">
      <w:pPr>
        <w:ind w:firstLine="0"/>
        <w:rPr>
          <w:rFonts w:ascii="Arial" w:hAnsi="Arial" w:cs="Arial"/>
          <w:lang w:val="fr-CA"/>
        </w:rPr>
      </w:pPr>
      <w:r w:rsidRPr="005425EF">
        <w:rPr>
          <w:rFonts w:ascii="Arial" w:hAnsi="Arial" w:cs="Arial"/>
          <w:lang w:val="fr-CA"/>
        </w:rPr>
        <w:t xml:space="preserve">Le processus d'extraction des données est aussi proche que possible des techniques utilisées dans la section du présent rapport consacrée à la littérature évaluée par les pairs. L'extraction des données de la littérature grise est compliquée par le fait que la plupart des documents non évalués par des pairs ne contiennent pas de questions de recherche ou de méthodes d'échantillonnage rigoureuses. La nature non standardisée de la littérature grise signifie que les titres du tableau d'extraction des données </w:t>
      </w:r>
      <w:r w:rsidRPr="005425EF">
        <w:rPr>
          <w:rFonts w:ascii="Arial" w:hAnsi="Arial" w:cs="Arial"/>
          <w:lang w:val="fr-CA"/>
        </w:rPr>
        <w:lastRenderedPageBreak/>
        <w:t xml:space="preserve">nécessitent une certaine interprétation pour inclure les différents types d'entrées que les recherches dans la littérature grise produisent. Des termes tels que </w:t>
      </w:r>
      <w:r w:rsidR="00DC5862">
        <w:rPr>
          <w:rFonts w:ascii="Arial" w:hAnsi="Arial" w:cs="Arial"/>
          <w:lang w:val="fr-CA"/>
        </w:rPr>
        <w:t>« </w:t>
      </w:r>
      <w:r w:rsidRPr="005425EF">
        <w:rPr>
          <w:rFonts w:ascii="Arial" w:hAnsi="Arial" w:cs="Arial"/>
          <w:lang w:val="fr-CA"/>
        </w:rPr>
        <w:t>résultats clés</w:t>
      </w:r>
      <w:r w:rsidR="00DC5862">
        <w:rPr>
          <w:rFonts w:ascii="Arial" w:hAnsi="Arial" w:cs="Arial"/>
          <w:lang w:val="fr-CA"/>
        </w:rPr>
        <w:t> »</w:t>
      </w:r>
      <w:r w:rsidRPr="005425EF">
        <w:rPr>
          <w:rFonts w:ascii="Arial" w:hAnsi="Arial" w:cs="Arial"/>
          <w:lang w:val="fr-CA"/>
        </w:rPr>
        <w:t xml:space="preserve"> correspondent à des </w:t>
      </w:r>
      <w:r w:rsidR="00DC5862">
        <w:rPr>
          <w:rFonts w:ascii="Arial" w:hAnsi="Arial" w:cs="Arial"/>
          <w:lang w:val="fr-CA"/>
        </w:rPr>
        <w:t>« </w:t>
      </w:r>
      <w:r w:rsidRPr="005425EF">
        <w:rPr>
          <w:rFonts w:ascii="Arial" w:hAnsi="Arial" w:cs="Arial"/>
          <w:lang w:val="fr-CA"/>
        </w:rPr>
        <w:t>conclusions</w:t>
      </w:r>
      <w:r w:rsidR="00DC5862">
        <w:rPr>
          <w:rFonts w:ascii="Arial" w:hAnsi="Arial" w:cs="Arial"/>
          <w:lang w:val="fr-CA"/>
        </w:rPr>
        <w:t> »</w:t>
      </w:r>
      <w:r w:rsidRPr="005425EF">
        <w:rPr>
          <w:rFonts w:ascii="Arial" w:hAnsi="Arial" w:cs="Arial"/>
          <w:lang w:val="fr-CA"/>
        </w:rPr>
        <w:t xml:space="preserve"> telles que les résultats d'une affaire judiciaire ou des recommandations politiques. </w:t>
      </w:r>
    </w:p>
    <w:p w14:paraId="4F8B9606" w14:textId="77777777" w:rsidR="00B45556" w:rsidRPr="005425EF" w:rsidRDefault="006C6FB3">
      <w:pPr>
        <w:rPr>
          <w:rFonts w:ascii="Arial" w:hAnsi="Arial" w:cs="Arial"/>
          <w:lang w:val="fr-CA"/>
        </w:rPr>
      </w:pPr>
      <w:r w:rsidRPr="005425EF">
        <w:rPr>
          <w:rFonts w:ascii="Arial" w:hAnsi="Arial" w:cs="Arial"/>
          <w:lang w:val="fr-CA"/>
        </w:rPr>
        <w:t xml:space="preserve">L'analyse de documents est un processus itératif d'examen superficiel, de lecture et d'interprétation qui combine des analyses de contenu et des analyses thématiques (Bowen, 2009). L'analyse de contenu permet d'organiser les données extraites des documents en catégories. L'analyse thématique permet d'identifier des schémas dans les données et de saisir la nature et la portée de la littérature </w:t>
      </w:r>
      <w:r w:rsidR="00301EB5" w:rsidRPr="005425EF">
        <w:rPr>
          <w:rFonts w:ascii="Arial" w:hAnsi="Arial" w:cs="Arial"/>
          <w:lang w:val="fr-CA"/>
        </w:rPr>
        <w:t>existante</w:t>
      </w:r>
      <w:r w:rsidRPr="005425EF">
        <w:rPr>
          <w:rFonts w:ascii="Arial" w:hAnsi="Arial" w:cs="Arial"/>
          <w:lang w:val="fr-CA"/>
        </w:rPr>
        <w:t>.</w:t>
      </w:r>
    </w:p>
    <w:p w14:paraId="39075133" w14:textId="77777777" w:rsidR="00D87566" w:rsidRPr="005425EF" w:rsidRDefault="00D87566" w:rsidP="00D87566">
      <w:pPr>
        <w:ind w:firstLine="0"/>
        <w:rPr>
          <w:rFonts w:ascii="Arial" w:hAnsi="Arial" w:cs="Arial"/>
          <w:lang w:val="fr-CA"/>
        </w:rPr>
      </w:pPr>
    </w:p>
    <w:p w14:paraId="68C2F661" w14:textId="77777777" w:rsidR="00B45556" w:rsidRPr="005425EF" w:rsidRDefault="006775B2">
      <w:pPr>
        <w:pStyle w:val="Heading2"/>
        <w:rPr>
          <w:lang w:val="fr-CA"/>
        </w:rPr>
      </w:pPr>
      <w:bookmarkStart w:id="72" w:name="_Toc177508702"/>
      <w:r w:rsidRPr="005425EF">
        <w:rPr>
          <w:lang w:val="fr-CA"/>
        </w:rPr>
        <w:t xml:space="preserve">Entretiens avec des </w:t>
      </w:r>
      <w:r w:rsidR="005A5F62" w:rsidRPr="005425EF">
        <w:rPr>
          <w:lang w:val="fr-CA"/>
        </w:rPr>
        <w:t>informateurs clés</w:t>
      </w:r>
      <w:bookmarkEnd w:id="72"/>
    </w:p>
    <w:p w14:paraId="1A72D3D0" w14:textId="7523B030" w:rsidR="00B45556" w:rsidRPr="005425EF" w:rsidRDefault="006C6FB3">
      <w:pPr>
        <w:ind w:firstLine="0"/>
        <w:rPr>
          <w:rFonts w:ascii="Arial" w:hAnsi="Arial" w:cs="Arial"/>
          <w:lang w:val="fr-CA"/>
        </w:rPr>
      </w:pPr>
      <w:r w:rsidRPr="005425EF">
        <w:rPr>
          <w:rFonts w:ascii="Arial" w:hAnsi="Arial" w:cs="Arial"/>
          <w:lang w:val="fr-CA"/>
        </w:rPr>
        <w:t xml:space="preserve">Nous avons mené des entretiens qualitatifs avec des personnes ayant une expérience du CIPH, notamment des </w:t>
      </w:r>
      <w:r w:rsidR="00C65477" w:rsidRPr="005425EF">
        <w:rPr>
          <w:rFonts w:ascii="Arial" w:hAnsi="Arial" w:cs="Arial"/>
          <w:lang w:val="fr-CA"/>
        </w:rPr>
        <w:t xml:space="preserve">personnes </w:t>
      </w:r>
      <w:r w:rsidRPr="005425EF">
        <w:rPr>
          <w:rFonts w:ascii="Arial" w:hAnsi="Arial" w:cs="Arial"/>
          <w:lang w:val="fr-CA"/>
        </w:rPr>
        <w:t xml:space="preserve">handicapées qui reçoivent le CIPH, des personnes qui ont demandé le CIPH et des personnes qui soutiennent les </w:t>
      </w:r>
      <w:r w:rsidR="00C65477" w:rsidRPr="005425EF">
        <w:rPr>
          <w:rFonts w:ascii="Arial" w:hAnsi="Arial" w:cs="Arial"/>
          <w:lang w:val="fr-CA"/>
        </w:rPr>
        <w:t xml:space="preserve">personnes </w:t>
      </w:r>
      <w:r w:rsidRPr="005425EF">
        <w:rPr>
          <w:rFonts w:ascii="Arial" w:hAnsi="Arial" w:cs="Arial"/>
          <w:lang w:val="fr-CA"/>
        </w:rPr>
        <w:t xml:space="preserve">handicapées, notamment des membres de la famille, des </w:t>
      </w:r>
      <w:r w:rsidR="00C708C0">
        <w:rPr>
          <w:rFonts w:ascii="Arial" w:hAnsi="Arial" w:cs="Arial"/>
          <w:lang w:val="fr-CA"/>
        </w:rPr>
        <w:t>professionnels de santé</w:t>
      </w:r>
      <w:r w:rsidR="00BE6361" w:rsidRPr="005425EF">
        <w:rPr>
          <w:rFonts w:ascii="Arial" w:hAnsi="Arial" w:cs="Arial"/>
          <w:lang w:val="fr-CA"/>
        </w:rPr>
        <w:t xml:space="preserve"> </w:t>
      </w:r>
      <w:r w:rsidRPr="005425EF">
        <w:rPr>
          <w:rFonts w:ascii="Arial" w:hAnsi="Arial" w:cs="Arial"/>
          <w:lang w:val="fr-CA"/>
        </w:rPr>
        <w:t xml:space="preserve">et d'autres prestataires de services, des </w:t>
      </w:r>
      <w:r w:rsidR="00AC2D64">
        <w:rPr>
          <w:rFonts w:ascii="Arial" w:hAnsi="Arial" w:cs="Arial"/>
          <w:lang w:val="fr-CA"/>
        </w:rPr>
        <w:t>intervenant</w:t>
      </w:r>
      <w:r w:rsidRPr="005425EF">
        <w:rPr>
          <w:rFonts w:ascii="Arial" w:hAnsi="Arial" w:cs="Arial"/>
          <w:lang w:val="fr-CA"/>
        </w:rPr>
        <w:t xml:space="preserve">s et des représentants des principales organisations nationales de personnes handicapées. Nous nous sommes attachés à examiner les questions clés liées au CIPH du point de vue des personnes les plus concernées, à savoir les </w:t>
      </w:r>
      <w:r w:rsidR="00C65477" w:rsidRPr="005425EF">
        <w:rPr>
          <w:rFonts w:ascii="Arial" w:hAnsi="Arial" w:cs="Arial"/>
          <w:lang w:val="fr-CA"/>
        </w:rPr>
        <w:t xml:space="preserve">personnes </w:t>
      </w:r>
      <w:r w:rsidRPr="005425EF">
        <w:rPr>
          <w:rFonts w:ascii="Arial" w:hAnsi="Arial" w:cs="Arial"/>
          <w:lang w:val="fr-CA"/>
        </w:rPr>
        <w:t xml:space="preserve">handicapées et les </w:t>
      </w:r>
      <w:r w:rsidR="00C65477" w:rsidRPr="005425EF">
        <w:rPr>
          <w:rFonts w:ascii="Arial" w:hAnsi="Arial" w:cs="Arial"/>
          <w:lang w:val="fr-CA"/>
        </w:rPr>
        <w:t>personnes</w:t>
      </w:r>
      <w:r w:rsidRPr="005425EF">
        <w:rPr>
          <w:rFonts w:ascii="Arial" w:hAnsi="Arial" w:cs="Arial"/>
          <w:lang w:val="fr-CA"/>
        </w:rPr>
        <w:t xml:space="preserve"> qui les soutiennent au Canada. Plus précisément, nous avons examiné les questions clés liées à l'accès au CIPH et la manière dont les prestations ont un impact sur les expériences des </w:t>
      </w:r>
      <w:r w:rsidR="00C65477" w:rsidRPr="005425EF">
        <w:rPr>
          <w:rFonts w:ascii="Arial" w:hAnsi="Arial" w:cs="Arial"/>
          <w:lang w:val="fr-CA"/>
        </w:rPr>
        <w:t xml:space="preserve">personnes </w:t>
      </w:r>
      <w:r w:rsidRPr="005425EF">
        <w:rPr>
          <w:rFonts w:ascii="Arial" w:hAnsi="Arial" w:cs="Arial"/>
          <w:lang w:val="fr-CA"/>
        </w:rPr>
        <w:t xml:space="preserve">handicapées. La question de recherche qui a guidé ce travail était la suivante : </w:t>
      </w:r>
      <w:r w:rsidR="00DC5862">
        <w:rPr>
          <w:rFonts w:ascii="Arial" w:hAnsi="Arial" w:cs="Arial"/>
          <w:lang w:val="fr-CA"/>
        </w:rPr>
        <w:t>« </w:t>
      </w:r>
      <w:r w:rsidRPr="005425EF">
        <w:rPr>
          <w:rFonts w:ascii="Arial" w:hAnsi="Arial" w:cs="Arial"/>
          <w:lang w:val="fr-CA"/>
        </w:rPr>
        <w:t xml:space="preserve">Comment les </w:t>
      </w:r>
      <w:r w:rsidR="00C65477" w:rsidRPr="005425EF">
        <w:rPr>
          <w:rFonts w:ascii="Arial" w:hAnsi="Arial" w:cs="Arial"/>
          <w:lang w:val="fr-CA"/>
        </w:rPr>
        <w:t xml:space="preserve">personnes </w:t>
      </w:r>
      <w:r w:rsidRPr="005425EF">
        <w:rPr>
          <w:rFonts w:ascii="Arial" w:hAnsi="Arial" w:cs="Arial"/>
          <w:lang w:val="fr-CA"/>
        </w:rPr>
        <w:t xml:space="preserve">handicapées au Canada accèdent-elles au CIPH </w:t>
      </w:r>
      <w:r w:rsidRPr="005425EF">
        <w:rPr>
          <w:rFonts w:ascii="Arial" w:hAnsi="Arial" w:cs="Arial"/>
          <w:lang w:val="fr-CA"/>
        </w:rPr>
        <w:lastRenderedPageBreak/>
        <w:t xml:space="preserve">et quel est l'impact du CIPH sur les expériences des </w:t>
      </w:r>
      <w:r w:rsidR="00C65477" w:rsidRPr="005425EF">
        <w:rPr>
          <w:rFonts w:ascii="Arial" w:hAnsi="Arial" w:cs="Arial"/>
          <w:lang w:val="fr-CA"/>
        </w:rPr>
        <w:t xml:space="preserve">personnes </w:t>
      </w:r>
      <w:r w:rsidRPr="005425EF">
        <w:rPr>
          <w:rFonts w:ascii="Arial" w:hAnsi="Arial" w:cs="Arial"/>
          <w:lang w:val="fr-CA"/>
        </w:rPr>
        <w:t>handicapées au Canad</w:t>
      </w:r>
      <w:r w:rsidR="00DC5862">
        <w:rPr>
          <w:rFonts w:ascii="Arial" w:hAnsi="Arial" w:cs="Arial"/>
          <w:lang w:val="fr-CA"/>
        </w:rPr>
        <w:t>a</w:t>
      </w:r>
      <w:r w:rsidRPr="005425EF">
        <w:rPr>
          <w:rFonts w:ascii="Arial" w:hAnsi="Arial" w:cs="Arial"/>
          <w:lang w:val="fr-CA"/>
        </w:rPr>
        <w:t>?</w:t>
      </w:r>
      <w:r w:rsidR="00DC5862">
        <w:rPr>
          <w:rFonts w:ascii="Arial" w:hAnsi="Arial" w:cs="Arial"/>
          <w:lang w:val="fr-CA"/>
        </w:rPr>
        <w:t> ».</w:t>
      </w:r>
      <w:r w:rsidRPr="005425EF">
        <w:rPr>
          <w:rFonts w:ascii="Arial" w:hAnsi="Arial" w:cs="Arial"/>
          <w:lang w:val="fr-CA"/>
        </w:rPr>
        <w:t xml:space="preserve"> </w:t>
      </w:r>
    </w:p>
    <w:p w14:paraId="42348D9B" w14:textId="7E87BC2D" w:rsidR="00B45556" w:rsidRPr="005425EF" w:rsidRDefault="006C6FB3">
      <w:pPr>
        <w:rPr>
          <w:rFonts w:ascii="Arial" w:hAnsi="Arial" w:cs="Arial"/>
          <w:lang w:val="fr-CA"/>
        </w:rPr>
      </w:pPr>
      <w:r w:rsidRPr="005425EF">
        <w:rPr>
          <w:rFonts w:ascii="Arial" w:hAnsi="Arial" w:cs="Arial"/>
          <w:lang w:val="fr-CA"/>
        </w:rPr>
        <w:t xml:space="preserve">Les entretiens ont été menés </w:t>
      </w:r>
      <w:r w:rsidR="00C060C7" w:rsidRPr="005425EF">
        <w:rPr>
          <w:rFonts w:ascii="Arial" w:hAnsi="Arial" w:cs="Arial"/>
          <w:lang w:val="fr-CA"/>
        </w:rPr>
        <w:t xml:space="preserve">sur </w:t>
      </w:r>
      <w:r w:rsidRPr="005425EF">
        <w:rPr>
          <w:rFonts w:ascii="Arial" w:hAnsi="Arial" w:cs="Arial"/>
          <w:lang w:val="fr-CA"/>
        </w:rPr>
        <w:t>Zoom pour nous permettre d'interroger des personnes dans tout le Canada sans les obstacles liés aux déplacements, et pour nous permettre d'utiliser des fonctions telles que le sous-titrage</w:t>
      </w:r>
      <w:r w:rsidR="00DC5862">
        <w:rPr>
          <w:rFonts w:ascii="Arial" w:hAnsi="Arial" w:cs="Arial"/>
          <w:lang w:val="fr-CA"/>
        </w:rPr>
        <w:t xml:space="preserve"> codé</w:t>
      </w:r>
      <w:r w:rsidRPr="005425EF">
        <w:rPr>
          <w:rFonts w:ascii="Arial" w:hAnsi="Arial" w:cs="Arial"/>
          <w:lang w:val="fr-CA"/>
        </w:rPr>
        <w:t xml:space="preserve">. </w:t>
      </w:r>
      <w:r w:rsidR="00E31A43" w:rsidRPr="005425EF">
        <w:rPr>
          <w:rFonts w:ascii="Arial" w:hAnsi="Arial" w:cs="Arial"/>
          <w:lang w:val="fr-CA"/>
        </w:rPr>
        <w:t xml:space="preserve">Pour </w:t>
      </w:r>
      <w:r w:rsidRPr="005425EF">
        <w:rPr>
          <w:rFonts w:ascii="Arial" w:hAnsi="Arial" w:cs="Arial"/>
          <w:lang w:val="fr-CA"/>
        </w:rPr>
        <w:t xml:space="preserve">surmonter l'obstacle potentiel que représente l'accès à la technologie nécessaire pour participer à une réunion sur Zoom, nous avons également fourni un numéro de téléphone que les participants pouvaient utiliser pour rejoindre l'entretien. Les entretiens ont été enregistrés dans Zoom et transcrits mot à mot à l'aide de la fonction de conversion de la voix en texte de l'intelligence artificielle, puis en révisant le texte tout en écoutant l'audio pour s'assurer de son exactitude. Nous avons ensuite téléchargé les transcriptions sur </w:t>
      </w:r>
      <w:proofErr w:type="spellStart"/>
      <w:r w:rsidRPr="005425EF">
        <w:rPr>
          <w:rFonts w:ascii="Arial" w:hAnsi="Arial" w:cs="Arial"/>
          <w:lang w:val="fr-CA"/>
        </w:rPr>
        <w:t>Dedoose</w:t>
      </w:r>
      <w:proofErr w:type="spellEnd"/>
      <w:r w:rsidRPr="005425EF">
        <w:rPr>
          <w:rFonts w:ascii="Arial" w:hAnsi="Arial" w:cs="Arial"/>
          <w:lang w:val="fr-CA"/>
        </w:rPr>
        <w:t>, un logiciel de recherche sur les méthodes mixtes, afin de faciliter l'analyse textuelle.</w:t>
      </w:r>
    </w:p>
    <w:p w14:paraId="7529523D" w14:textId="5D8C87AF" w:rsidR="00B45556" w:rsidRPr="005425EF" w:rsidRDefault="006C6FB3">
      <w:pPr>
        <w:rPr>
          <w:rFonts w:ascii="Arial" w:hAnsi="Arial" w:cs="Arial"/>
          <w:lang w:val="fr-CA"/>
        </w:rPr>
      </w:pPr>
      <w:r w:rsidRPr="005425EF">
        <w:rPr>
          <w:rFonts w:ascii="Arial" w:hAnsi="Arial" w:cs="Arial"/>
          <w:lang w:val="fr-CA"/>
        </w:rPr>
        <w:t xml:space="preserve">Avant de commencer l'entretien, un membre de l'équipe de recherche a lancé un processus de consentement éclairé, au cours duquel il a été rappelé aux participants que leur participation à l'entretien était volontaire, qu'ils pouvaient interrompre l'entretien à tout moment et choisir d'en dire autant ou aussi peu qu'ils le souhaitaient. Au cours de l'entretien, des questions relatives à leur lien avec le </w:t>
      </w:r>
      <w:r w:rsidR="0002163A">
        <w:rPr>
          <w:rFonts w:ascii="Arial" w:hAnsi="Arial" w:cs="Arial"/>
          <w:lang w:val="fr-CA"/>
        </w:rPr>
        <w:t>CIPH</w:t>
      </w:r>
      <w:r w:rsidRPr="005425EF">
        <w:rPr>
          <w:rFonts w:ascii="Arial" w:hAnsi="Arial" w:cs="Arial"/>
          <w:lang w:val="fr-CA"/>
        </w:rPr>
        <w:t xml:space="preserve"> ont été posées aux participants. Dans un premier temps, nous avons exploré les idées clés de la littérature. Lors des entretiens ultérieurs, nous avons approfondi les concepts et idées clés des entretiens précédents et de notre analyse préliminaire, conformément à l'approche comparative constante de la recherche qualitative (</w:t>
      </w:r>
      <w:proofErr w:type="spellStart"/>
      <w:r w:rsidRPr="005425EF">
        <w:rPr>
          <w:rFonts w:ascii="Arial" w:hAnsi="Arial" w:cs="Arial"/>
          <w:lang w:val="fr-CA"/>
        </w:rPr>
        <w:t>Boeije</w:t>
      </w:r>
      <w:proofErr w:type="spellEnd"/>
      <w:r w:rsidRPr="005425EF">
        <w:rPr>
          <w:rFonts w:ascii="Arial" w:hAnsi="Arial" w:cs="Arial"/>
          <w:lang w:val="fr-CA"/>
        </w:rPr>
        <w:t xml:space="preserve">, 2002). Il est important de </w:t>
      </w:r>
      <w:r w:rsidRPr="005425EF">
        <w:rPr>
          <w:rFonts w:ascii="Arial" w:hAnsi="Arial" w:cs="Arial"/>
          <w:lang w:val="fr-CA"/>
        </w:rPr>
        <w:lastRenderedPageBreak/>
        <w:t xml:space="preserve">noter que nous avons demandé aux participants de nous dire ce qu'ils pensaient que nous devrions savoir sur leur expérience du </w:t>
      </w:r>
      <w:r w:rsidR="0002163A">
        <w:rPr>
          <w:rFonts w:ascii="Arial" w:hAnsi="Arial" w:cs="Arial"/>
          <w:lang w:val="fr-CA"/>
        </w:rPr>
        <w:t>CIPH</w:t>
      </w:r>
      <w:r w:rsidRPr="005425EF">
        <w:rPr>
          <w:rFonts w:ascii="Arial" w:hAnsi="Arial" w:cs="Arial"/>
          <w:lang w:val="fr-CA"/>
        </w:rPr>
        <w:t xml:space="preserve">. </w:t>
      </w:r>
      <w:r w:rsidR="00C372B9" w:rsidRPr="005425EF">
        <w:rPr>
          <w:rFonts w:ascii="Arial" w:hAnsi="Arial" w:cs="Arial"/>
          <w:lang w:val="fr-CA"/>
        </w:rPr>
        <w:t xml:space="preserve"> </w:t>
      </w:r>
    </w:p>
    <w:p w14:paraId="4D44F3AF" w14:textId="12B94220" w:rsidR="00B45556" w:rsidRPr="005425EF" w:rsidRDefault="006C6FB3">
      <w:pPr>
        <w:rPr>
          <w:rFonts w:ascii="Arial" w:hAnsi="Arial" w:cs="Arial"/>
          <w:lang w:val="fr-CA"/>
        </w:rPr>
      </w:pPr>
      <w:r w:rsidRPr="005425EF">
        <w:rPr>
          <w:rFonts w:ascii="Arial" w:hAnsi="Arial" w:cs="Arial"/>
          <w:lang w:val="fr-CA"/>
        </w:rPr>
        <w:t xml:space="preserve">Au total, nous avons parlé à 20 personnes de leurs expériences avec le </w:t>
      </w:r>
      <w:r w:rsidR="0017629D">
        <w:rPr>
          <w:rFonts w:ascii="Arial" w:hAnsi="Arial" w:cs="Arial"/>
          <w:lang w:val="fr-CA"/>
        </w:rPr>
        <w:t>CIPH</w:t>
      </w:r>
      <w:r w:rsidRPr="005425EF">
        <w:rPr>
          <w:rFonts w:ascii="Arial" w:hAnsi="Arial" w:cs="Arial"/>
          <w:lang w:val="fr-CA"/>
        </w:rPr>
        <w:t xml:space="preserve"> au cours de 19 entretiens. Ces personnes représentaient un éventail de points de vue et d'expériences avec le </w:t>
      </w:r>
      <w:r w:rsidR="0017629D">
        <w:rPr>
          <w:rFonts w:ascii="Arial" w:hAnsi="Arial" w:cs="Arial"/>
          <w:lang w:val="fr-CA"/>
        </w:rPr>
        <w:t>CIPH</w:t>
      </w:r>
      <w:r w:rsidR="00EC2340">
        <w:rPr>
          <w:rFonts w:ascii="Arial" w:hAnsi="Arial" w:cs="Arial"/>
          <w:lang w:val="fr-CA"/>
        </w:rPr>
        <w:t>; v</w:t>
      </w:r>
      <w:r w:rsidRPr="005425EF">
        <w:rPr>
          <w:rFonts w:ascii="Arial" w:hAnsi="Arial" w:cs="Arial"/>
          <w:lang w:val="fr-CA"/>
        </w:rPr>
        <w:t>oir le Tablea</w:t>
      </w:r>
      <w:r w:rsidR="00EC2340">
        <w:rPr>
          <w:rFonts w:ascii="Arial" w:hAnsi="Arial" w:cs="Arial"/>
          <w:lang w:val="fr-CA"/>
        </w:rPr>
        <w:t>u</w:t>
      </w:r>
      <w:r w:rsidRPr="005425EF">
        <w:rPr>
          <w:rFonts w:ascii="Arial" w:hAnsi="Arial" w:cs="Arial"/>
          <w:lang w:val="fr-CA"/>
        </w:rPr>
        <w:t xml:space="preserve"> 1 pour un résumé des participants et des perspectives qu'ils représentaient. Nous </w:t>
      </w:r>
      <w:r w:rsidR="00EC2340">
        <w:rPr>
          <w:rFonts w:ascii="Arial" w:hAnsi="Arial" w:cs="Arial"/>
          <w:lang w:val="fr-CA"/>
        </w:rPr>
        <w:t xml:space="preserve">avons parlé </w:t>
      </w:r>
      <w:r w:rsidRPr="005425EF">
        <w:rPr>
          <w:rFonts w:ascii="Arial" w:hAnsi="Arial" w:cs="Arial"/>
          <w:lang w:val="fr-CA"/>
        </w:rPr>
        <w:t xml:space="preserve">à un éventail de personnes au Canada ayant des liens divers avec le CIPH, des bénéficiaires/demandeurs, des membres de la famille et des aidants de </w:t>
      </w:r>
      <w:r w:rsidR="00C65477" w:rsidRPr="005425EF">
        <w:rPr>
          <w:rFonts w:ascii="Arial" w:hAnsi="Arial" w:cs="Arial"/>
          <w:lang w:val="fr-CA"/>
        </w:rPr>
        <w:t xml:space="preserve">personnes </w:t>
      </w:r>
      <w:r w:rsidRPr="005425EF">
        <w:rPr>
          <w:rFonts w:ascii="Arial" w:hAnsi="Arial" w:cs="Arial"/>
          <w:lang w:val="fr-CA"/>
        </w:rPr>
        <w:t xml:space="preserve">handicapées, des </w:t>
      </w:r>
      <w:r w:rsidR="00AC2D64">
        <w:rPr>
          <w:rFonts w:ascii="Arial" w:hAnsi="Arial" w:cs="Arial"/>
          <w:lang w:val="fr-CA"/>
        </w:rPr>
        <w:t>intervenant</w:t>
      </w:r>
      <w:r w:rsidRPr="005425EF">
        <w:rPr>
          <w:rFonts w:ascii="Arial" w:hAnsi="Arial" w:cs="Arial"/>
          <w:lang w:val="fr-CA"/>
        </w:rPr>
        <w:t>s et des représentants d'organis</w:t>
      </w:r>
      <w:r w:rsidR="00AC2D64">
        <w:rPr>
          <w:rFonts w:ascii="Arial" w:hAnsi="Arial" w:cs="Arial"/>
          <w:lang w:val="fr-CA"/>
        </w:rPr>
        <w:t xml:space="preserve">mes </w:t>
      </w:r>
      <w:r w:rsidRPr="005425EF">
        <w:rPr>
          <w:rFonts w:ascii="Arial" w:hAnsi="Arial" w:cs="Arial"/>
          <w:lang w:val="fr-CA"/>
        </w:rPr>
        <w:t>de personnes handicapées, et des prestataires de services/</w:t>
      </w:r>
      <w:r w:rsidR="00C708C0">
        <w:rPr>
          <w:rFonts w:ascii="Arial" w:hAnsi="Arial" w:cs="Arial"/>
          <w:lang w:val="fr-CA"/>
        </w:rPr>
        <w:t>professionnels de santé</w:t>
      </w:r>
      <w:r w:rsidRPr="005425EF">
        <w:rPr>
          <w:rFonts w:ascii="Arial" w:hAnsi="Arial" w:cs="Arial"/>
          <w:lang w:val="fr-CA"/>
        </w:rPr>
        <w:t>.</w:t>
      </w:r>
    </w:p>
    <w:p w14:paraId="69454E6C" w14:textId="77777777" w:rsidR="00B45556" w:rsidRPr="005425EF" w:rsidRDefault="006C6FB3">
      <w:pPr>
        <w:keepNext/>
        <w:ind w:firstLine="0"/>
        <w:rPr>
          <w:rFonts w:ascii="Arial" w:hAnsi="Arial" w:cs="Arial"/>
          <w:b/>
          <w:bCs/>
          <w:lang w:val="fr-CA"/>
        </w:rPr>
      </w:pPr>
      <w:bookmarkStart w:id="73" w:name="_Toc141082242"/>
      <w:r w:rsidRPr="005425EF">
        <w:rPr>
          <w:rFonts w:ascii="Arial" w:hAnsi="Arial" w:cs="Arial"/>
          <w:b/>
          <w:bCs/>
          <w:lang w:val="fr-CA"/>
        </w:rPr>
        <w:t xml:space="preserve">Tableau </w:t>
      </w:r>
      <w:r w:rsidR="008D0F8A" w:rsidRPr="005425EF">
        <w:rPr>
          <w:rFonts w:ascii="Arial" w:hAnsi="Arial" w:cs="Arial"/>
          <w:b/>
          <w:bCs/>
          <w:lang w:val="fr-CA"/>
        </w:rPr>
        <w:t xml:space="preserve">1 </w:t>
      </w:r>
      <w:r w:rsidRPr="005425EF">
        <w:rPr>
          <w:rFonts w:ascii="Arial" w:hAnsi="Arial" w:cs="Arial"/>
          <w:b/>
          <w:bCs/>
          <w:lang w:val="fr-CA"/>
        </w:rPr>
        <w:t>: Caractéristiques des participants</w:t>
      </w:r>
      <w:bookmarkEnd w:id="73"/>
    </w:p>
    <w:tbl>
      <w:tblPr>
        <w:tblStyle w:val="TableGrid"/>
        <w:tblW w:w="0" w:type="auto"/>
        <w:tblLook w:val="04A0" w:firstRow="1" w:lastRow="0" w:firstColumn="1" w:lastColumn="0" w:noHBand="0" w:noVBand="1"/>
      </w:tblPr>
      <w:tblGrid>
        <w:gridCol w:w="6516"/>
        <w:gridCol w:w="1837"/>
      </w:tblGrid>
      <w:tr w:rsidR="005A5F62" w:rsidRPr="005425EF" w14:paraId="00D6AF3B" w14:textId="77777777" w:rsidTr="006C6FB3">
        <w:tc>
          <w:tcPr>
            <w:tcW w:w="6516" w:type="dxa"/>
            <w:tcBorders>
              <w:bottom w:val="single" w:sz="4" w:space="0" w:color="auto"/>
            </w:tcBorders>
          </w:tcPr>
          <w:p w14:paraId="22DE7AE0" w14:textId="77777777" w:rsidR="00B45556" w:rsidRPr="005425EF" w:rsidRDefault="006C6FB3">
            <w:pPr>
              <w:keepNext/>
              <w:spacing w:line="240" w:lineRule="auto"/>
              <w:rPr>
                <w:rFonts w:ascii="Arial" w:hAnsi="Arial" w:cs="Arial"/>
                <w:lang w:val="fr-CA"/>
              </w:rPr>
            </w:pPr>
            <w:r w:rsidRPr="005425EF">
              <w:rPr>
                <w:rFonts w:ascii="Arial" w:hAnsi="Arial" w:cs="Arial"/>
                <w:lang w:val="fr-CA"/>
              </w:rPr>
              <w:t>Participants à l'entretien</w:t>
            </w:r>
          </w:p>
        </w:tc>
        <w:tc>
          <w:tcPr>
            <w:tcW w:w="1837" w:type="dxa"/>
            <w:tcBorders>
              <w:bottom w:val="single" w:sz="4" w:space="0" w:color="auto"/>
            </w:tcBorders>
          </w:tcPr>
          <w:p w14:paraId="4C1C9D98" w14:textId="77777777" w:rsidR="00B45556" w:rsidRPr="005425EF" w:rsidRDefault="006C6FB3">
            <w:pPr>
              <w:keepNext/>
              <w:spacing w:line="240" w:lineRule="auto"/>
              <w:rPr>
                <w:rFonts w:ascii="Arial" w:hAnsi="Arial" w:cs="Arial"/>
                <w:lang w:val="fr-CA"/>
              </w:rPr>
            </w:pPr>
            <w:r w:rsidRPr="005425EF">
              <w:rPr>
                <w:rFonts w:ascii="Arial" w:hAnsi="Arial" w:cs="Arial"/>
                <w:lang w:val="fr-CA"/>
              </w:rPr>
              <w:t>Nombre de participants</w:t>
            </w:r>
          </w:p>
        </w:tc>
      </w:tr>
      <w:tr w:rsidR="005A5F62" w:rsidRPr="005425EF" w14:paraId="5128EF59" w14:textId="77777777" w:rsidTr="006C6FB3">
        <w:tc>
          <w:tcPr>
            <w:tcW w:w="6516" w:type="dxa"/>
            <w:tcBorders>
              <w:bottom w:val="nil"/>
            </w:tcBorders>
          </w:tcPr>
          <w:p w14:paraId="470D2A33" w14:textId="77777777" w:rsidR="00B45556" w:rsidRPr="005425EF" w:rsidRDefault="006C6FB3">
            <w:pPr>
              <w:spacing w:line="240" w:lineRule="auto"/>
              <w:rPr>
                <w:rFonts w:ascii="Arial" w:hAnsi="Arial" w:cs="Arial"/>
                <w:lang w:val="fr-CA"/>
              </w:rPr>
            </w:pPr>
            <w:r w:rsidRPr="005425EF">
              <w:rPr>
                <w:rFonts w:ascii="Arial" w:hAnsi="Arial" w:cs="Arial"/>
                <w:lang w:val="fr-CA"/>
              </w:rPr>
              <w:t>Nombre total de participants</w:t>
            </w:r>
          </w:p>
        </w:tc>
        <w:tc>
          <w:tcPr>
            <w:tcW w:w="1837" w:type="dxa"/>
            <w:tcBorders>
              <w:bottom w:val="nil"/>
            </w:tcBorders>
          </w:tcPr>
          <w:p w14:paraId="5F18B01B" w14:textId="77777777" w:rsidR="00B45556" w:rsidRPr="005425EF" w:rsidRDefault="006C6FB3">
            <w:pPr>
              <w:spacing w:line="240" w:lineRule="auto"/>
              <w:rPr>
                <w:rFonts w:ascii="Arial" w:hAnsi="Arial" w:cs="Arial"/>
                <w:lang w:val="fr-CA"/>
              </w:rPr>
            </w:pPr>
            <w:r w:rsidRPr="005425EF">
              <w:rPr>
                <w:rFonts w:ascii="Arial" w:hAnsi="Arial" w:cs="Arial"/>
                <w:lang w:val="fr-CA"/>
              </w:rPr>
              <w:t>20</w:t>
            </w:r>
          </w:p>
        </w:tc>
      </w:tr>
      <w:tr w:rsidR="005A5F62" w:rsidRPr="005425EF" w14:paraId="1DF48D65" w14:textId="77777777" w:rsidTr="006C6FB3">
        <w:tc>
          <w:tcPr>
            <w:tcW w:w="6516" w:type="dxa"/>
            <w:tcBorders>
              <w:top w:val="nil"/>
              <w:bottom w:val="nil"/>
            </w:tcBorders>
          </w:tcPr>
          <w:p w14:paraId="2A73069F" w14:textId="77777777" w:rsidR="00B45556" w:rsidRPr="005425EF" w:rsidRDefault="006C6FB3">
            <w:pPr>
              <w:spacing w:line="240" w:lineRule="auto"/>
              <w:rPr>
                <w:rFonts w:ascii="Arial" w:hAnsi="Arial" w:cs="Arial"/>
                <w:lang w:val="fr-CA"/>
              </w:rPr>
            </w:pPr>
            <w:r w:rsidRPr="005425EF">
              <w:rPr>
                <w:rFonts w:ascii="Arial" w:hAnsi="Arial" w:cs="Arial"/>
                <w:lang w:val="fr-CA"/>
              </w:rPr>
              <w:t>Bénéficiaire</w:t>
            </w:r>
          </w:p>
        </w:tc>
        <w:tc>
          <w:tcPr>
            <w:tcW w:w="1837" w:type="dxa"/>
            <w:tcBorders>
              <w:top w:val="nil"/>
              <w:bottom w:val="nil"/>
            </w:tcBorders>
          </w:tcPr>
          <w:p w14:paraId="19D1BAB6" w14:textId="77777777" w:rsidR="00B45556" w:rsidRPr="005425EF" w:rsidRDefault="006C6FB3">
            <w:pPr>
              <w:spacing w:line="240" w:lineRule="auto"/>
              <w:rPr>
                <w:rFonts w:ascii="Arial" w:hAnsi="Arial" w:cs="Arial"/>
                <w:lang w:val="fr-CA"/>
              </w:rPr>
            </w:pPr>
            <w:r w:rsidRPr="005425EF">
              <w:rPr>
                <w:rFonts w:ascii="Arial" w:hAnsi="Arial" w:cs="Arial"/>
                <w:lang w:val="fr-CA"/>
              </w:rPr>
              <w:t>8</w:t>
            </w:r>
          </w:p>
        </w:tc>
      </w:tr>
      <w:tr w:rsidR="005A5F62" w:rsidRPr="005425EF" w14:paraId="76723A6F" w14:textId="77777777" w:rsidTr="006C6FB3">
        <w:tc>
          <w:tcPr>
            <w:tcW w:w="6516" w:type="dxa"/>
            <w:tcBorders>
              <w:top w:val="nil"/>
              <w:bottom w:val="nil"/>
            </w:tcBorders>
          </w:tcPr>
          <w:p w14:paraId="49E114C9" w14:textId="77777777" w:rsidR="00B45556" w:rsidRPr="005425EF" w:rsidRDefault="006C6FB3">
            <w:pPr>
              <w:spacing w:line="240" w:lineRule="auto"/>
              <w:rPr>
                <w:rFonts w:ascii="Arial" w:hAnsi="Arial" w:cs="Arial"/>
                <w:lang w:val="fr-CA"/>
              </w:rPr>
            </w:pPr>
            <w:r w:rsidRPr="005425EF">
              <w:rPr>
                <w:rFonts w:ascii="Arial" w:hAnsi="Arial" w:cs="Arial"/>
                <w:lang w:val="fr-CA"/>
              </w:rPr>
              <w:t>Demandeur (non approuvé)</w:t>
            </w:r>
          </w:p>
        </w:tc>
        <w:tc>
          <w:tcPr>
            <w:tcW w:w="1837" w:type="dxa"/>
            <w:tcBorders>
              <w:top w:val="nil"/>
              <w:bottom w:val="nil"/>
            </w:tcBorders>
          </w:tcPr>
          <w:p w14:paraId="5AE74C98" w14:textId="77777777" w:rsidR="00B45556" w:rsidRPr="005425EF" w:rsidRDefault="006C6FB3">
            <w:pPr>
              <w:spacing w:line="240" w:lineRule="auto"/>
              <w:rPr>
                <w:rFonts w:ascii="Arial" w:hAnsi="Arial" w:cs="Arial"/>
                <w:lang w:val="fr-CA"/>
              </w:rPr>
            </w:pPr>
            <w:r w:rsidRPr="005425EF">
              <w:rPr>
                <w:rFonts w:ascii="Arial" w:hAnsi="Arial" w:cs="Arial"/>
                <w:lang w:val="fr-CA"/>
              </w:rPr>
              <w:t>2</w:t>
            </w:r>
          </w:p>
        </w:tc>
      </w:tr>
      <w:tr w:rsidR="005A5F62" w:rsidRPr="005425EF" w14:paraId="7A0D0DAA" w14:textId="77777777" w:rsidTr="006C6FB3">
        <w:tc>
          <w:tcPr>
            <w:tcW w:w="6516" w:type="dxa"/>
            <w:tcBorders>
              <w:top w:val="nil"/>
              <w:bottom w:val="nil"/>
            </w:tcBorders>
          </w:tcPr>
          <w:p w14:paraId="17389EA6" w14:textId="4923F1F7" w:rsidR="00B45556" w:rsidRPr="005425EF" w:rsidRDefault="006C6FB3">
            <w:pPr>
              <w:spacing w:line="240" w:lineRule="auto"/>
              <w:rPr>
                <w:rFonts w:ascii="Arial" w:hAnsi="Arial" w:cs="Arial"/>
                <w:lang w:val="fr-CA"/>
              </w:rPr>
            </w:pPr>
            <w:r w:rsidRPr="005425EF">
              <w:rPr>
                <w:rFonts w:ascii="Arial" w:hAnsi="Arial" w:cs="Arial"/>
                <w:lang w:val="fr-CA"/>
              </w:rPr>
              <w:t>Membres de la famille/</w:t>
            </w:r>
            <w:r w:rsidR="00AC2D64">
              <w:rPr>
                <w:rFonts w:ascii="Arial" w:hAnsi="Arial" w:cs="Arial"/>
                <w:lang w:val="fr-CA"/>
              </w:rPr>
              <w:t>aidan</w:t>
            </w:r>
            <w:r w:rsidRPr="005425EF">
              <w:rPr>
                <w:rFonts w:ascii="Arial" w:hAnsi="Arial" w:cs="Arial"/>
                <w:lang w:val="fr-CA"/>
              </w:rPr>
              <w:t>ts/intervenants</w:t>
            </w:r>
          </w:p>
        </w:tc>
        <w:tc>
          <w:tcPr>
            <w:tcW w:w="1837" w:type="dxa"/>
            <w:tcBorders>
              <w:top w:val="nil"/>
              <w:bottom w:val="nil"/>
            </w:tcBorders>
          </w:tcPr>
          <w:p w14:paraId="722B168D" w14:textId="77777777" w:rsidR="00B45556" w:rsidRPr="005425EF" w:rsidRDefault="006C6FB3">
            <w:pPr>
              <w:spacing w:line="240" w:lineRule="auto"/>
              <w:rPr>
                <w:rFonts w:ascii="Arial" w:hAnsi="Arial" w:cs="Arial"/>
                <w:lang w:val="fr-CA"/>
              </w:rPr>
            </w:pPr>
            <w:r w:rsidRPr="005425EF">
              <w:rPr>
                <w:rFonts w:ascii="Arial" w:hAnsi="Arial" w:cs="Arial"/>
                <w:lang w:val="fr-CA"/>
              </w:rPr>
              <w:t>2</w:t>
            </w:r>
          </w:p>
        </w:tc>
      </w:tr>
      <w:tr w:rsidR="005A5F62" w:rsidRPr="005425EF" w14:paraId="4ABC7453" w14:textId="77777777" w:rsidTr="006C6FB3">
        <w:tc>
          <w:tcPr>
            <w:tcW w:w="6516" w:type="dxa"/>
            <w:tcBorders>
              <w:top w:val="nil"/>
              <w:bottom w:val="nil"/>
            </w:tcBorders>
          </w:tcPr>
          <w:p w14:paraId="61D22911" w14:textId="77777777" w:rsidR="00B45556" w:rsidRPr="005425EF" w:rsidRDefault="006C6FB3">
            <w:pPr>
              <w:spacing w:line="240" w:lineRule="auto"/>
              <w:rPr>
                <w:rFonts w:ascii="Arial" w:hAnsi="Arial" w:cs="Arial"/>
                <w:lang w:val="fr-CA"/>
              </w:rPr>
            </w:pPr>
            <w:r w:rsidRPr="005425EF">
              <w:rPr>
                <w:rFonts w:ascii="Arial" w:hAnsi="Arial" w:cs="Arial"/>
                <w:lang w:val="fr-CA"/>
              </w:rPr>
              <w:t>Organisme de défense des personnes handicapées</w:t>
            </w:r>
          </w:p>
        </w:tc>
        <w:tc>
          <w:tcPr>
            <w:tcW w:w="1837" w:type="dxa"/>
            <w:tcBorders>
              <w:top w:val="nil"/>
              <w:bottom w:val="nil"/>
            </w:tcBorders>
          </w:tcPr>
          <w:p w14:paraId="567E6A2F" w14:textId="77777777" w:rsidR="00B45556" w:rsidRPr="005425EF" w:rsidRDefault="006C6FB3">
            <w:pPr>
              <w:spacing w:line="240" w:lineRule="auto"/>
              <w:rPr>
                <w:rFonts w:ascii="Arial" w:hAnsi="Arial" w:cs="Arial"/>
                <w:lang w:val="fr-CA"/>
              </w:rPr>
            </w:pPr>
            <w:r w:rsidRPr="005425EF">
              <w:rPr>
                <w:rFonts w:ascii="Arial" w:hAnsi="Arial" w:cs="Arial"/>
                <w:lang w:val="fr-CA"/>
              </w:rPr>
              <w:t>3</w:t>
            </w:r>
          </w:p>
        </w:tc>
      </w:tr>
      <w:tr w:rsidR="005A5F62" w:rsidRPr="005425EF" w14:paraId="157C2278" w14:textId="77777777" w:rsidTr="006C6FB3">
        <w:tc>
          <w:tcPr>
            <w:tcW w:w="6516" w:type="dxa"/>
            <w:tcBorders>
              <w:top w:val="nil"/>
            </w:tcBorders>
          </w:tcPr>
          <w:p w14:paraId="3AC77988" w14:textId="72B06CC7" w:rsidR="00B45556" w:rsidRPr="005425EF" w:rsidRDefault="006C6FB3">
            <w:pPr>
              <w:spacing w:line="240" w:lineRule="auto"/>
              <w:rPr>
                <w:rFonts w:ascii="Arial" w:hAnsi="Arial" w:cs="Arial"/>
                <w:lang w:val="fr-CA"/>
              </w:rPr>
            </w:pPr>
            <w:r w:rsidRPr="005425EF">
              <w:rPr>
                <w:rFonts w:ascii="Arial" w:hAnsi="Arial" w:cs="Arial"/>
                <w:lang w:val="fr-CA"/>
              </w:rPr>
              <w:t xml:space="preserve">Prestataires de services ou </w:t>
            </w:r>
            <w:r w:rsidR="00C708C0">
              <w:rPr>
                <w:rFonts w:ascii="Arial" w:hAnsi="Arial" w:cs="Arial"/>
                <w:lang w:val="fr-CA"/>
              </w:rPr>
              <w:t>professionnels de santé</w:t>
            </w:r>
          </w:p>
        </w:tc>
        <w:tc>
          <w:tcPr>
            <w:tcW w:w="1837" w:type="dxa"/>
            <w:tcBorders>
              <w:top w:val="nil"/>
            </w:tcBorders>
          </w:tcPr>
          <w:p w14:paraId="118E2708" w14:textId="77777777" w:rsidR="00B45556" w:rsidRPr="005425EF" w:rsidRDefault="006C6FB3">
            <w:pPr>
              <w:spacing w:line="240" w:lineRule="auto"/>
              <w:rPr>
                <w:rFonts w:ascii="Arial" w:hAnsi="Arial" w:cs="Arial"/>
                <w:lang w:val="fr-CA"/>
              </w:rPr>
            </w:pPr>
            <w:r w:rsidRPr="005425EF">
              <w:rPr>
                <w:rFonts w:ascii="Arial" w:hAnsi="Arial" w:cs="Arial"/>
                <w:lang w:val="fr-CA"/>
              </w:rPr>
              <w:t>4</w:t>
            </w:r>
          </w:p>
        </w:tc>
      </w:tr>
    </w:tbl>
    <w:p w14:paraId="564310C9" w14:textId="77777777" w:rsidR="00D87566" w:rsidRPr="005425EF" w:rsidRDefault="00D87566" w:rsidP="00D87566">
      <w:pPr>
        <w:ind w:firstLine="0"/>
        <w:rPr>
          <w:rFonts w:ascii="Arial" w:hAnsi="Arial" w:cs="Arial"/>
          <w:lang w:val="fr-CA"/>
        </w:rPr>
      </w:pPr>
    </w:p>
    <w:p w14:paraId="65E7DBE3" w14:textId="16E9AFCF" w:rsidR="00B45556" w:rsidRPr="005425EF" w:rsidRDefault="006C6FB3">
      <w:pPr>
        <w:rPr>
          <w:rFonts w:ascii="Arial" w:hAnsi="Arial" w:cs="Arial"/>
          <w:lang w:val="fr-CA"/>
        </w:rPr>
      </w:pPr>
      <w:r w:rsidRPr="005425EF">
        <w:rPr>
          <w:rFonts w:ascii="Arial" w:hAnsi="Arial" w:cs="Arial"/>
          <w:lang w:val="fr-CA"/>
        </w:rPr>
        <w:t xml:space="preserve">L'analyse des données des entretiens a été guidée par les principes de l'analyse thématique afin de saisir les expériences des </w:t>
      </w:r>
      <w:r w:rsidR="00681FC4" w:rsidRPr="005425EF">
        <w:rPr>
          <w:rFonts w:ascii="Arial" w:hAnsi="Arial" w:cs="Arial"/>
          <w:lang w:val="fr-CA"/>
        </w:rPr>
        <w:t xml:space="preserve">personnes handicapées au Canada </w:t>
      </w:r>
      <w:r w:rsidRPr="005425EF">
        <w:rPr>
          <w:rFonts w:ascii="Arial" w:hAnsi="Arial" w:cs="Arial"/>
          <w:lang w:val="fr-CA"/>
        </w:rPr>
        <w:t>avec le CIPH. L'analyse a commencé par de multiples lectures des transcriptions par les associés de recherche et l</w:t>
      </w:r>
      <w:r w:rsidR="00C332DA">
        <w:rPr>
          <w:rFonts w:ascii="Arial" w:hAnsi="Arial" w:cs="Arial"/>
          <w:lang w:val="fr-CA"/>
        </w:rPr>
        <w:t>a</w:t>
      </w:r>
      <w:r w:rsidRPr="005425EF">
        <w:rPr>
          <w:rFonts w:ascii="Arial" w:hAnsi="Arial" w:cs="Arial"/>
          <w:lang w:val="fr-CA"/>
        </w:rPr>
        <w:t xml:space="preserve"> chercheu</w:t>
      </w:r>
      <w:r w:rsidR="00C332DA">
        <w:rPr>
          <w:rFonts w:ascii="Arial" w:hAnsi="Arial" w:cs="Arial"/>
          <w:lang w:val="fr-CA"/>
        </w:rPr>
        <w:t>se</w:t>
      </w:r>
      <w:r w:rsidRPr="005425EF">
        <w:rPr>
          <w:rFonts w:ascii="Arial" w:hAnsi="Arial" w:cs="Arial"/>
          <w:lang w:val="fr-CA"/>
        </w:rPr>
        <w:t xml:space="preserve"> principal</w:t>
      </w:r>
      <w:r w:rsidR="00C332DA">
        <w:rPr>
          <w:rFonts w:ascii="Arial" w:hAnsi="Arial" w:cs="Arial"/>
          <w:lang w:val="fr-CA"/>
        </w:rPr>
        <w:t>e</w:t>
      </w:r>
      <w:r w:rsidRPr="005425EF">
        <w:rPr>
          <w:rFonts w:ascii="Arial" w:hAnsi="Arial" w:cs="Arial"/>
          <w:lang w:val="fr-CA"/>
        </w:rPr>
        <w:t xml:space="preserve"> afin de se familiariser avec les concepts clés et les expériences des participants. Ensuite, l'équipe de recherche a élaboré un cadre de codage basé sur les idées clés exprimées dans les transcriptions et répondant à la question de recherche. Les transcriptions ont ensuite été codées et les codes ont été regroupés en thèmes de plus haut niveau fondés sur les expériences </w:t>
      </w:r>
      <w:r w:rsidRPr="005425EF">
        <w:rPr>
          <w:rFonts w:ascii="Arial" w:hAnsi="Arial" w:cs="Arial"/>
          <w:lang w:val="fr-CA"/>
        </w:rPr>
        <w:lastRenderedPageBreak/>
        <w:t xml:space="preserve">des informateurs clés (Braun &amp; Clarke, 2006). Tout au long du processus, l'équipe s'est réunie régulièrement pour discuter des thèmes émergents et se mettre d'accord sur la description de chaque thème, jusqu'à ce que tous les codes initiaux pertinents pour la question de recherche soient pris en compte dans les thèmes. Au départ, nous avions six thèmes, mais en poursuivant le dialogue et la discussion, nous avons identifié quatre thèmes distincts qui reflétaient les expériences des </w:t>
      </w:r>
      <w:r w:rsidR="00C65477" w:rsidRPr="005425EF">
        <w:rPr>
          <w:rFonts w:ascii="Arial" w:hAnsi="Arial" w:cs="Arial"/>
          <w:lang w:val="fr-CA"/>
        </w:rPr>
        <w:t xml:space="preserve">personnes </w:t>
      </w:r>
      <w:r w:rsidRPr="005425EF">
        <w:rPr>
          <w:rFonts w:ascii="Arial" w:hAnsi="Arial" w:cs="Arial"/>
          <w:lang w:val="fr-CA"/>
        </w:rPr>
        <w:t xml:space="preserve">handicapées et de leurs soutiens avec le </w:t>
      </w:r>
      <w:r w:rsidR="0017629D">
        <w:rPr>
          <w:rFonts w:ascii="Arial" w:hAnsi="Arial" w:cs="Arial"/>
          <w:lang w:val="fr-CA"/>
        </w:rPr>
        <w:t>CIPH</w:t>
      </w:r>
      <w:r w:rsidRPr="005425EF">
        <w:rPr>
          <w:rFonts w:ascii="Arial" w:hAnsi="Arial" w:cs="Arial"/>
          <w:lang w:val="fr-CA"/>
        </w:rPr>
        <w:t>.</w:t>
      </w:r>
    </w:p>
    <w:p w14:paraId="0AEB90C0" w14:textId="77777777" w:rsidR="00D87566" w:rsidRPr="005425EF" w:rsidRDefault="00D87566" w:rsidP="00D87566">
      <w:pPr>
        <w:ind w:firstLine="0"/>
        <w:rPr>
          <w:rFonts w:ascii="Arial" w:hAnsi="Arial" w:cs="Arial"/>
          <w:lang w:val="fr-CA"/>
        </w:rPr>
      </w:pPr>
    </w:p>
    <w:p w14:paraId="0A1CBDD7" w14:textId="77777777" w:rsidR="00B45556" w:rsidRPr="005425EF" w:rsidRDefault="006C6FB3">
      <w:pPr>
        <w:pStyle w:val="Heading2"/>
        <w:rPr>
          <w:lang w:val="fr-CA"/>
        </w:rPr>
      </w:pPr>
      <w:bookmarkStart w:id="74" w:name="_Toc177508703"/>
      <w:r w:rsidRPr="005425EF">
        <w:rPr>
          <w:lang w:val="fr-CA"/>
        </w:rPr>
        <w:t>Ateliers</w:t>
      </w:r>
      <w:bookmarkEnd w:id="74"/>
    </w:p>
    <w:p w14:paraId="0BAB9B67" w14:textId="6E714F79" w:rsidR="00B45556" w:rsidRPr="005425EF" w:rsidRDefault="006C6FB3">
      <w:pPr>
        <w:ind w:firstLine="0"/>
        <w:rPr>
          <w:rFonts w:ascii="Arial" w:hAnsi="Arial" w:cs="Arial"/>
          <w:lang w:val="fr-CA"/>
        </w:rPr>
      </w:pPr>
      <w:r w:rsidRPr="005425EF">
        <w:rPr>
          <w:rFonts w:ascii="Arial" w:hAnsi="Arial" w:cs="Arial"/>
          <w:lang w:val="fr-CA"/>
        </w:rPr>
        <w:t xml:space="preserve">Nous avons organisé deux ateliers en mai/juin 2023 avec des parties prenantes et des </w:t>
      </w:r>
      <w:r w:rsidR="00AC2D64">
        <w:rPr>
          <w:rFonts w:ascii="Arial" w:hAnsi="Arial" w:cs="Arial"/>
          <w:lang w:val="fr-CA"/>
        </w:rPr>
        <w:t>intervenant</w:t>
      </w:r>
      <w:r w:rsidRPr="005425EF">
        <w:rPr>
          <w:rFonts w:ascii="Arial" w:hAnsi="Arial" w:cs="Arial"/>
          <w:lang w:val="fr-CA"/>
        </w:rPr>
        <w:t xml:space="preserve">s qui </w:t>
      </w:r>
      <w:r w:rsidR="006775B2" w:rsidRPr="005425EF">
        <w:rPr>
          <w:rFonts w:ascii="Arial" w:hAnsi="Arial" w:cs="Arial"/>
          <w:lang w:val="fr-CA"/>
        </w:rPr>
        <w:t xml:space="preserve">connaissent très bien le programme de </w:t>
      </w:r>
      <w:r w:rsidR="0017629D">
        <w:rPr>
          <w:rFonts w:ascii="Arial" w:hAnsi="Arial" w:cs="Arial"/>
          <w:lang w:val="fr-CA"/>
        </w:rPr>
        <w:t>CIPH</w:t>
      </w:r>
      <w:r w:rsidRPr="005425EF">
        <w:rPr>
          <w:rFonts w:ascii="Arial" w:hAnsi="Arial" w:cs="Arial"/>
          <w:lang w:val="fr-CA"/>
        </w:rPr>
        <w:t xml:space="preserve"> afin de valider notre analyse et notre compréhension du </w:t>
      </w:r>
      <w:r w:rsidR="0017629D">
        <w:rPr>
          <w:rFonts w:ascii="Arial" w:hAnsi="Arial" w:cs="Arial"/>
          <w:lang w:val="fr-CA"/>
        </w:rPr>
        <w:t>CIPH</w:t>
      </w:r>
      <w:r w:rsidRPr="005425EF">
        <w:rPr>
          <w:rFonts w:ascii="Arial" w:hAnsi="Arial" w:cs="Arial"/>
          <w:lang w:val="fr-CA"/>
        </w:rPr>
        <w:t xml:space="preserve">, et d'examiner les recommandations que nous avons élaborées sur la base de nos conclusions. Pour nous assurer d'avoir exploré et pris en compte les questions essentielles dans notre analyse et notre interprétation des résultats de la littérature et des entretiens, d'avoir saisi toutes les informations et expériences que nous pouvions trouver, et d'avoir exploré les alternatives potentielles, nous avons organisé des ateliers avec ceux qui ont une connaissance exceptionnelle du </w:t>
      </w:r>
      <w:r w:rsidR="0017629D">
        <w:rPr>
          <w:rFonts w:ascii="Arial" w:hAnsi="Arial" w:cs="Arial"/>
          <w:lang w:val="fr-CA"/>
        </w:rPr>
        <w:t>CIPH</w:t>
      </w:r>
      <w:r w:rsidRPr="005425EF">
        <w:rPr>
          <w:rFonts w:ascii="Arial" w:hAnsi="Arial" w:cs="Arial"/>
          <w:lang w:val="fr-CA"/>
        </w:rPr>
        <w:t xml:space="preserve"> et de sa fonction. Au cours de la phase de collecte des données, nous avons identifié les </w:t>
      </w:r>
      <w:r w:rsidR="006775B2" w:rsidRPr="005425EF">
        <w:rPr>
          <w:rFonts w:ascii="Arial" w:hAnsi="Arial" w:cs="Arial"/>
          <w:lang w:val="fr-CA"/>
        </w:rPr>
        <w:t xml:space="preserve">personnes </w:t>
      </w:r>
      <w:r w:rsidRPr="005425EF">
        <w:rPr>
          <w:rFonts w:ascii="Arial" w:hAnsi="Arial" w:cs="Arial"/>
          <w:lang w:val="fr-CA"/>
        </w:rPr>
        <w:t xml:space="preserve">que nous considérions comme des experts en matière de </w:t>
      </w:r>
      <w:r w:rsidR="0017629D">
        <w:rPr>
          <w:rFonts w:ascii="Arial" w:hAnsi="Arial" w:cs="Arial"/>
          <w:lang w:val="fr-CA"/>
        </w:rPr>
        <w:t>CIPH</w:t>
      </w:r>
      <w:r w:rsidRPr="005425EF">
        <w:rPr>
          <w:rFonts w:ascii="Arial" w:hAnsi="Arial" w:cs="Arial"/>
          <w:lang w:val="fr-CA"/>
        </w:rPr>
        <w:t xml:space="preserve"> et nous avons associé </w:t>
      </w:r>
      <w:r w:rsidR="006775B2" w:rsidRPr="005425EF">
        <w:rPr>
          <w:rFonts w:ascii="Arial" w:hAnsi="Arial" w:cs="Arial"/>
          <w:lang w:val="fr-CA"/>
        </w:rPr>
        <w:t xml:space="preserve">leurs noms </w:t>
      </w:r>
      <w:r w:rsidRPr="005425EF">
        <w:rPr>
          <w:rFonts w:ascii="Arial" w:hAnsi="Arial" w:cs="Arial"/>
          <w:lang w:val="fr-CA"/>
        </w:rPr>
        <w:t xml:space="preserve">à ceux de notre réseau professionnel. Au total, notre équipe de recherche a compilé une liste de 35 noms, et nous avons organisé deux ateliers de présentation (le 29 mai et le 1er juin). Les invités à l'atelier comprenaient des </w:t>
      </w:r>
      <w:r w:rsidR="00AC2D64">
        <w:rPr>
          <w:rFonts w:ascii="Arial" w:hAnsi="Arial" w:cs="Arial"/>
          <w:lang w:val="fr-CA"/>
        </w:rPr>
        <w:t>intervenant</w:t>
      </w:r>
      <w:r w:rsidRPr="005425EF">
        <w:rPr>
          <w:rFonts w:ascii="Arial" w:hAnsi="Arial" w:cs="Arial"/>
          <w:lang w:val="fr-CA"/>
        </w:rPr>
        <w:t>s, des chercheurs, des analystes et des représentants d'organis</w:t>
      </w:r>
      <w:r w:rsidR="00C332DA">
        <w:rPr>
          <w:rFonts w:ascii="Arial" w:hAnsi="Arial" w:cs="Arial"/>
          <w:lang w:val="fr-CA"/>
        </w:rPr>
        <w:t>mes</w:t>
      </w:r>
      <w:r w:rsidRPr="005425EF">
        <w:rPr>
          <w:rFonts w:ascii="Arial" w:hAnsi="Arial" w:cs="Arial"/>
          <w:lang w:val="fr-CA"/>
        </w:rPr>
        <w:t xml:space="preserve"> de </w:t>
      </w:r>
      <w:r w:rsidRPr="005425EF">
        <w:rPr>
          <w:rFonts w:ascii="Arial" w:hAnsi="Arial" w:cs="Arial"/>
          <w:lang w:val="fr-CA"/>
        </w:rPr>
        <w:lastRenderedPageBreak/>
        <w:t xml:space="preserve">personnes handicapées. L'un de nos associés de recherche a envoyé un courriel aux personnes identifiées pour leur parler du projet et les inviter à assister à l'un des deux ateliers de 90 minutes organisés par Zoom afin d'entendre un résumé de nos conclusions et de fournir un retour d'information. </w:t>
      </w:r>
    </w:p>
    <w:p w14:paraId="51757E08" w14:textId="2291B437" w:rsidR="00B45556" w:rsidRPr="005425EF" w:rsidRDefault="006C6FB3">
      <w:pPr>
        <w:rPr>
          <w:rFonts w:ascii="Arial" w:hAnsi="Arial" w:cs="Arial"/>
          <w:lang w:val="fr-CA"/>
        </w:rPr>
      </w:pPr>
      <w:r w:rsidRPr="005425EF">
        <w:rPr>
          <w:rFonts w:ascii="Arial" w:hAnsi="Arial" w:cs="Arial"/>
          <w:lang w:val="fr-CA"/>
        </w:rPr>
        <w:t xml:space="preserve">Sur notre liste initiale de 35 personnes, 7 ont accepté de participer au premier atelier et 9 au second. Trois autres ont indiqué qu'ils n'étaient pas disponibles pour l'une ou l'autre date, mais qu'ils souhaitaient nous faire part de leurs commentaires sur la base de la synthèse diffusée à l'avance. </w:t>
      </w:r>
      <w:r w:rsidR="00C332DA" w:rsidRPr="005425EF">
        <w:rPr>
          <w:rFonts w:ascii="Arial" w:hAnsi="Arial" w:cs="Arial"/>
          <w:lang w:val="fr-CA"/>
        </w:rPr>
        <w:t>Finalement</w:t>
      </w:r>
      <w:r w:rsidRPr="005425EF">
        <w:rPr>
          <w:rFonts w:ascii="Arial" w:hAnsi="Arial" w:cs="Arial"/>
          <w:lang w:val="fr-CA"/>
        </w:rPr>
        <w:t>, 6 parties prenantes ont participé au premier atelier et 8 au second, soit un total de 14 participants pour les deux ateliers. Le tableau 2 résume les personnes qui ont participé aux ateliers.</w:t>
      </w:r>
    </w:p>
    <w:p w14:paraId="2370DAEA" w14:textId="77777777" w:rsidR="00B45556" w:rsidRPr="005425EF" w:rsidRDefault="006C6FB3">
      <w:pPr>
        <w:ind w:firstLine="0"/>
        <w:rPr>
          <w:rFonts w:ascii="Arial" w:hAnsi="Arial" w:cs="Arial"/>
          <w:b/>
          <w:bCs/>
          <w:lang w:val="fr-CA"/>
        </w:rPr>
      </w:pPr>
      <w:bookmarkStart w:id="75" w:name="_Toc141082249"/>
      <w:r w:rsidRPr="005425EF">
        <w:rPr>
          <w:rFonts w:ascii="Arial" w:hAnsi="Arial" w:cs="Arial"/>
          <w:b/>
          <w:bCs/>
          <w:lang w:val="fr-CA"/>
        </w:rPr>
        <w:t xml:space="preserve">Tableau </w:t>
      </w:r>
      <w:r w:rsidR="008D0F8A" w:rsidRPr="005425EF">
        <w:rPr>
          <w:rFonts w:ascii="Arial" w:hAnsi="Arial" w:cs="Arial"/>
          <w:b/>
          <w:bCs/>
          <w:lang w:val="fr-CA"/>
        </w:rPr>
        <w:t xml:space="preserve">2 </w:t>
      </w:r>
      <w:r w:rsidRPr="005425EF">
        <w:rPr>
          <w:rFonts w:ascii="Arial" w:hAnsi="Arial" w:cs="Arial"/>
          <w:b/>
          <w:bCs/>
          <w:lang w:val="fr-CA"/>
        </w:rPr>
        <w:t>: Participants à l'atelier</w:t>
      </w:r>
      <w:bookmarkEnd w:id="75"/>
    </w:p>
    <w:tbl>
      <w:tblPr>
        <w:tblStyle w:val="TableGrid"/>
        <w:tblW w:w="0" w:type="auto"/>
        <w:tblLook w:val="04A0" w:firstRow="1" w:lastRow="0" w:firstColumn="1" w:lastColumn="0" w:noHBand="0" w:noVBand="1"/>
      </w:tblPr>
      <w:tblGrid>
        <w:gridCol w:w="6516"/>
        <w:gridCol w:w="1837"/>
      </w:tblGrid>
      <w:tr w:rsidR="005A5F62" w:rsidRPr="005425EF" w14:paraId="3AF1B76F" w14:textId="77777777" w:rsidTr="006C6FB3">
        <w:tc>
          <w:tcPr>
            <w:tcW w:w="6516" w:type="dxa"/>
            <w:tcBorders>
              <w:bottom w:val="single" w:sz="4" w:space="0" w:color="auto"/>
            </w:tcBorders>
          </w:tcPr>
          <w:p w14:paraId="3B8B0CF6" w14:textId="77777777" w:rsidR="00B45556" w:rsidRPr="005425EF" w:rsidRDefault="006C6FB3">
            <w:pPr>
              <w:spacing w:line="240" w:lineRule="auto"/>
              <w:rPr>
                <w:rFonts w:ascii="Arial" w:hAnsi="Arial" w:cs="Arial"/>
                <w:lang w:val="fr-CA"/>
              </w:rPr>
            </w:pPr>
            <w:r w:rsidRPr="005425EF">
              <w:rPr>
                <w:rFonts w:ascii="Arial" w:hAnsi="Arial" w:cs="Arial"/>
                <w:lang w:val="fr-CA"/>
              </w:rPr>
              <w:t>Participants à l'atelier</w:t>
            </w:r>
          </w:p>
        </w:tc>
        <w:tc>
          <w:tcPr>
            <w:tcW w:w="1837" w:type="dxa"/>
            <w:tcBorders>
              <w:bottom w:val="single" w:sz="4" w:space="0" w:color="auto"/>
            </w:tcBorders>
          </w:tcPr>
          <w:p w14:paraId="607D1DEB" w14:textId="77777777" w:rsidR="00B45556" w:rsidRPr="005425EF" w:rsidRDefault="006C6FB3">
            <w:pPr>
              <w:spacing w:line="240" w:lineRule="auto"/>
              <w:rPr>
                <w:rFonts w:ascii="Arial" w:hAnsi="Arial" w:cs="Arial"/>
                <w:lang w:val="fr-CA"/>
              </w:rPr>
            </w:pPr>
            <w:r w:rsidRPr="005425EF">
              <w:rPr>
                <w:rFonts w:ascii="Arial" w:hAnsi="Arial" w:cs="Arial"/>
                <w:lang w:val="fr-CA"/>
              </w:rPr>
              <w:t>Nombre de participants</w:t>
            </w:r>
          </w:p>
        </w:tc>
      </w:tr>
      <w:tr w:rsidR="005A5F62" w:rsidRPr="005425EF" w14:paraId="66239DBB" w14:textId="77777777" w:rsidTr="006C6FB3">
        <w:tc>
          <w:tcPr>
            <w:tcW w:w="6516" w:type="dxa"/>
            <w:tcBorders>
              <w:bottom w:val="nil"/>
            </w:tcBorders>
          </w:tcPr>
          <w:p w14:paraId="6616E8DA" w14:textId="77777777" w:rsidR="00B45556" w:rsidRPr="005425EF" w:rsidRDefault="006C6FB3">
            <w:pPr>
              <w:spacing w:line="240" w:lineRule="auto"/>
              <w:rPr>
                <w:rFonts w:ascii="Arial" w:hAnsi="Arial" w:cs="Arial"/>
                <w:lang w:val="fr-CA"/>
              </w:rPr>
            </w:pPr>
            <w:r w:rsidRPr="005425EF">
              <w:rPr>
                <w:rFonts w:ascii="Arial" w:hAnsi="Arial" w:cs="Arial"/>
                <w:lang w:val="fr-CA"/>
              </w:rPr>
              <w:t>Nombre total de participants à l'atelier</w:t>
            </w:r>
          </w:p>
        </w:tc>
        <w:tc>
          <w:tcPr>
            <w:tcW w:w="1837" w:type="dxa"/>
            <w:tcBorders>
              <w:bottom w:val="nil"/>
            </w:tcBorders>
          </w:tcPr>
          <w:p w14:paraId="17EFD0A2" w14:textId="77777777" w:rsidR="00B45556" w:rsidRPr="005425EF" w:rsidRDefault="006C6FB3">
            <w:pPr>
              <w:spacing w:line="240" w:lineRule="auto"/>
              <w:rPr>
                <w:rFonts w:ascii="Arial" w:hAnsi="Arial" w:cs="Arial"/>
                <w:lang w:val="fr-CA"/>
              </w:rPr>
            </w:pPr>
            <w:r w:rsidRPr="005425EF">
              <w:rPr>
                <w:rFonts w:ascii="Arial" w:hAnsi="Arial" w:cs="Arial"/>
                <w:lang w:val="fr-CA"/>
              </w:rPr>
              <w:t>14</w:t>
            </w:r>
          </w:p>
        </w:tc>
      </w:tr>
      <w:tr w:rsidR="005A5F62" w:rsidRPr="005425EF" w14:paraId="6261B3C1" w14:textId="77777777" w:rsidTr="006C6FB3">
        <w:tc>
          <w:tcPr>
            <w:tcW w:w="6516" w:type="dxa"/>
            <w:tcBorders>
              <w:top w:val="nil"/>
              <w:bottom w:val="nil"/>
            </w:tcBorders>
          </w:tcPr>
          <w:p w14:paraId="7F6708B0" w14:textId="77777777" w:rsidR="00B45556" w:rsidRPr="005425EF" w:rsidRDefault="006C6FB3">
            <w:pPr>
              <w:spacing w:line="240" w:lineRule="auto"/>
              <w:rPr>
                <w:rFonts w:ascii="Arial" w:hAnsi="Arial" w:cs="Arial"/>
                <w:lang w:val="fr-CA"/>
              </w:rPr>
            </w:pPr>
            <w:r w:rsidRPr="005425EF">
              <w:rPr>
                <w:rFonts w:ascii="Arial" w:hAnsi="Arial" w:cs="Arial"/>
                <w:lang w:val="fr-CA"/>
              </w:rPr>
              <w:t>Gouvernement</w:t>
            </w:r>
          </w:p>
        </w:tc>
        <w:tc>
          <w:tcPr>
            <w:tcW w:w="1837" w:type="dxa"/>
            <w:tcBorders>
              <w:top w:val="nil"/>
              <w:bottom w:val="nil"/>
            </w:tcBorders>
          </w:tcPr>
          <w:p w14:paraId="2EC54E83" w14:textId="77777777" w:rsidR="00B45556" w:rsidRPr="005425EF" w:rsidRDefault="006C6FB3">
            <w:pPr>
              <w:spacing w:line="240" w:lineRule="auto"/>
              <w:rPr>
                <w:rFonts w:ascii="Arial" w:hAnsi="Arial" w:cs="Arial"/>
                <w:lang w:val="fr-CA"/>
              </w:rPr>
            </w:pPr>
            <w:r w:rsidRPr="005425EF">
              <w:rPr>
                <w:rFonts w:ascii="Arial" w:hAnsi="Arial" w:cs="Arial"/>
                <w:lang w:val="fr-CA"/>
              </w:rPr>
              <w:t>2</w:t>
            </w:r>
          </w:p>
        </w:tc>
      </w:tr>
      <w:tr w:rsidR="005A5F62" w:rsidRPr="005425EF" w14:paraId="59523274" w14:textId="77777777" w:rsidTr="006C6FB3">
        <w:tc>
          <w:tcPr>
            <w:tcW w:w="6516" w:type="dxa"/>
            <w:tcBorders>
              <w:top w:val="nil"/>
              <w:bottom w:val="nil"/>
            </w:tcBorders>
          </w:tcPr>
          <w:p w14:paraId="5939EDD8" w14:textId="03600B6D" w:rsidR="00B45556" w:rsidRPr="005425EF" w:rsidRDefault="006C6FB3">
            <w:pPr>
              <w:spacing w:line="240" w:lineRule="auto"/>
              <w:rPr>
                <w:rFonts w:ascii="Arial" w:hAnsi="Arial" w:cs="Arial"/>
                <w:lang w:val="fr-CA"/>
              </w:rPr>
            </w:pPr>
            <w:r w:rsidRPr="005425EF">
              <w:rPr>
                <w:rFonts w:ascii="Arial" w:hAnsi="Arial" w:cs="Arial"/>
                <w:lang w:val="fr-CA"/>
              </w:rPr>
              <w:t>Organis</w:t>
            </w:r>
            <w:r w:rsidR="00C332DA">
              <w:rPr>
                <w:rFonts w:ascii="Arial" w:hAnsi="Arial" w:cs="Arial"/>
                <w:lang w:val="fr-CA"/>
              </w:rPr>
              <w:t>me</w:t>
            </w:r>
            <w:r w:rsidRPr="005425EF">
              <w:rPr>
                <w:rFonts w:ascii="Arial" w:hAnsi="Arial" w:cs="Arial"/>
                <w:lang w:val="fr-CA"/>
              </w:rPr>
              <w:t xml:space="preserve"> </w:t>
            </w:r>
            <w:r w:rsidR="007938F1">
              <w:rPr>
                <w:rFonts w:ascii="Arial" w:hAnsi="Arial" w:cs="Arial"/>
                <w:lang w:val="fr-CA"/>
              </w:rPr>
              <w:t>de défense d</w:t>
            </w:r>
            <w:r w:rsidRPr="005425EF">
              <w:rPr>
                <w:rFonts w:ascii="Arial" w:hAnsi="Arial" w:cs="Arial"/>
                <w:lang w:val="fr-CA"/>
              </w:rPr>
              <w:t>es personnes handicapées</w:t>
            </w:r>
          </w:p>
        </w:tc>
        <w:tc>
          <w:tcPr>
            <w:tcW w:w="1837" w:type="dxa"/>
            <w:tcBorders>
              <w:top w:val="nil"/>
              <w:bottom w:val="nil"/>
            </w:tcBorders>
          </w:tcPr>
          <w:p w14:paraId="1E66658A" w14:textId="77777777" w:rsidR="00B45556" w:rsidRPr="005425EF" w:rsidRDefault="006C6FB3">
            <w:pPr>
              <w:spacing w:line="240" w:lineRule="auto"/>
              <w:rPr>
                <w:rFonts w:ascii="Arial" w:hAnsi="Arial" w:cs="Arial"/>
                <w:lang w:val="fr-CA"/>
              </w:rPr>
            </w:pPr>
            <w:r w:rsidRPr="005425EF">
              <w:rPr>
                <w:rFonts w:ascii="Arial" w:hAnsi="Arial" w:cs="Arial"/>
                <w:lang w:val="fr-CA"/>
              </w:rPr>
              <w:t>6</w:t>
            </w:r>
          </w:p>
        </w:tc>
      </w:tr>
      <w:tr w:rsidR="005A5F62" w:rsidRPr="005425EF" w14:paraId="53969ED2" w14:textId="77777777" w:rsidTr="006C6FB3">
        <w:tc>
          <w:tcPr>
            <w:tcW w:w="6516" w:type="dxa"/>
            <w:tcBorders>
              <w:top w:val="nil"/>
              <w:bottom w:val="nil"/>
            </w:tcBorders>
          </w:tcPr>
          <w:p w14:paraId="41666561" w14:textId="6448B852" w:rsidR="00B45556" w:rsidRPr="005425EF" w:rsidRDefault="007938F1">
            <w:pPr>
              <w:spacing w:line="240" w:lineRule="auto"/>
              <w:rPr>
                <w:rFonts w:ascii="Arial" w:hAnsi="Arial" w:cs="Arial"/>
                <w:lang w:val="fr-CA"/>
              </w:rPr>
            </w:pPr>
            <w:r>
              <w:rPr>
                <w:rFonts w:ascii="Arial" w:hAnsi="Arial" w:cs="Arial"/>
                <w:lang w:val="fr-CA"/>
              </w:rPr>
              <w:t>Intervenant</w:t>
            </w:r>
            <w:r w:rsidRPr="005425EF">
              <w:rPr>
                <w:rFonts w:ascii="Arial" w:hAnsi="Arial" w:cs="Arial"/>
                <w:lang w:val="fr-CA"/>
              </w:rPr>
              <w:t>/chercheur</w:t>
            </w:r>
          </w:p>
        </w:tc>
        <w:tc>
          <w:tcPr>
            <w:tcW w:w="1837" w:type="dxa"/>
            <w:tcBorders>
              <w:top w:val="nil"/>
              <w:bottom w:val="nil"/>
            </w:tcBorders>
          </w:tcPr>
          <w:p w14:paraId="104C20E5" w14:textId="77777777" w:rsidR="00B45556" w:rsidRPr="005425EF" w:rsidRDefault="006C6FB3">
            <w:pPr>
              <w:spacing w:line="240" w:lineRule="auto"/>
              <w:rPr>
                <w:rFonts w:ascii="Arial" w:hAnsi="Arial" w:cs="Arial"/>
                <w:lang w:val="fr-CA"/>
              </w:rPr>
            </w:pPr>
            <w:r w:rsidRPr="005425EF">
              <w:rPr>
                <w:rFonts w:ascii="Arial" w:hAnsi="Arial" w:cs="Arial"/>
                <w:lang w:val="fr-CA"/>
              </w:rPr>
              <w:t>3</w:t>
            </w:r>
          </w:p>
        </w:tc>
      </w:tr>
      <w:tr w:rsidR="005A5F62" w:rsidRPr="005425EF" w14:paraId="64749B1F" w14:textId="77777777" w:rsidTr="006C6FB3">
        <w:tc>
          <w:tcPr>
            <w:tcW w:w="6516" w:type="dxa"/>
            <w:tcBorders>
              <w:top w:val="nil"/>
              <w:bottom w:val="nil"/>
            </w:tcBorders>
          </w:tcPr>
          <w:p w14:paraId="5457CFE1" w14:textId="33F2DD21" w:rsidR="00B45556" w:rsidRPr="005425EF" w:rsidRDefault="006C6FB3">
            <w:pPr>
              <w:spacing w:line="240" w:lineRule="auto"/>
              <w:rPr>
                <w:rFonts w:ascii="Arial" w:hAnsi="Arial" w:cs="Arial"/>
                <w:lang w:val="fr-CA"/>
              </w:rPr>
            </w:pPr>
            <w:r w:rsidRPr="005425EF">
              <w:rPr>
                <w:rFonts w:ascii="Arial" w:hAnsi="Arial" w:cs="Arial"/>
                <w:lang w:val="fr-CA"/>
              </w:rPr>
              <w:t xml:space="preserve">Prestataires de services ou </w:t>
            </w:r>
            <w:r w:rsidR="00C708C0">
              <w:rPr>
                <w:rFonts w:ascii="Arial" w:hAnsi="Arial" w:cs="Arial"/>
                <w:lang w:val="fr-CA"/>
              </w:rPr>
              <w:t>professionnels de santé</w:t>
            </w:r>
          </w:p>
        </w:tc>
        <w:tc>
          <w:tcPr>
            <w:tcW w:w="1837" w:type="dxa"/>
            <w:tcBorders>
              <w:top w:val="nil"/>
              <w:bottom w:val="nil"/>
            </w:tcBorders>
          </w:tcPr>
          <w:p w14:paraId="47CED2AA" w14:textId="77777777" w:rsidR="00B45556" w:rsidRPr="005425EF" w:rsidRDefault="006C6FB3">
            <w:pPr>
              <w:spacing w:line="240" w:lineRule="auto"/>
              <w:rPr>
                <w:rFonts w:ascii="Arial" w:hAnsi="Arial" w:cs="Arial"/>
                <w:lang w:val="fr-CA"/>
              </w:rPr>
            </w:pPr>
            <w:r w:rsidRPr="005425EF">
              <w:rPr>
                <w:rFonts w:ascii="Arial" w:hAnsi="Arial" w:cs="Arial"/>
                <w:lang w:val="fr-CA"/>
              </w:rPr>
              <w:t>2</w:t>
            </w:r>
          </w:p>
        </w:tc>
      </w:tr>
      <w:tr w:rsidR="005A5F62" w:rsidRPr="005425EF" w14:paraId="0BD880E7" w14:textId="77777777" w:rsidTr="006C6FB3">
        <w:tc>
          <w:tcPr>
            <w:tcW w:w="6516" w:type="dxa"/>
            <w:tcBorders>
              <w:top w:val="nil"/>
            </w:tcBorders>
          </w:tcPr>
          <w:p w14:paraId="686FEC85" w14:textId="77777777" w:rsidR="00B45556" w:rsidRPr="005425EF" w:rsidRDefault="006C6FB3">
            <w:pPr>
              <w:spacing w:line="240" w:lineRule="auto"/>
              <w:rPr>
                <w:rFonts w:ascii="Arial" w:hAnsi="Arial" w:cs="Arial"/>
                <w:lang w:val="fr-CA"/>
              </w:rPr>
            </w:pPr>
            <w:r w:rsidRPr="005425EF">
              <w:rPr>
                <w:rFonts w:ascii="Arial" w:hAnsi="Arial" w:cs="Arial"/>
                <w:lang w:val="fr-CA"/>
              </w:rPr>
              <w:t>Autres</w:t>
            </w:r>
          </w:p>
        </w:tc>
        <w:tc>
          <w:tcPr>
            <w:tcW w:w="1837" w:type="dxa"/>
            <w:tcBorders>
              <w:top w:val="nil"/>
            </w:tcBorders>
          </w:tcPr>
          <w:p w14:paraId="28D1989D" w14:textId="77777777" w:rsidR="00B45556" w:rsidRPr="005425EF" w:rsidRDefault="006C6FB3">
            <w:pPr>
              <w:spacing w:line="240" w:lineRule="auto"/>
              <w:rPr>
                <w:rFonts w:ascii="Arial" w:hAnsi="Arial" w:cs="Arial"/>
                <w:lang w:val="fr-CA"/>
              </w:rPr>
            </w:pPr>
            <w:r w:rsidRPr="005425EF">
              <w:rPr>
                <w:rFonts w:ascii="Arial" w:hAnsi="Arial" w:cs="Arial"/>
                <w:lang w:val="fr-CA"/>
              </w:rPr>
              <w:t>1</w:t>
            </w:r>
          </w:p>
        </w:tc>
      </w:tr>
    </w:tbl>
    <w:p w14:paraId="0BD5C46F" w14:textId="77777777" w:rsidR="00357795" w:rsidRPr="005425EF" w:rsidRDefault="00357795" w:rsidP="00D87566">
      <w:pPr>
        <w:ind w:firstLine="0"/>
        <w:rPr>
          <w:rFonts w:ascii="Arial" w:hAnsi="Arial" w:cs="Arial"/>
          <w:lang w:val="fr-CA"/>
        </w:rPr>
      </w:pPr>
    </w:p>
    <w:p w14:paraId="22DD97BD" w14:textId="54238638" w:rsidR="00B45556" w:rsidRPr="005425EF" w:rsidRDefault="006C6FB3">
      <w:pPr>
        <w:rPr>
          <w:rFonts w:ascii="Arial" w:hAnsi="Arial" w:cs="Arial"/>
          <w:lang w:val="fr-CA" w:eastAsia="ja-JP"/>
        </w:rPr>
      </w:pPr>
      <w:r w:rsidRPr="005425EF">
        <w:rPr>
          <w:rFonts w:ascii="Arial" w:hAnsi="Arial" w:cs="Arial"/>
          <w:lang w:val="fr-CA"/>
        </w:rPr>
        <w:t>Les deux ateliers ont eu lieu à l'heure d</w:t>
      </w:r>
      <w:r w:rsidR="007938F1">
        <w:rPr>
          <w:rFonts w:ascii="Arial" w:hAnsi="Arial" w:cs="Arial"/>
          <w:lang w:val="fr-CA"/>
        </w:rPr>
        <w:t>e midi</w:t>
      </w:r>
      <w:r w:rsidRPr="005425EF">
        <w:rPr>
          <w:rFonts w:ascii="Arial" w:hAnsi="Arial" w:cs="Arial"/>
          <w:lang w:val="fr-CA"/>
        </w:rPr>
        <w:t xml:space="preserve">, heure normale de l'Est, afin de les rendre accessibles aux personnes de tout le Canada. Chaque atelier a débuté par un bref aperçu des considérations éthiques, des présentations et un résumé des résultats de la littérature et des </w:t>
      </w:r>
      <w:r w:rsidR="006775B2" w:rsidRPr="005425EF">
        <w:rPr>
          <w:rFonts w:ascii="Arial" w:hAnsi="Arial" w:cs="Arial"/>
          <w:lang w:val="fr-CA"/>
        </w:rPr>
        <w:t>entretiens avec les informateurs clés</w:t>
      </w:r>
      <w:r w:rsidRPr="005425EF">
        <w:rPr>
          <w:rFonts w:ascii="Arial" w:hAnsi="Arial" w:cs="Arial"/>
          <w:lang w:val="fr-CA"/>
        </w:rPr>
        <w:t xml:space="preserve">, y compris des recommandations basées sur les résultats. Nous avons ensuite animé une discussion et répondu à toutes les questions ou clarifications nécessaires. </w:t>
      </w:r>
    </w:p>
    <w:sectPr w:rsidR="00B45556" w:rsidRPr="005425EF" w:rsidSect="000140F1">
      <w:footerReference w:type="first" r:id="rId5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A9D63C" w14:textId="77777777" w:rsidR="001967DC" w:rsidRDefault="001967DC" w:rsidP="005A1B55">
      <w:r>
        <w:separator/>
      </w:r>
    </w:p>
  </w:endnote>
  <w:endnote w:type="continuationSeparator" w:id="0">
    <w:p w14:paraId="2978E366" w14:textId="77777777" w:rsidR="001967DC" w:rsidRDefault="001967DC" w:rsidP="005A1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MetaNormal-Italic">
    <w:altName w:val="Calibri"/>
    <w:panose1 w:val="020B0604020202020204"/>
    <w:charset w:val="00"/>
    <w:family w:val="swiss"/>
    <w:pitch w:val="variable"/>
    <w:sig w:usb0="80000027"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Verdana Pro Cond">
    <w:panose1 w:val="020B0606030504040204"/>
    <w:charset w:val="00"/>
    <w:family w:val="swiss"/>
    <w:pitch w:val="variable"/>
    <w:sig w:usb0="80000287" w:usb1="00000043" w:usb2="00000000" w:usb3="00000000" w:csb0="0000009F" w:csb1="00000000"/>
  </w:font>
  <w:font w:name="Noto Sans">
    <w:panose1 w:val="020B0502040504020204"/>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34167104"/>
      <w:docPartObj>
        <w:docPartGallery w:val="Page Numbers (Bottom of Page)"/>
        <w:docPartUnique/>
      </w:docPartObj>
    </w:sdtPr>
    <w:sdtContent>
      <w:p w14:paraId="1EC4519C" w14:textId="77777777" w:rsidR="00C54582" w:rsidRDefault="00C54582" w:rsidP="005302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sdtContent>
  </w:sdt>
  <w:p w14:paraId="6C7B9440" w14:textId="77777777" w:rsidR="00C54582" w:rsidRDefault="00C54582" w:rsidP="00C92B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24244920"/>
      <w:docPartObj>
        <w:docPartGallery w:val="Page Numbers (Bottom of Page)"/>
        <w:docPartUnique/>
      </w:docPartObj>
    </w:sdtPr>
    <w:sdtContent>
      <w:p w14:paraId="22A37BE8" w14:textId="77777777" w:rsidR="00C54582" w:rsidRDefault="00C54582" w:rsidP="005302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4D534EA" w14:textId="77777777" w:rsidR="00C54582" w:rsidRDefault="00C54582" w:rsidP="00C92B5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7629C" w14:textId="14113CE1" w:rsidR="00C54582" w:rsidRPr="009E6B62" w:rsidRDefault="00C54582" w:rsidP="009E6B62">
    <w:pPr>
      <w:spacing w:line="240" w:lineRule="auto"/>
      <w:ind w:firstLine="0"/>
      <w:rPr>
        <w:rStyle w:val="Hyperlink"/>
        <w:rFonts w:asciiTheme="minorHAnsi" w:hAnsiTheme="minorHAnsi" w:cstheme="minorHAnsi"/>
        <w:b/>
        <w:bCs/>
        <w:color w:val="462973"/>
        <w:sz w:val="28"/>
        <w:szCs w:val="28"/>
        <w:u w:val="none"/>
        <w:lang w:val="fr-FR"/>
      </w:rPr>
    </w:pPr>
    <w:r w:rsidRPr="00463EFB">
      <w:rPr>
        <w:rFonts w:asciiTheme="minorHAnsi" w:hAnsiTheme="minorHAnsi" w:cstheme="minorHAnsi"/>
        <w:b/>
        <w:bCs/>
        <w:color w:val="462973"/>
        <w:sz w:val="28"/>
        <w:szCs w:val="28"/>
      </w:rPr>
      <w:fldChar w:fldCharType="begin"/>
    </w:r>
    <w:r w:rsidRPr="00463EFB">
      <w:rPr>
        <w:rFonts w:asciiTheme="minorHAnsi" w:hAnsiTheme="minorHAnsi" w:cstheme="minorHAnsi"/>
        <w:b/>
        <w:bCs/>
        <w:color w:val="462973"/>
        <w:sz w:val="28"/>
        <w:szCs w:val="28"/>
      </w:rPr>
      <w:instrText>HYPERLINK "mailto:info@vraie-idea.ca"</w:instrText>
    </w:r>
    <w:r w:rsidRPr="00463EFB">
      <w:rPr>
        <w:rFonts w:asciiTheme="minorHAnsi" w:hAnsiTheme="minorHAnsi" w:cstheme="minorHAnsi"/>
        <w:b/>
        <w:bCs/>
        <w:color w:val="462973"/>
        <w:sz w:val="28"/>
        <w:szCs w:val="28"/>
      </w:rPr>
    </w:r>
    <w:r w:rsidRPr="00463EFB">
      <w:rPr>
        <w:rFonts w:asciiTheme="minorHAnsi" w:hAnsiTheme="minorHAnsi" w:cstheme="minorHAnsi"/>
        <w:b/>
        <w:bCs/>
        <w:color w:val="462973"/>
        <w:sz w:val="28"/>
        <w:szCs w:val="28"/>
      </w:rPr>
      <w:fldChar w:fldCharType="separate"/>
    </w:r>
    <w:r w:rsidRPr="00463EFB">
      <w:rPr>
        <w:rFonts w:asciiTheme="minorHAnsi" w:hAnsiTheme="minorHAnsi" w:cstheme="minorHAnsi"/>
        <w:b/>
        <w:bCs/>
        <w:color w:val="462973"/>
        <w:sz w:val="28"/>
        <w:szCs w:val="28"/>
        <w:lang w:val="fr-FR"/>
      </w:rPr>
      <w:t>info@vraie-idea.ca</w:t>
    </w:r>
    <w:r w:rsidRPr="00463EFB">
      <w:rPr>
        <w:rFonts w:asciiTheme="minorHAnsi" w:hAnsiTheme="minorHAnsi" w:cstheme="minorHAnsi"/>
        <w:b/>
        <w:bCs/>
        <w:color w:val="462973"/>
        <w:sz w:val="28"/>
        <w:szCs w:val="28"/>
        <w:lang w:val="fr-FR"/>
      </w:rPr>
      <w:fldChar w:fldCharType="end"/>
    </w:r>
    <w:r>
      <w:rPr>
        <w:rFonts w:asciiTheme="minorHAnsi" w:hAnsiTheme="minorHAnsi" w:cstheme="minorHAnsi"/>
        <w:b/>
        <w:bCs/>
        <w:color w:val="462973"/>
        <w:sz w:val="28"/>
        <w:szCs w:val="28"/>
        <w:lang w:val="fr-FR"/>
      </w:rPr>
      <w:t xml:space="preserve">                                                                                         </w:t>
    </w:r>
    <w:hyperlink r:id="rId1" w:history="1">
      <w:r w:rsidRPr="00703839">
        <w:rPr>
          <w:rStyle w:val="Hyperlink"/>
          <w:rFonts w:asciiTheme="minorHAnsi" w:hAnsiTheme="minorHAnsi" w:cstheme="minorHAnsi"/>
          <w:b/>
          <w:bCs/>
          <w:color w:val="462973"/>
          <w:sz w:val="28"/>
          <w:szCs w:val="28"/>
          <w:u w:val="none"/>
        </w:rPr>
        <w:t>vraie-idea.ca</w:t>
      </w:r>
    </w:hyperlink>
    <w:r w:rsidRPr="00703839">
      <w:rPr>
        <w:rStyle w:val="Hyperlink"/>
        <w:rFonts w:asciiTheme="minorHAnsi" w:hAnsiTheme="minorHAnsi" w:cstheme="minorHAnsi"/>
        <w:b/>
        <w:bCs/>
        <w:color w:val="462973"/>
        <w:sz w:val="28"/>
        <w:szCs w:val="28"/>
        <w:u w:val="none"/>
      </w:rPr>
      <w:t xml:space="preserve"> </w:t>
    </w:r>
  </w:p>
  <w:p w14:paraId="55BF4D4D" w14:textId="27055EC4" w:rsidR="00A27F03" w:rsidRDefault="00A27F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51167160"/>
      <w:docPartObj>
        <w:docPartGallery w:val="Page Numbers (Bottom of Page)"/>
        <w:docPartUnique/>
      </w:docPartObj>
    </w:sdtPr>
    <w:sdtContent>
      <w:p w14:paraId="499FC630" w14:textId="77777777" w:rsidR="00B45556" w:rsidRDefault="006C6F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A03AA">
          <w:rPr>
            <w:rStyle w:val="PageNumber"/>
            <w:noProof/>
          </w:rPr>
          <w:t>26</w:t>
        </w:r>
        <w:r>
          <w:rPr>
            <w:rStyle w:val="PageNumber"/>
          </w:rPr>
          <w:fldChar w:fldCharType="end"/>
        </w:r>
      </w:p>
    </w:sdtContent>
  </w:sdt>
  <w:p w14:paraId="11830558" w14:textId="77777777" w:rsidR="00C92B56" w:rsidRDefault="00C92B56" w:rsidP="00C92B56">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6084953"/>
      <w:docPartObj>
        <w:docPartGallery w:val="Page Numbers (Bottom of Page)"/>
        <w:docPartUnique/>
      </w:docPartObj>
    </w:sdtPr>
    <w:sdtEndPr>
      <w:rPr>
        <w:noProof/>
      </w:rPr>
    </w:sdtEndPr>
    <w:sdtContent>
      <w:p w14:paraId="2CA84B26" w14:textId="08B2CC6C" w:rsidR="00980261" w:rsidRDefault="009802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5BB603" w14:textId="77777777" w:rsidR="00980261" w:rsidRDefault="0098026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EFF23" w14:textId="77777777" w:rsidR="000140F1" w:rsidRDefault="000140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4E0DD2" w14:textId="77777777" w:rsidR="001967DC" w:rsidRDefault="001967DC" w:rsidP="005A1B55">
      <w:r>
        <w:separator/>
      </w:r>
    </w:p>
  </w:footnote>
  <w:footnote w:type="continuationSeparator" w:id="0">
    <w:p w14:paraId="3C10AFFB" w14:textId="77777777" w:rsidR="001967DC" w:rsidRDefault="001967DC" w:rsidP="005A1B55">
      <w:r>
        <w:continuationSeparator/>
      </w:r>
    </w:p>
  </w:footnote>
  <w:footnote w:id="1">
    <w:p w14:paraId="0174E68E" w14:textId="3BE6D708" w:rsidR="00B45556" w:rsidRPr="00E92414" w:rsidRDefault="006C6FB3">
      <w:pPr>
        <w:pStyle w:val="FootnoteText"/>
        <w:spacing w:line="240" w:lineRule="auto"/>
        <w:ind w:firstLine="0"/>
        <w:rPr>
          <w:lang w:val="fr-CA"/>
        </w:rPr>
      </w:pPr>
      <w:r>
        <w:rPr>
          <w:rStyle w:val="FootnoteReference"/>
        </w:rPr>
        <w:footnoteRef/>
      </w:r>
      <w:r>
        <w:rPr>
          <w:rFonts w:ascii="Arial" w:hAnsi="Arial" w:cs="Arial"/>
        </w:rPr>
        <w:t xml:space="preserve"> </w:t>
      </w:r>
      <w:r w:rsidRPr="00E92414">
        <w:rPr>
          <w:rFonts w:ascii="Arial" w:hAnsi="Arial" w:cs="Arial"/>
          <w:lang w:val="fr-CA"/>
        </w:rPr>
        <w:t xml:space="preserve">Les maladies/incapacités épisodiques sont des </w:t>
      </w:r>
      <w:r w:rsidR="00E92414" w:rsidRPr="00E92414">
        <w:rPr>
          <w:rFonts w:ascii="Arial" w:hAnsi="Arial" w:cs="Arial"/>
          <w:lang w:val="fr-CA"/>
        </w:rPr>
        <w:t xml:space="preserve">troubles </w:t>
      </w:r>
      <w:r w:rsidRPr="00E92414">
        <w:rPr>
          <w:rFonts w:ascii="Arial" w:hAnsi="Arial" w:cs="Arial"/>
          <w:lang w:val="fr-CA"/>
        </w:rPr>
        <w:t>dans lesquelles les individus connaissent une évolution fluctuante de l'incapacité et du bien-être, se présentant souvent de manière imprévisible (</w:t>
      </w:r>
      <w:proofErr w:type="spellStart"/>
      <w:r w:rsidRPr="00E92414">
        <w:rPr>
          <w:rFonts w:ascii="Arial" w:hAnsi="Arial" w:cs="Arial"/>
          <w:lang w:val="fr-CA"/>
        </w:rPr>
        <w:t>Alini</w:t>
      </w:r>
      <w:proofErr w:type="spellEnd"/>
      <w:r w:rsidRPr="00E92414">
        <w:rPr>
          <w:rFonts w:ascii="Arial" w:hAnsi="Arial" w:cs="Arial"/>
          <w:lang w:val="fr-CA"/>
        </w:rPr>
        <w:t>, 2020).</w:t>
      </w:r>
    </w:p>
  </w:footnote>
  <w:footnote w:id="2">
    <w:p w14:paraId="7CBD8456" w14:textId="401D2FD0" w:rsidR="00B45556" w:rsidRDefault="006C6FB3">
      <w:pPr>
        <w:pStyle w:val="FootnoteText"/>
        <w:spacing w:line="240" w:lineRule="auto"/>
        <w:ind w:firstLine="0"/>
        <w:rPr>
          <w:rFonts w:ascii="Arial" w:hAnsi="Arial" w:cs="Arial"/>
        </w:rPr>
      </w:pPr>
      <w:r w:rsidRPr="00B5297A">
        <w:rPr>
          <w:rFonts w:ascii="Arial" w:hAnsi="Arial" w:cs="Arial"/>
          <w:vertAlign w:val="superscript"/>
        </w:rPr>
        <w:footnoteRef/>
      </w:r>
      <w:bookmarkStart w:id="10" w:name="_Hlk165716048"/>
      <w:r w:rsidR="007706A4" w:rsidRPr="00B5297A">
        <w:rPr>
          <w:rFonts w:ascii="Arial" w:hAnsi="Arial" w:cs="Arial"/>
        </w:rPr>
        <w:t xml:space="preserve"> </w:t>
      </w:r>
      <w:r w:rsidR="007706A4" w:rsidRPr="00993588">
        <w:rPr>
          <w:rFonts w:ascii="Arial" w:hAnsi="Arial" w:cs="Arial"/>
          <w:lang w:val="fr-CA"/>
        </w:rPr>
        <w:t xml:space="preserve">La consultation </w:t>
      </w:r>
      <w:r w:rsidRPr="00993588">
        <w:rPr>
          <w:rFonts w:ascii="Arial" w:hAnsi="Arial" w:cs="Arial"/>
          <w:lang w:val="fr-CA"/>
        </w:rPr>
        <w:t>doit inclure les voix des personnes présentant différents types, niveaux et intersections d</w:t>
      </w:r>
      <w:r w:rsidR="00993588">
        <w:rPr>
          <w:rFonts w:ascii="Arial" w:hAnsi="Arial" w:cs="Arial"/>
          <w:lang w:val="fr-CA"/>
        </w:rPr>
        <w:t>’incapacité</w:t>
      </w:r>
      <w:r w:rsidRPr="00993588">
        <w:rPr>
          <w:rFonts w:ascii="Arial" w:hAnsi="Arial" w:cs="Arial"/>
          <w:lang w:val="fr-CA"/>
        </w:rPr>
        <w:t>.</w:t>
      </w:r>
      <w:bookmarkEnd w:id="10"/>
    </w:p>
  </w:footnote>
  <w:footnote w:id="3">
    <w:p w14:paraId="0D8AE4A3" w14:textId="1578B826" w:rsidR="00B45556" w:rsidRPr="009D3552" w:rsidRDefault="006C6FB3">
      <w:pPr>
        <w:pStyle w:val="FootnoteText"/>
        <w:spacing w:line="240" w:lineRule="auto"/>
        <w:ind w:firstLine="0"/>
        <w:rPr>
          <w:rFonts w:ascii="Arial" w:hAnsi="Arial" w:cs="Arial"/>
          <w:lang w:val="fr-CA"/>
        </w:rPr>
      </w:pPr>
      <w:r w:rsidRPr="00B5297A">
        <w:rPr>
          <w:rStyle w:val="FootnoteReference"/>
          <w:rFonts w:ascii="Arial" w:hAnsi="Arial" w:cs="Arial"/>
        </w:rPr>
        <w:footnoteRef/>
      </w:r>
      <w:r w:rsidRPr="00B5297A">
        <w:rPr>
          <w:rFonts w:ascii="Arial" w:hAnsi="Arial" w:cs="Arial"/>
        </w:rPr>
        <w:t xml:space="preserve"> </w:t>
      </w:r>
      <w:r w:rsidRPr="009D3552">
        <w:rPr>
          <w:rFonts w:ascii="Arial" w:hAnsi="Arial" w:cs="Arial"/>
          <w:lang w:val="fr-CA"/>
        </w:rPr>
        <w:t>Nous utilisons le terme</w:t>
      </w:r>
      <w:r w:rsidR="009D3552">
        <w:rPr>
          <w:rFonts w:ascii="Arial" w:hAnsi="Arial" w:cs="Arial"/>
          <w:lang w:val="fr-CA"/>
        </w:rPr>
        <w:t xml:space="preserve"> « </w:t>
      </w:r>
      <w:r w:rsidRPr="009D3552">
        <w:rPr>
          <w:rFonts w:ascii="Arial" w:hAnsi="Arial" w:cs="Arial"/>
          <w:lang w:val="fr-CA"/>
        </w:rPr>
        <w:t>impôt sur le revenu</w:t>
      </w:r>
      <w:r w:rsidR="009D3552">
        <w:rPr>
          <w:rFonts w:ascii="Arial" w:hAnsi="Arial" w:cs="Arial"/>
          <w:lang w:val="fr-CA"/>
        </w:rPr>
        <w:t xml:space="preserve"> personnel » </w:t>
      </w:r>
      <w:r w:rsidRPr="009D3552">
        <w:rPr>
          <w:rFonts w:ascii="Arial" w:hAnsi="Arial" w:cs="Arial"/>
          <w:lang w:val="fr-CA"/>
        </w:rPr>
        <w:t>parce que les entreprises et les sociétés ne déclarent pas leurs revenus de la même manière que les particuliers. Pour nos exemples, nous partons du principe qu'une personne perçoit un revenu d'un emploi (salaire ou traitement) et paie des impôts sur ce revenu.</w:t>
      </w:r>
    </w:p>
  </w:footnote>
  <w:footnote w:id="4">
    <w:p w14:paraId="2471F6F1" w14:textId="7D4C9D0D" w:rsidR="00B45556" w:rsidRPr="00E56E2E" w:rsidRDefault="006C6FB3">
      <w:pPr>
        <w:pStyle w:val="FootnoteText"/>
        <w:spacing w:line="240" w:lineRule="auto"/>
        <w:ind w:firstLine="0"/>
        <w:rPr>
          <w:rFonts w:ascii="Arial" w:hAnsi="Arial" w:cs="Arial"/>
          <w:lang w:val="fr-CA"/>
        </w:rPr>
      </w:pPr>
      <w:r w:rsidRPr="00B832EF">
        <w:rPr>
          <w:rStyle w:val="FootnoteReference"/>
          <w:rFonts w:ascii="Arial" w:hAnsi="Arial" w:cs="Arial"/>
        </w:rPr>
        <w:footnoteRef/>
      </w:r>
      <w:r w:rsidRPr="00B832EF">
        <w:rPr>
          <w:rFonts w:ascii="Arial" w:hAnsi="Arial" w:cs="Arial"/>
        </w:rPr>
        <w:t xml:space="preserve"> </w:t>
      </w:r>
      <w:r w:rsidRPr="00E56E2E">
        <w:rPr>
          <w:rFonts w:ascii="Arial" w:hAnsi="Arial" w:cs="Arial"/>
          <w:lang w:val="fr-CA"/>
        </w:rPr>
        <w:t xml:space="preserve">Si les histoires d'inflation sont omniprésentes en 2024, ce n'était peut-être pas le cas en 2006. </w:t>
      </w:r>
      <w:r w:rsidR="00E56E2E">
        <w:rPr>
          <w:rFonts w:ascii="Arial" w:hAnsi="Arial" w:cs="Arial"/>
          <w:lang w:val="fr-CA"/>
        </w:rPr>
        <w:t>« </w:t>
      </w:r>
      <w:r w:rsidRPr="00E56E2E">
        <w:rPr>
          <w:rFonts w:ascii="Arial" w:hAnsi="Arial" w:cs="Arial"/>
          <w:lang w:val="fr-CA"/>
        </w:rPr>
        <w:t>L'inflation</w:t>
      </w:r>
      <w:r w:rsidR="00E56E2E">
        <w:rPr>
          <w:rFonts w:ascii="Arial" w:hAnsi="Arial" w:cs="Arial"/>
          <w:lang w:val="fr-CA"/>
        </w:rPr>
        <w:t> »</w:t>
      </w:r>
      <w:r w:rsidRPr="00E56E2E">
        <w:rPr>
          <w:rFonts w:ascii="Arial" w:hAnsi="Arial" w:cs="Arial"/>
          <w:lang w:val="fr-CA"/>
        </w:rPr>
        <w:t xml:space="preserve"> est une hausse des prix des biens et des services qui se produit généralement année après année. Elle signifie également une diminution du pouvoir d'achat de l'argent. </w:t>
      </w:r>
    </w:p>
  </w:footnote>
  <w:footnote w:id="5">
    <w:p w14:paraId="431B3818" w14:textId="77777777" w:rsidR="00B45556" w:rsidRPr="00E56E2E" w:rsidRDefault="006C6FB3">
      <w:pPr>
        <w:pStyle w:val="FootnoteText"/>
        <w:spacing w:line="240" w:lineRule="auto"/>
        <w:ind w:firstLine="0"/>
        <w:rPr>
          <w:rFonts w:ascii="Arial" w:hAnsi="Arial" w:cs="Arial"/>
          <w:lang w:val="fr-CA"/>
        </w:rPr>
      </w:pPr>
      <w:r w:rsidRPr="00E56E2E">
        <w:rPr>
          <w:rStyle w:val="FootnoteReference"/>
          <w:rFonts w:ascii="Arial" w:hAnsi="Arial" w:cs="Arial"/>
          <w:lang w:val="fr-CA"/>
        </w:rPr>
        <w:footnoteRef/>
      </w:r>
      <w:r w:rsidRPr="00E56E2E">
        <w:rPr>
          <w:rFonts w:ascii="Arial" w:hAnsi="Arial" w:cs="Arial"/>
          <w:lang w:val="fr-CA"/>
        </w:rPr>
        <w:t xml:space="preserve"> Les rentes sont des instruments financiers conçus pour fournir un revenu garanti </w:t>
      </w:r>
      <w:r w:rsidR="00B5297A" w:rsidRPr="00E56E2E">
        <w:rPr>
          <w:rFonts w:ascii="Arial" w:hAnsi="Arial" w:cs="Arial"/>
          <w:lang w:val="fr-CA"/>
        </w:rPr>
        <w:t>régulier/périodique</w:t>
      </w:r>
      <w:r w:rsidRPr="00E56E2E">
        <w:rPr>
          <w:rFonts w:ascii="Arial" w:hAnsi="Arial" w:cs="Arial"/>
          <w:lang w:val="fr-CA"/>
        </w:rPr>
        <w:t xml:space="preserve">. Les rentes offrent un mélange de sécurité, de prévisibilité et de croissance potentielle conçu pour soutenir la stabilité financière à long terme. En échange d'un investissement forfaitaire, une rente fournit un flux régulier de paiements de revenus garantis pendant une période déterminée (Sinclair, S, 2023). </w:t>
      </w:r>
      <w:r w:rsidR="00B5297A" w:rsidRPr="00E56E2E">
        <w:rPr>
          <w:rFonts w:ascii="Arial" w:hAnsi="Arial" w:cs="Arial"/>
          <w:lang w:val="fr-CA"/>
        </w:rPr>
        <w:t xml:space="preserve">Les fonds sous-jacents aux </w:t>
      </w:r>
      <w:r w:rsidRPr="00E56E2E">
        <w:rPr>
          <w:rFonts w:ascii="Arial" w:hAnsi="Arial" w:cs="Arial"/>
          <w:lang w:val="fr-CA"/>
        </w:rPr>
        <w:t>rentes ont tendance à être investis de manière prudente et s'appuient sur des formules mathématiques complexes pour fournir une telle garantie. L'un des types de rente les plus courants est la pension.</w:t>
      </w:r>
    </w:p>
  </w:footnote>
  <w:footnote w:id="6">
    <w:p w14:paraId="0643C192" w14:textId="39C8D9CC" w:rsidR="00B45556" w:rsidRPr="00E56E2E" w:rsidRDefault="006C6FB3">
      <w:pPr>
        <w:pStyle w:val="FootnoteText"/>
        <w:spacing w:line="240" w:lineRule="auto"/>
        <w:ind w:firstLine="0"/>
        <w:rPr>
          <w:rFonts w:ascii="Arial" w:hAnsi="Arial" w:cs="Arial"/>
          <w:lang w:val="fr-CA"/>
        </w:rPr>
      </w:pPr>
      <w:r w:rsidRPr="00E56E2E">
        <w:rPr>
          <w:rStyle w:val="FootnoteReference"/>
          <w:rFonts w:ascii="Arial" w:hAnsi="Arial" w:cs="Arial"/>
          <w:lang w:val="fr-CA"/>
        </w:rPr>
        <w:footnoteRef/>
      </w:r>
      <w:r w:rsidRPr="00E56E2E">
        <w:rPr>
          <w:rFonts w:ascii="Arial" w:hAnsi="Arial" w:cs="Arial"/>
          <w:lang w:val="fr-CA"/>
        </w:rPr>
        <w:t xml:space="preserve"> En finance et en économie, l'indexation est utilisée comme mesure statistique pour suivre les données économiques telles que l'inflation, le chômage, la croissance du produit intérieur brut (PIB), la productivité et les rendements du marché (Hayes, A 2023). L'</w:t>
      </w:r>
      <w:r w:rsidR="00B5297A" w:rsidRPr="00E56E2E">
        <w:rPr>
          <w:rFonts w:ascii="Arial" w:hAnsi="Arial" w:cs="Arial"/>
          <w:lang w:val="fr-CA"/>
        </w:rPr>
        <w:t xml:space="preserve">indexation </w:t>
      </w:r>
      <w:r w:rsidRPr="00E56E2E">
        <w:rPr>
          <w:rFonts w:ascii="Arial" w:hAnsi="Arial" w:cs="Arial"/>
          <w:lang w:val="fr-CA"/>
        </w:rPr>
        <w:t>à 3</w:t>
      </w:r>
      <w:r w:rsidR="00E56E2E">
        <w:rPr>
          <w:rFonts w:ascii="Arial" w:hAnsi="Arial" w:cs="Arial"/>
          <w:lang w:val="fr-CA"/>
        </w:rPr>
        <w:t> </w:t>
      </w:r>
      <w:r w:rsidRPr="00E56E2E">
        <w:rPr>
          <w:rFonts w:ascii="Arial" w:hAnsi="Arial" w:cs="Arial"/>
          <w:lang w:val="fr-CA"/>
        </w:rPr>
        <w:t>% fait référence à la manière dont les effets de l'inflation doivent être compensés pour maintenir le pouvoir d'achat lié à l'investissement.</w:t>
      </w:r>
    </w:p>
  </w:footnote>
  <w:footnote w:id="7">
    <w:p w14:paraId="7065B123" w14:textId="77777777" w:rsidR="00B45556" w:rsidRPr="00384766" w:rsidRDefault="006C6FB3">
      <w:pPr>
        <w:pStyle w:val="FootnoteText"/>
        <w:spacing w:line="240" w:lineRule="auto"/>
        <w:ind w:firstLine="0"/>
        <w:rPr>
          <w:rFonts w:ascii="Arial" w:hAnsi="Arial" w:cs="Arial"/>
          <w:lang w:val="fr-CA"/>
        </w:rPr>
      </w:pPr>
      <w:r w:rsidRPr="00B67433">
        <w:rPr>
          <w:rStyle w:val="FootnoteReference"/>
          <w:rFonts w:ascii="Arial" w:hAnsi="Arial" w:cs="Arial"/>
        </w:rPr>
        <w:footnoteRef/>
      </w:r>
      <w:r w:rsidRPr="00B67433">
        <w:rPr>
          <w:rFonts w:ascii="Arial" w:hAnsi="Arial" w:cs="Arial"/>
        </w:rPr>
        <w:t xml:space="preserve"> </w:t>
      </w:r>
      <w:r w:rsidRPr="00384766">
        <w:rPr>
          <w:rFonts w:ascii="Arial" w:hAnsi="Arial" w:cs="Arial"/>
          <w:lang w:val="fr-CA"/>
        </w:rPr>
        <w:t xml:space="preserve">Le revenu disponible désigne la somme d'argent qui reste à une personne après les </w:t>
      </w:r>
      <w:r w:rsidR="00190E2D" w:rsidRPr="00384766">
        <w:rPr>
          <w:rFonts w:ascii="Arial" w:hAnsi="Arial" w:cs="Arial"/>
          <w:lang w:val="fr-CA"/>
        </w:rPr>
        <w:t xml:space="preserve">déductions obligatoires telles que les impôts et les contributions aux programmes d'assurance et de prestations. Il peut également être utilisé pour décrire le montant d'argent restant après avoir couvert les dépenses de base telles que la </w:t>
      </w:r>
      <w:r w:rsidRPr="00384766">
        <w:rPr>
          <w:rFonts w:ascii="Arial" w:hAnsi="Arial" w:cs="Arial"/>
          <w:lang w:val="fr-CA"/>
        </w:rPr>
        <w:t>nourriture et le logement</w:t>
      </w:r>
      <w:r w:rsidR="00190E2D" w:rsidRPr="00384766">
        <w:rPr>
          <w:rFonts w:ascii="Arial" w:hAnsi="Arial" w:cs="Arial"/>
          <w:lang w:val="fr-CA"/>
        </w:rPr>
        <w:t>.</w:t>
      </w:r>
      <w:r w:rsidRPr="00384766">
        <w:rPr>
          <w:rFonts w:ascii="Arial" w:hAnsi="Arial" w:cs="Arial"/>
          <w:lang w:val="fr-CA"/>
        </w:rPr>
        <w:t xml:space="preserve"> Pour plus de détails sur les niveaux de revenu disponible des </w:t>
      </w:r>
      <w:r w:rsidR="00681FC4" w:rsidRPr="00384766">
        <w:rPr>
          <w:rFonts w:ascii="Arial" w:hAnsi="Arial" w:cs="Arial"/>
          <w:lang w:val="fr-CA"/>
        </w:rPr>
        <w:t>personnes handicapées au Canada</w:t>
      </w:r>
      <w:r w:rsidRPr="00384766">
        <w:rPr>
          <w:rFonts w:ascii="Arial" w:hAnsi="Arial" w:cs="Arial"/>
          <w:lang w:val="fr-CA"/>
        </w:rPr>
        <w:t xml:space="preserve">, voir Statistique Canada (1er avril 2022). </w:t>
      </w:r>
      <w:r w:rsidRPr="00384766">
        <w:rPr>
          <w:rFonts w:ascii="Arial" w:hAnsi="Arial" w:cs="Arial"/>
          <w:i/>
          <w:iCs/>
          <w:lang w:val="fr-CA"/>
        </w:rPr>
        <w:t>Enquête sur l'épargne des personnes handicapées (EEPH)</w:t>
      </w:r>
      <w:r w:rsidRPr="00384766">
        <w:rPr>
          <w:rFonts w:ascii="Arial" w:hAnsi="Arial" w:cs="Arial"/>
          <w:lang w:val="fr-CA"/>
        </w:rPr>
        <w:t xml:space="preserve">. Le Quotidien. </w:t>
      </w:r>
      <w:hyperlink r:id="rId1" w:history="1">
        <w:r w:rsidRPr="00384766">
          <w:rPr>
            <w:rStyle w:val="Hyperlink"/>
            <w:rFonts w:ascii="Arial" w:hAnsi="Arial" w:cs="Arial"/>
            <w:lang w:val="fr-CA"/>
          </w:rPr>
          <w:t>https://www150.statcan.gc.ca/n1/daily-quotidien/220401/dq220401b-eng.pdf</w:t>
        </w:r>
      </w:hyperlink>
    </w:p>
  </w:footnote>
  <w:footnote w:id="8">
    <w:p w14:paraId="08498746" w14:textId="420E28D4" w:rsidR="00B45556" w:rsidRPr="006D712A" w:rsidRDefault="006C6FB3">
      <w:pPr>
        <w:pStyle w:val="FootnoteText"/>
        <w:spacing w:line="240" w:lineRule="auto"/>
        <w:ind w:firstLine="0"/>
        <w:rPr>
          <w:rFonts w:ascii="Arial" w:hAnsi="Arial" w:cs="Arial"/>
          <w:lang w:val="fr-CA"/>
        </w:rPr>
      </w:pPr>
      <w:r w:rsidRPr="007120B9">
        <w:rPr>
          <w:rStyle w:val="FootnoteReference"/>
          <w:rFonts w:ascii="Arial" w:hAnsi="Arial" w:cs="Arial"/>
        </w:rPr>
        <w:footnoteRef/>
      </w:r>
      <w:r w:rsidRPr="007120B9">
        <w:rPr>
          <w:rFonts w:ascii="Arial" w:hAnsi="Arial" w:cs="Arial"/>
        </w:rPr>
        <w:t xml:space="preserve"> </w:t>
      </w:r>
      <w:r w:rsidRPr="006D712A">
        <w:rPr>
          <w:rFonts w:ascii="Arial" w:hAnsi="Arial" w:cs="Arial"/>
          <w:lang w:val="fr-CA"/>
        </w:rPr>
        <w:t xml:space="preserve">Les dépôts dans un REEI sont régis par ce que l'on appelle la </w:t>
      </w:r>
      <w:r w:rsidR="00CA0CC4">
        <w:rPr>
          <w:rFonts w:ascii="Arial" w:hAnsi="Arial" w:cs="Arial"/>
          <w:lang w:val="fr-CA"/>
        </w:rPr>
        <w:t>« </w:t>
      </w:r>
      <w:r w:rsidRPr="006D712A">
        <w:rPr>
          <w:rFonts w:ascii="Arial" w:hAnsi="Arial" w:cs="Arial"/>
          <w:lang w:val="fr-CA"/>
        </w:rPr>
        <w:t>règle des dix ans</w:t>
      </w:r>
      <w:r w:rsidR="00CA0CC4">
        <w:rPr>
          <w:rFonts w:ascii="Arial" w:hAnsi="Arial" w:cs="Arial"/>
          <w:lang w:val="fr-CA"/>
        </w:rPr>
        <w:t> »</w:t>
      </w:r>
      <w:r w:rsidRPr="006D712A">
        <w:rPr>
          <w:rFonts w:ascii="Arial" w:hAnsi="Arial" w:cs="Arial"/>
          <w:lang w:val="fr-CA"/>
        </w:rPr>
        <w:t xml:space="preserve">. </w:t>
      </w:r>
      <w:r w:rsidR="00CA0CC4">
        <w:rPr>
          <w:rFonts w:ascii="Arial" w:hAnsi="Arial" w:cs="Arial"/>
          <w:lang w:val="fr-CA"/>
        </w:rPr>
        <w:t xml:space="preserve">Cette </w:t>
      </w:r>
      <w:r w:rsidRPr="006D712A">
        <w:rPr>
          <w:rFonts w:ascii="Arial" w:hAnsi="Arial" w:cs="Arial"/>
          <w:lang w:val="fr-CA"/>
        </w:rPr>
        <w:t xml:space="preserve">règle des dix ans fait référence à la façon dont les dépôts doivent rester dans l'investissement pendant dix ans. </w:t>
      </w:r>
      <w:r w:rsidRPr="006D712A">
        <w:rPr>
          <w:rFonts w:ascii="Arial" w:eastAsia="Aptos" w:hAnsi="Arial" w:cs="Arial"/>
          <w:color w:val="auto"/>
          <w:szCs w:val="22"/>
          <w:lang w:val="fr-CA"/>
        </w:rPr>
        <w:t>En d'autres termes, les fonds doivent rester sur le compte pendant dix ans, faute de quoi une partie de l'argent est récupérée</w:t>
      </w:r>
      <w:r w:rsidRPr="006D712A">
        <w:rPr>
          <w:rFonts w:ascii="Arial" w:hAnsi="Arial" w:cs="Arial"/>
          <w:lang w:val="fr-CA"/>
        </w:rPr>
        <w:t>.</w:t>
      </w:r>
    </w:p>
  </w:footnote>
  <w:footnote w:id="9">
    <w:p w14:paraId="07D75024" w14:textId="7A8AD498" w:rsidR="00B45556" w:rsidRPr="00AB5E6A" w:rsidRDefault="006C6FB3">
      <w:pPr>
        <w:pStyle w:val="FootnoteText"/>
        <w:spacing w:line="240" w:lineRule="auto"/>
        <w:ind w:firstLine="0"/>
        <w:rPr>
          <w:lang w:val="fr-CA"/>
        </w:rPr>
      </w:pPr>
      <w:r>
        <w:rPr>
          <w:rStyle w:val="FootnoteReference"/>
        </w:rPr>
        <w:footnoteRef/>
      </w:r>
      <w:r w:rsidRPr="001510B6">
        <w:rPr>
          <w:rFonts w:ascii="Arial" w:hAnsi="Arial" w:cs="Arial"/>
        </w:rPr>
        <w:t xml:space="preserve"> </w:t>
      </w:r>
      <w:r w:rsidRPr="00AB5E6A">
        <w:rPr>
          <w:rFonts w:ascii="Arial" w:hAnsi="Arial" w:cs="Arial"/>
          <w:lang w:val="fr-CA"/>
        </w:rPr>
        <w:t xml:space="preserve">Pour plus de détails sur la collecte des connaissances, la stratégie de recherche et l'analyse, veuillez </w:t>
      </w:r>
      <w:r w:rsidR="00960EFD">
        <w:rPr>
          <w:rFonts w:ascii="Arial" w:hAnsi="Arial" w:cs="Arial"/>
          <w:lang w:val="fr-CA"/>
        </w:rPr>
        <w:t xml:space="preserve">consulter </w:t>
      </w:r>
      <w:r w:rsidRPr="00AB5E6A">
        <w:rPr>
          <w:rFonts w:ascii="Arial" w:hAnsi="Arial" w:cs="Arial"/>
          <w:lang w:val="fr-CA"/>
        </w:rPr>
        <w:t>l'annexe F.</w:t>
      </w:r>
    </w:p>
  </w:footnote>
  <w:footnote w:id="10">
    <w:p w14:paraId="6A2A2208" w14:textId="77777777" w:rsidR="00B45556" w:rsidRPr="00C97B9E" w:rsidRDefault="006C6FB3">
      <w:pPr>
        <w:pStyle w:val="FootnoteText"/>
        <w:spacing w:line="240" w:lineRule="auto"/>
        <w:ind w:firstLine="0"/>
        <w:rPr>
          <w:rFonts w:ascii="Arial" w:hAnsi="Arial" w:cs="Arial"/>
          <w:lang w:val="fr-CA"/>
        </w:rPr>
      </w:pPr>
      <w:r w:rsidRPr="00B832EF">
        <w:rPr>
          <w:rStyle w:val="FootnoteReference"/>
          <w:rFonts w:ascii="Arial" w:hAnsi="Arial" w:cs="Arial"/>
        </w:rPr>
        <w:footnoteRef/>
      </w:r>
      <w:r w:rsidRPr="00B832EF">
        <w:rPr>
          <w:rFonts w:ascii="Arial" w:hAnsi="Arial" w:cs="Arial"/>
        </w:rPr>
        <w:t xml:space="preserve"> </w:t>
      </w:r>
      <w:r w:rsidRPr="00C97B9E">
        <w:rPr>
          <w:rFonts w:ascii="Arial" w:hAnsi="Arial" w:cs="Arial"/>
          <w:lang w:val="fr-CA"/>
        </w:rPr>
        <w:t>La valeur du crédit est déduite de l'obligation fiscale du particulier afin de réduire le montant de l'impôt qu'il doit payer. Si un particulier n'a pas de revenu imposable, il ne bénéficie pas du crédit d'impôt.</w:t>
      </w:r>
    </w:p>
  </w:footnote>
  <w:footnote w:id="11">
    <w:p w14:paraId="6D688C82" w14:textId="3586679A" w:rsidR="00B45556" w:rsidRPr="00C97B9E" w:rsidRDefault="006C6FB3">
      <w:pPr>
        <w:pStyle w:val="FootnoteText"/>
        <w:spacing w:line="240" w:lineRule="auto"/>
        <w:ind w:firstLine="0"/>
        <w:rPr>
          <w:rFonts w:ascii="Arial" w:hAnsi="Arial" w:cs="Arial"/>
          <w:lang w:val="fr-CA"/>
        </w:rPr>
      </w:pPr>
      <w:r w:rsidRPr="00C97B9E">
        <w:rPr>
          <w:rStyle w:val="FootnoteReference"/>
          <w:rFonts w:ascii="Arial" w:hAnsi="Arial" w:cs="Arial"/>
          <w:lang w:val="fr-CA"/>
        </w:rPr>
        <w:footnoteRef/>
      </w:r>
      <w:r w:rsidRPr="00C97B9E">
        <w:rPr>
          <w:rFonts w:ascii="Arial" w:hAnsi="Arial" w:cs="Arial"/>
          <w:lang w:val="fr-CA"/>
        </w:rPr>
        <w:t xml:space="preserve"> L</w:t>
      </w:r>
      <w:r w:rsidR="00CD1CCB" w:rsidRPr="00C97B9E">
        <w:rPr>
          <w:rFonts w:ascii="Arial" w:hAnsi="Arial" w:cs="Arial"/>
          <w:lang w:val="fr-CA"/>
        </w:rPr>
        <w:t>'</w:t>
      </w:r>
      <w:r w:rsidRPr="00C97B9E">
        <w:rPr>
          <w:rFonts w:ascii="Arial" w:hAnsi="Arial" w:cs="Arial"/>
          <w:lang w:val="fr-CA"/>
        </w:rPr>
        <w:t>interaction entre les revenus et l</w:t>
      </w:r>
      <w:r w:rsidR="003B3BFC">
        <w:rPr>
          <w:rFonts w:ascii="Arial" w:hAnsi="Arial" w:cs="Arial"/>
          <w:lang w:val="fr-CA"/>
        </w:rPr>
        <w:t xml:space="preserve">’incapacité </w:t>
      </w:r>
      <w:r w:rsidRPr="00C97B9E">
        <w:rPr>
          <w:rFonts w:ascii="Arial" w:hAnsi="Arial" w:cs="Arial"/>
          <w:lang w:val="fr-CA"/>
        </w:rPr>
        <w:t>a été soulignée dans nos groupes de discussion. Plus précisément, un participant a déclaré que, dans le cas de certaines maladies évolutives (par exemple, la sclérose en plaques), une personne peut ne pas remplir les conditions requises pour bénéficier du CIPH jusqu'à ce que son état ait progressé au point qu'elle ne puisse plus travailler et, par conséquent, qu'elle ne puisse plus bénéficier du crédit d'impôt.</w:t>
      </w:r>
    </w:p>
  </w:footnote>
  <w:footnote w:id="12">
    <w:p w14:paraId="5EE33DE0" w14:textId="0EFC9E83" w:rsidR="00B45556" w:rsidRPr="00C97B9E" w:rsidRDefault="006C6FB3">
      <w:pPr>
        <w:pStyle w:val="FootnoteText"/>
        <w:spacing w:line="240" w:lineRule="auto"/>
        <w:ind w:firstLine="0"/>
        <w:rPr>
          <w:rFonts w:ascii="Arial" w:hAnsi="Arial" w:cs="Arial"/>
          <w:lang w:val="fr-CA"/>
        </w:rPr>
      </w:pPr>
      <w:r w:rsidRPr="00C97B9E">
        <w:rPr>
          <w:rStyle w:val="FootnoteReference"/>
          <w:rFonts w:ascii="Arial" w:hAnsi="Arial" w:cs="Arial"/>
          <w:lang w:val="fr-CA"/>
        </w:rPr>
        <w:footnoteRef/>
      </w:r>
      <w:r w:rsidRPr="00C97B9E">
        <w:rPr>
          <w:rFonts w:ascii="Arial" w:hAnsi="Arial" w:cs="Arial"/>
          <w:lang w:val="fr-CA"/>
        </w:rPr>
        <w:t xml:space="preserve"> Le lien entre l</w:t>
      </w:r>
      <w:r w:rsidR="003B3BFC">
        <w:rPr>
          <w:rFonts w:ascii="Arial" w:hAnsi="Arial" w:cs="Arial"/>
          <w:lang w:val="fr-CA"/>
        </w:rPr>
        <w:t xml:space="preserve">’incapacité </w:t>
      </w:r>
      <w:r w:rsidRPr="00C97B9E">
        <w:rPr>
          <w:rFonts w:ascii="Arial" w:hAnsi="Arial" w:cs="Arial"/>
          <w:lang w:val="fr-CA"/>
        </w:rPr>
        <w:t xml:space="preserve">et la réduction de la capacité de gain a été relevé à la fois dans le </w:t>
      </w:r>
      <w:r w:rsidR="00AF4661" w:rsidRPr="00C97B9E">
        <w:rPr>
          <w:rFonts w:ascii="Arial" w:hAnsi="Arial" w:cs="Arial"/>
          <w:lang w:val="fr-CA"/>
        </w:rPr>
        <w:t xml:space="preserve">rapport </w:t>
      </w:r>
      <w:r w:rsidR="003B3BFC">
        <w:rPr>
          <w:rFonts w:ascii="Arial" w:hAnsi="Arial" w:cs="Arial"/>
          <w:lang w:val="fr-CA"/>
        </w:rPr>
        <w:t xml:space="preserve">Fiscalité équitable pour personnes handicapées </w:t>
      </w:r>
      <w:r w:rsidR="00CD1CCB" w:rsidRPr="00C97B9E">
        <w:rPr>
          <w:rFonts w:ascii="Arial" w:hAnsi="Arial" w:cs="Arial"/>
          <w:lang w:val="fr-CA"/>
        </w:rPr>
        <w:t xml:space="preserve">et dans </w:t>
      </w:r>
      <w:r w:rsidR="00AF4661" w:rsidRPr="00C97B9E">
        <w:rPr>
          <w:rFonts w:ascii="Arial" w:hAnsi="Arial" w:cs="Arial"/>
          <w:lang w:val="fr-CA"/>
        </w:rPr>
        <w:t xml:space="preserve">le rapport </w:t>
      </w:r>
      <w:r w:rsidR="003B3BFC">
        <w:rPr>
          <w:rFonts w:ascii="Arial" w:hAnsi="Arial" w:cs="Arial"/>
          <w:lang w:val="fr-CA"/>
        </w:rPr>
        <w:t>N</w:t>
      </w:r>
      <w:r w:rsidRPr="00C97B9E">
        <w:rPr>
          <w:rFonts w:ascii="Arial" w:hAnsi="Arial" w:cs="Arial"/>
          <w:lang w:val="fr-CA"/>
        </w:rPr>
        <w:t>ouveau départ</w:t>
      </w:r>
      <w:r w:rsidR="00B5297A" w:rsidRPr="00C97B9E">
        <w:rPr>
          <w:rFonts w:ascii="Arial" w:hAnsi="Arial" w:cs="Arial"/>
          <w:lang w:val="fr-CA"/>
        </w:rPr>
        <w:t xml:space="preserve">. </w:t>
      </w:r>
      <w:r w:rsidR="00CD1CCB" w:rsidRPr="00C97B9E">
        <w:rPr>
          <w:rFonts w:ascii="Arial" w:hAnsi="Arial" w:cs="Arial"/>
          <w:lang w:val="fr-CA"/>
        </w:rPr>
        <w:t xml:space="preserve">Ce </w:t>
      </w:r>
      <w:r w:rsidR="00AF4661" w:rsidRPr="00C97B9E">
        <w:rPr>
          <w:rFonts w:ascii="Arial" w:hAnsi="Arial" w:cs="Arial"/>
          <w:lang w:val="fr-CA"/>
        </w:rPr>
        <w:t xml:space="preserve">dernier </w:t>
      </w:r>
      <w:r w:rsidR="00CD1CCB" w:rsidRPr="00C97B9E">
        <w:rPr>
          <w:rFonts w:ascii="Arial" w:hAnsi="Arial" w:cs="Arial"/>
          <w:lang w:val="fr-CA"/>
        </w:rPr>
        <w:t>rapport note</w:t>
      </w:r>
      <w:r w:rsidRPr="00C97B9E">
        <w:rPr>
          <w:rFonts w:ascii="Arial" w:hAnsi="Arial" w:cs="Arial"/>
          <w:lang w:val="fr-CA"/>
        </w:rPr>
        <w:t xml:space="preserve"> explicitement que le CIPH</w:t>
      </w:r>
      <w:r w:rsidR="00CD1CCB" w:rsidRPr="00C97B9E">
        <w:rPr>
          <w:rFonts w:ascii="Arial" w:hAnsi="Arial" w:cs="Arial"/>
          <w:lang w:val="fr-CA"/>
        </w:rPr>
        <w:t xml:space="preserve">, </w:t>
      </w:r>
      <w:r w:rsidRPr="00C97B9E">
        <w:rPr>
          <w:rFonts w:ascii="Arial" w:hAnsi="Arial" w:cs="Arial"/>
          <w:lang w:val="fr-CA"/>
        </w:rPr>
        <w:t>dans sa forme actuelle</w:t>
      </w:r>
      <w:r w:rsidR="00CD1CCB" w:rsidRPr="00C97B9E">
        <w:rPr>
          <w:rFonts w:ascii="Arial" w:hAnsi="Arial" w:cs="Arial"/>
          <w:lang w:val="fr-CA"/>
        </w:rPr>
        <w:t xml:space="preserve">, </w:t>
      </w:r>
      <w:r w:rsidRPr="00C97B9E">
        <w:rPr>
          <w:rFonts w:ascii="Arial" w:hAnsi="Arial" w:cs="Arial"/>
          <w:lang w:val="fr-CA"/>
        </w:rPr>
        <w:t xml:space="preserve">procure un </w:t>
      </w:r>
      <w:r w:rsidR="00CD1CCB" w:rsidRPr="00C97B9E">
        <w:rPr>
          <w:rFonts w:ascii="Arial" w:hAnsi="Arial" w:cs="Arial"/>
          <w:lang w:val="fr-CA"/>
        </w:rPr>
        <w:t>avantage</w:t>
      </w:r>
      <w:r w:rsidRPr="00C97B9E">
        <w:rPr>
          <w:rFonts w:ascii="Arial" w:hAnsi="Arial" w:cs="Arial"/>
          <w:lang w:val="fr-CA"/>
        </w:rPr>
        <w:t xml:space="preserve"> à ceux qui soutiennent une personne handicapée plutôt qu'aux personnes handicapées.</w:t>
      </w:r>
    </w:p>
  </w:footnote>
  <w:footnote w:id="13">
    <w:p w14:paraId="4EC9B4E2" w14:textId="72830F58" w:rsidR="00B45556" w:rsidRPr="00724CC3" w:rsidRDefault="006C6FB3">
      <w:pPr>
        <w:pStyle w:val="FootnoteText"/>
        <w:spacing w:line="240" w:lineRule="auto"/>
        <w:ind w:firstLine="0"/>
        <w:rPr>
          <w:rFonts w:ascii="Arial" w:hAnsi="Arial" w:cs="Arial"/>
          <w:lang w:val="fr-CA"/>
        </w:rPr>
      </w:pPr>
      <w:r w:rsidRPr="00B832EF">
        <w:rPr>
          <w:rStyle w:val="FootnoteReference"/>
          <w:rFonts w:ascii="Arial" w:hAnsi="Arial" w:cs="Arial"/>
        </w:rPr>
        <w:footnoteRef/>
      </w:r>
      <w:r w:rsidRPr="00B832EF">
        <w:rPr>
          <w:rFonts w:ascii="Arial" w:hAnsi="Arial" w:cs="Arial"/>
        </w:rPr>
        <w:t xml:space="preserve"> </w:t>
      </w:r>
      <w:r w:rsidRPr="00724CC3">
        <w:rPr>
          <w:rFonts w:ascii="Arial" w:hAnsi="Arial" w:cs="Arial"/>
          <w:lang w:val="fr-CA"/>
        </w:rPr>
        <w:t xml:space="preserve">Si </w:t>
      </w:r>
      <w:r w:rsidR="00F4271E" w:rsidRPr="00724CC3">
        <w:rPr>
          <w:rFonts w:ascii="Arial" w:hAnsi="Arial" w:cs="Arial"/>
          <w:lang w:val="fr-CA"/>
        </w:rPr>
        <w:t>la règle des 90</w:t>
      </w:r>
      <w:r w:rsidR="00724CC3">
        <w:rPr>
          <w:rFonts w:ascii="Arial" w:hAnsi="Arial" w:cs="Arial"/>
          <w:lang w:val="fr-CA"/>
        </w:rPr>
        <w:t> </w:t>
      </w:r>
      <w:r w:rsidR="00F4271E" w:rsidRPr="00724CC3">
        <w:rPr>
          <w:rFonts w:ascii="Arial" w:hAnsi="Arial" w:cs="Arial"/>
          <w:lang w:val="fr-CA"/>
        </w:rPr>
        <w:t xml:space="preserve">% </w:t>
      </w:r>
      <w:r w:rsidRPr="00724CC3">
        <w:rPr>
          <w:rFonts w:ascii="Arial" w:hAnsi="Arial" w:cs="Arial"/>
          <w:lang w:val="fr-CA"/>
        </w:rPr>
        <w:t>est devenue la référence en matière d'</w:t>
      </w:r>
      <w:r w:rsidR="001C0D6F" w:rsidRPr="00724CC3">
        <w:rPr>
          <w:rFonts w:ascii="Arial" w:hAnsi="Arial" w:cs="Arial"/>
          <w:lang w:val="fr-CA"/>
        </w:rPr>
        <w:t>admissibilité</w:t>
      </w:r>
      <w:r w:rsidRPr="00724CC3">
        <w:rPr>
          <w:rFonts w:ascii="Arial" w:hAnsi="Arial" w:cs="Arial"/>
          <w:lang w:val="fr-CA"/>
        </w:rPr>
        <w:t>, comme l'a souligné l'un des informateurs clés</w:t>
      </w:r>
      <w:r w:rsidR="00F4271E" w:rsidRPr="00724CC3">
        <w:rPr>
          <w:rFonts w:ascii="Arial" w:hAnsi="Arial" w:cs="Arial"/>
          <w:lang w:val="fr-CA"/>
        </w:rPr>
        <w:t xml:space="preserve">, </w:t>
      </w:r>
      <w:r w:rsidRPr="00724CC3">
        <w:rPr>
          <w:rFonts w:ascii="Arial" w:hAnsi="Arial" w:cs="Arial"/>
          <w:lang w:val="fr-CA"/>
        </w:rPr>
        <w:t>elle ne figure pas dans</w:t>
      </w:r>
      <w:r w:rsidR="00724CC3">
        <w:rPr>
          <w:rFonts w:ascii="Arial" w:hAnsi="Arial" w:cs="Arial"/>
          <w:lang w:val="fr-CA"/>
        </w:rPr>
        <w:t xml:space="preserve"> les mesures législatives ou </w:t>
      </w:r>
      <w:r w:rsidRPr="00724CC3">
        <w:rPr>
          <w:rFonts w:ascii="Arial" w:hAnsi="Arial" w:cs="Arial"/>
          <w:lang w:val="fr-CA"/>
        </w:rPr>
        <w:t xml:space="preserve">les documents de politique de l'ARC. </w:t>
      </w:r>
      <w:r w:rsidR="00F4271E" w:rsidRPr="00724CC3">
        <w:rPr>
          <w:rFonts w:ascii="Arial" w:hAnsi="Arial" w:cs="Arial"/>
          <w:lang w:val="fr-CA"/>
        </w:rPr>
        <w:t>L'</w:t>
      </w:r>
      <w:r w:rsidRPr="00724CC3">
        <w:rPr>
          <w:rFonts w:ascii="Arial" w:hAnsi="Arial" w:cs="Arial"/>
          <w:lang w:val="fr-CA"/>
        </w:rPr>
        <w:t xml:space="preserve">informateur </w:t>
      </w:r>
      <w:r w:rsidR="00F4271E" w:rsidRPr="00724CC3">
        <w:rPr>
          <w:rFonts w:ascii="Arial" w:hAnsi="Arial" w:cs="Arial"/>
          <w:lang w:val="fr-CA"/>
        </w:rPr>
        <w:t xml:space="preserve">clé </w:t>
      </w:r>
      <w:r w:rsidRPr="00724CC3">
        <w:rPr>
          <w:rFonts w:ascii="Arial" w:hAnsi="Arial" w:cs="Arial"/>
          <w:lang w:val="fr-CA"/>
        </w:rPr>
        <w:t xml:space="preserve">a également noté que </w:t>
      </w:r>
      <w:proofErr w:type="gramStart"/>
      <w:r w:rsidRPr="00724CC3">
        <w:rPr>
          <w:rFonts w:ascii="Arial" w:hAnsi="Arial" w:cs="Arial"/>
          <w:lang w:val="fr-CA"/>
        </w:rPr>
        <w:t xml:space="preserve">les </w:t>
      </w:r>
      <w:r w:rsidR="002D2B5F">
        <w:rPr>
          <w:rFonts w:ascii="Arial" w:hAnsi="Arial" w:cs="Arial"/>
          <w:lang w:val="fr-CA"/>
        </w:rPr>
        <w:t>professionnel</w:t>
      </w:r>
      <w:proofErr w:type="gramEnd"/>
      <w:r w:rsidR="002D2B5F">
        <w:rPr>
          <w:rFonts w:ascii="Arial" w:hAnsi="Arial" w:cs="Arial"/>
          <w:lang w:val="fr-CA"/>
        </w:rPr>
        <w:t xml:space="preserve"> de santé</w:t>
      </w:r>
      <w:r w:rsidRPr="00724CC3">
        <w:rPr>
          <w:rFonts w:ascii="Arial" w:hAnsi="Arial" w:cs="Arial"/>
          <w:lang w:val="fr-CA"/>
        </w:rPr>
        <w:t>s utilisent cette règle des 90</w:t>
      </w:r>
      <w:r w:rsidR="00724CC3">
        <w:rPr>
          <w:rFonts w:ascii="Arial" w:hAnsi="Arial" w:cs="Arial"/>
          <w:lang w:val="fr-CA"/>
        </w:rPr>
        <w:t> </w:t>
      </w:r>
      <w:r w:rsidRPr="00724CC3">
        <w:rPr>
          <w:rFonts w:ascii="Arial" w:hAnsi="Arial" w:cs="Arial"/>
          <w:lang w:val="fr-CA"/>
        </w:rPr>
        <w:t>% comme ligne directrice lorsqu'ils remplissent le formulaire de demande de CIPH.</w:t>
      </w:r>
    </w:p>
  </w:footnote>
  <w:footnote w:id="14">
    <w:p w14:paraId="2B2D1B45" w14:textId="166A1BFE" w:rsidR="00B45556" w:rsidRPr="00724CC3" w:rsidRDefault="006C6FB3">
      <w:pPr>
        <w:pStyle w:val="FootnoteText"/>
        <w:spacing w:line="240" w:lineRule="auto"/>
        <w:ind w:firstLine="0"/>
        <w:rPr>
          <w:rFonts w:ascii="Arial" w:hAnsi="Arial" w:cs="Arial"/>
          <w:lang w:val="fr-CA"/>
        </w:rPr>
      </w:pPr>
      <w:r w:rsidRPr="00724CC3">
        <w:rPr>
          <w:rStyle w:val="FootnoteReference"/>
          <w:rFonts w:ascii="Arial" w:hAnsi="Arial" w:cs="Arial"/>
          <w:lang w:val="fr-CA"/>
        </w:rPr>
        <w:footnoteRef/>
      </w:r>
      <w:r w:rsidRPr="00724CC3">
        <w:rPr>
          <w:rFonts w:ascii="Arial" w:hAnsi="Arial" w:cs="Arial"/>
          <w:lang w:val="fr-CA"/>
        </w:rPr>
        <w:t xml:space="preserve"> </w:t>
      </w:r>
      <w:r w:rsidR="00724CC3">
        <w:rPr>
          <w:rFonts w:ascii="Arial" w:hAnsi="Arial" w:cs="Arial"/>
          <w:lang w:val="fr-CA"/>
        </w:rPr>
        <w:t>D</w:t>
      </w:r>
      <w:r w:rsidRPr="00724CC3">
        <w:rPr>
          <w:rFonts w:ascii="Arial" w:hAnsi="Arial" w:cs="Arial"/>
          <w:lang w:val="fr-CA"/>
        </w:rPr>
        <w:t xml:space="preserve">es informateurs clés ont également noté que </w:t>
      </w:r>
      <w:r w:rsidR="00F4271E" w:rsidRPr="00724CC3">
        <w:rPr>
          <w:rFonts w:ascii="Arial" w:hAnsi="Arial" w:cs="Arial"/>
          <w:lang w:val="fr-CA"/>
        </w:rPr>
        <w:t>la règle des 90</w:t>
      </w:r>
      <w:r w:rsidR="00724CC3">
        <w:rPr>
          <w:rFonts w:ascii="Arial" w:hAnsi="Arial" w:cs="Arial"/>
          <w:lang w:val="fr-CA"/>
        </w:rPr>
        <w:t> </w:t>
      </w:r>
      <w:r w:rsidR="00F4271E" w:rsidRPr="00724CC3">
        <w:rPr>
          <w:rFonts w:ascii="Arial" w:hAnsi="Arial" w:cs="Arial"/>
          <w:lang w:val="fr-CA"/>
        </w:rPr>
        <w:t xml:space="preserve">% </w:t>
      </w:r>
      <w:r w:rsidR="00724CC3">
        <w:rPr>
          <w:rFonts w:ascii="Arial" w:hAnsi="Arial" w:cs="Arial"/>
          <w:lang w:val="fr-CA"/>
        </w:rPr>
        <w:t>touch</w:t>
      </w:r>
      <w:r w:rsidRPr="00724CC3">
        <w:rPr>
          <w:rFonts w:ascii="Arial" w:hAnsi="Arial" w:cs="Arial"/>
          <w:lang w:val="fr-CA"/>
        </w:rPr>
        <w:t xml:space="preserve">e injustement les personnes </w:t>
      </w:r>
      <w:r w:rsidR="00724CC3">
        <w:rPr>
          <w:rFonts w:ascii="Arial" w:hAnsi="Arial" w:cs="Arial"/>
          <w:lang w:val="fr-CA"/>
        </w:rPr>
        <w:t xml:space="preserve">ayant une incapacité intellectuelle ou </w:t>
      </w:r>
      <w:r w:rsidRPr="00724CC3">
        <w:rPr>
          <w:rFonts w:ascii="Arial" w:hAnsi="Arial" w:cs="Arial"/>
          <w:lang w:val="fr-CA"/>
        </w:rPr>
        <w:t>d</w:t>
      </w:r>
      <w:r w:rsidR="00724CC3">
        <w:rPr>
          <w:rFonts w:ascii="Arial" w:hAnsi="Arial" w:cs="Arial"/>
          <w:lang w:val="fr-CA"/>
        </w:rPr>
        <w:t>es</w:t>
      </w:r>
      <w:r w:rsidRPr="00724CC3">
        <w:rPr>
          <w:rFonts w:ascii="Arial" w:hAnsi="Arial" w:cs="Arial"/>
          <w:lang w:val="fr-CA"/>
        </w:rPr>
        <w:t xml:space="preserve"> déficiences épisodiques, car </w:t>
      </w:r>
      <w:r w:rsidR="00724CC3">
        <w:rPr>
          <w:rFonts w:ascii="Arial" w:hAnsi="Arial" w:cs="Arial"/>
          <w:lang w:val="fr-CA"/>
        </w:rPr>
        <w:t xml:space="preserve">souvent </w:t>
      </w:r>
      <w:r w:rsidRPr="00724CC3">
        <w:rPr>
          <w:rFonts w:ascii="Arial" w:hAnsi="Arial" w:cs="Arial"/>
          <w:lang w:val="fr-CA"/>
        </w:rPr>
        <w:t>elles ne remplissent pas les critères d'</w:t>
      </w:r>
      <w:r w:rsidR="001C0D6F" w:rsidRPr="00724CC3">
        <w:rPr>
          <w:rFonts w:ascii="Arial" w:hAnsi="Arial" w:cs="Arial"/>
          <w:lang w:val="fr-CA"/>
        </w:rPr>
        <w:t>admissibilité</w:t>
      </w:r>
      <w:r w:rsidRPr="00724CC3">
        <w:rPr>
          <w:rFonts w:ascii="Arial" w:hAnsi="Arial" w:cs="Arial"/>
          <w:lang w:val="fr-CA"/>
        </w:rPr>
        <w:t>.</w:t>
      </w:r>
    </w:p>
  </w:footnote>
  <w:footnote w:id="15">
    <w:p w14:paraId="7C7BDF62" w14:textId="28ED3AB7" w:rsidR="00B45556" w:rsidRPr="00724CC3" w:rsidRDefault="006C6FB3">
      <w:pPr>
        <w:pStyle w:val="FootnoteText"/>
        <w:spacing w:line="240" w:lineRule="auto"/>
        <w:ind w:firstLine="0"/>
        <w:rPr>
          <w:rFonts w:ascii="Arial" w:hAnsi="Arial" w:cs="Arial"/>
          <w:lang w:val="fr-CA"/>
        </w:rPr>
      </w:pPr>
      <w:r w:rsidRPr="00724CC3">
        <w:rPr>
          <w:rStyle w:val="FootnoteReference"/>
          <w:rFonts w:ascii="Arial" w:hAnsi="Arial" w:cs="Arial"/>
          <w:lang w:val="fr-CA"/>
        </w:rPr>
        <w:footnoteRef/>
      </w:r>
      <w:r w:rsidRPr="00724CC3">
        <w:rPr>
          <w:rFonts w:ascii="Arial" w:hAnsi="Arial" w:cs="Arial"/>
          <w:lang w:val="fr-CA"/>
        </w:rPr>
        <w:t xml:space="preserve"> La nature problématique de la règle des 90</w:t>
      </w:r>
      <w:r w:rsidR="00724CC3">
        <w:rPr>
          <w:rFonts w:ascii="Arial" w:hAnsi="Arial" w:cs="Arial"/>
          <w:lang w:val="fr-CA"/>
        </w:rPr>
        <w:t> </w:t>
      </w:r>
      <w:r w:rsidRPr="00724CC3">
        <w:rPr>
          <w:rFonts w:ascii="Arial" w:hAnsi="Arial" w:cs="Arial"/>
          <w:lang w:val="fr-CA"/>
        </w:rPr>
        <w:t xml:space="preserve">% et du terme correspondant de </w:t>
      </w:r>
      <w:r w:rsidR="00724CC3">
        <w:rPr>
          <w:rFonts w:ascii="Arial" w:hAnsi="Arial" w:cs="Arial"/>
          <w:lang w:val="fr-CA"/>
        </w:rPr>
        <w:t xml:space="preserve">« limitation </w:t>
      </w:r>
      <w:r w:rsidRPr="00724CC3">
        <w:rPr>
          <w:rFonts w:ascii="Arial" w:hAnsi="Arial" w:cs="Arial"/>
          <w:lang w:val="fr-CA"/>
        </w:rPr>
        <w:t>marquée</w:t>
      </w:r>
      <w:r w:rsidR="00724CC3">
        <w:rPr>
          <w:rFonts w:ascii="Arial" w:hAnsi="Arial" w:cs="Arial"/>
          <w:lang w:val="fr-CA"/>
        </w:rPr>
        <w:t> »</w:t>
      </w:r>
      <w:r w:rsidRPr="00724CC3">
        <w:rPr>
          <w:rFonts w:ascii="Arial" w:hAnsi="Arial" w:cs="Arial"/>
          <w:lang w:val="fr-CA"/>
        </w:rPr>
        <w:t xml:space="preserve"> a été relevée pour la première fois dans le </w:t>
      </w:r>
      <w:r w:rsidR="00F4271E" w:rsidRPr="00724CC3">
        <w:rPr>
          <w:rFonts w:ascii="Arial" w:hAnsi="Arial" w:cs="Arial"/>
          <w:lang w:val="fr-CA"/>
        </w:rPr>
        <w:t xml:space="preserve">rapport </w:t>
      </w:r>
      <w:r w:rsidR="00610643" w:rsidRPr="00724CC3">
        <w:rPr>
          <w:rFonts w:ascii="Arial" w:hAnsi="Arial" w:cs="Arial"/>
          <w:lang w:val="fr-CA"/>
        </w:rPr>
        <w:t>Système plus juste</w:t>
      </w:r>
      <w:r w:rsidRPr="00724CC3">
        <w:rPr>
          <w:rFonts w:ascii="Arial" w:hAnsi="Arial" w:cs="Arial"/>
          <w:lang w:val="fr-CA"/>
        </w:rPr>
        <w:t xml:space="preserve"> de </w:t>
      </w:r>
      <w:r w:rsidR="00F4271E" w:rsidRPr="00724CC3">
        <w:rPr>
          <w:rFonts w:ascii="Arial" w:hAnsi="Arial" w:cs="Arial"/>
          <w:lang w:val="fr-CA"/>
        </w:rPr>
        <w:t>2002</w:t>
      </w:r>
      <w:r w:rsidRPr="00724CC3">
        <w:rPr>
          <w:rFonts w:ascii="Arial" w:hAnsi="Arial" w:cs="Arial"/>
          <w:lang w:val="fr-CA"/>
        </w:rPr>
        <w:t xml:space="preserve">, puis réitérée dans le rapport </w:t>
      </w:r>
      <w:r w:rsidR="00B506EB" w:rsidRPr="00724CC3">
        <w:rPr>
          <w:rFonts w:ascii="Arial" w:hAnsi="Arial" w:cs="Arial"/>
          <w:lang w:val="fr-CA"/>
        </w:rPr>
        <w:t>Fiscalité équitable pour personnes handicapées</w:t>
      </w:r>
      <w:r w:rsidRPr="00724CC3">
        <w:rPr>
          <w:rFonts w:ascii="Arial" w:hAnsi="Arial" w:cs="Arial"/>
          <w:lang w:val="fr-CA"/>
        </w:rPr>
        <w:t xml:space="preserve"> de 2004.</w:t>
      </w:r>
    </w:p>
  </w:footnote>
  <w:footnote w:id="16">
    <w:p w14:paraId="3735B115" w14:textId="0CA03321" w:rsidR="00B45556" w:rsidRPr="00C82FBD" w:rsidRDefault="006C6FB3">
      <w:pPr>
        <w:pStyle w:val="FootnoteText"/>
        <w:spacing w:line="240" w:lineRule="auto"/>
        <w:ind w:firstLine="0"/>
        <w:rPr>
          <w:rFonts w:ascii="Arial" w:hAnsi="Arial" w:cs="Arial"/>
          <w:lang w:val="fr-CA"/>
        </w:rPr>
      </w:pPr>
      <w:r w:rsidRPr="00B832EF">
        <w:rPr>
          <w:rStyle w:val="FootnoteReference"/>
          <w:rFonts w:ascii="Arial" w:hAnsi="Arial" w:cs="Arial"/>
        </w:rPr>
        <w:footnoteRef/>
      </w:r>
      <w:r w:rsidRPr="00B832EF">
        <w:rPr>
          <w:rFonts w:ascii="Arial" w:hAnsi="Arial" w:cs="Arial"/>
        </w:rPr>
        <w:t xml:space="preserve"> </w:t>
      </w:r>
      <w:r w:rsidRPr="00C82FBD">
        <w:rPr>
          <w:rFonts w:ascii="Arial" w:hAnsi="Arial" w:cs="Arial"/>
          <w:lang w:val="fr-CA"/>
        </w:rPr>
        <w:t xml:space="preserve">Le rapport </w:t>
      </w:r>
      <w:r w:rsidR="00610643" w:rsidRPr="00C82FBD">
        <w:rPr>
          <w:rFonts w:ascii="Arial" w:hAnsi="Arial" w:cs="Arial"/>
          <w:lang w:val="fr-CA"/>
        </w:rPr>
        <w:t>Système plus juste</w:t>
      </w:r>
      <w:r w:rsidRPr="00C82FBD">
        <w:rPr>
          <w:rFonts w:ascii="Arial" w:hAnsi="Arial" w:cs="Arial"/>
          <w:lang w:val="fr-CA"/>
        </w:rPr>
        <w:t xml:space="preserve"> de 2002 recommandait que les critères d'</w:t>
      </w:r>
      <w:r w:rsidR="001C0D6F" w:rsidRPr="00C82FBD">
        <w:rPr>
          <w:rFonts w:ascii="Arial" w:hAnsi="Arial" w:cs="Arial"/>
          <w:lang w:val="fr-CA"/>
        </w:rPr>
        <w:t>admissibilité</w:t>
      </w:r>
      <w:r w:rsidR="009B4277" w:rsidRPr="00C82FBD">
        <w:rPr>
          <w:rFonts w:ascii="Arial" w:hAnsi="Arial" w:cs="Arial"/>
          <w:lang w:val="fr-CA"/>
        </w:rPr>
        <w:t xml:space="preserve"> au </w:t>
      </w:r>
      <w:r w:rsidRPr="00C82FBD">
        <w:rPr>
          <w:rFonts w:ascii="Arial" w:hAnsi="Arial" w:cs="Arial"/>
          <w:lang w:val="fr-CA"/>
        </w:rPr>
        <w:t xml:space="preserve">CIPH soient ajustés pour </w:t>
      </w:r>
      <w:r w:rsidR="00C82FBD">
        <w:rPr>
          <w:rFonts w:ascii="Arial" w:hAnsi="Arial" w:cs="Arial"/>
          <w:lang w:val="fr-CA"/>
        </w:rPr>
        <w:t>« </w:t>
      </w:r>
      <w:r w:rsidRPr="00C82FBD">
        <w:rPr>
          <w:rFonts w:ascii="Arial" w:hAnsi="Arial" w:cs="Arial"/>
          <w:lang w:val="fr-CA"/>
        </w:rPr>
        <w:t>refléter la réalité de la vie avec un</w:t>
      </w:r>
      <w:r w:rsidR="00C82FBD">
        <w:rPr>
          <w:rFonts w:ascii="Arial" w:hAnsi="Arial" w:cs="Arial"/>
          <w:lang w:val="fr-CA"/>
        </w:rPr>
        <w:t xml:space="preserve">e incapacité » </w:t>
      </w:r>
      <w:r w:rsidRPr="00C82FBD">
        <w:rPr>
          <w:rFonts w:ascii="Arial" w:hAnsi="Arial" w:cs="Arial"/>
          <w:lang w:val="fr-CA"/>
        </w:rPr>
        <w:t>(Longfield &amp; Bennett, 2002, p. 30), ce qui signifie qu'ils devraient refléter la façon dont l'environnement interagit avec les déficiences/incapacités d'une personne</w:t>
      </w:r>
      <w:r w:rsidR="009B4277" w:rsidRPr="00C82FBD">
        <w:rPr>
          <w:rFonts w:ascii="Arial" w:hAnsi="Arial" w:cs="Arial"/>
          <w:lang w:val="fr-CA"/>
        </w:rPr>
        <w:t>.</w:t>
      </w:r>
    </w:p>
  </w:footnote>
  <w:footnote w:id="17">
    <w:p w14:paraId="21D73D7C" w14:textId="69A4161B" w:rsidR="00B45556" w:rsidRPr="00C82FBD" w:rsidRDefault="006C6FB3">
      <w:pPr>
        <w:pStyle w:val="FootnoteText"/>
        <w:spacing w:line="240" w:lineRule="auto"/>
        <w:ind w:firstLine="0"/>
        <w:rPr>
          <w:rFonts w:ascii="Arial" w:hAnsi="Arial" w:cs="Arial"/>
          <w:lang w:val="fr-CA"/>
        </w:rPr>
      </w:pPr>
      <w:r w:rsidRPr="00C82FBD">
        <w:rPr>
          <w:rStyle w:val="FootnoteReference"/>
          <w:rFonts w:ascii="Arial" w:hAnsi="Arial" w:cs="Arial"/>
          <w:lang w:val="fr-CA"/>
        </w:rPr>
        <w:footnoteRef/>
      </w:r>
      <w:r w:rsidR="009B4277" w:rsidRPr="00C82FBD">
        <w:rPr>
          <w:rFonts w:ascii="Arial" w:hAnsi="Arial" w:cs="Arial"/>
          <w:lang w:val="fr-CA"/>
        </w:rPr>
        <w:t xml:space="preserve"> Un informateur clé donne un exemple d'incongruité en matière d'</w:t>
      </w:r>
      <w:r w:rsidR="001C0D6F" w:rsidRPr="00C82FBD">
        <w:rPr>
          <w:rFonts w:ascii="Arial" w:hAnsi="Arial" w:cs="Arial"/>
          <w:lang w:val="fr-CA"/>
        </w:rPr>
        <w:t>admissibilité</w:t>
      </w:r>
      <w:r w:rsidR="009B4277" w:rsidRPr="00C82FBD">
        <w:rPr>
          <w:rFonts w:ascii="Arial" w:hAnsi="Arial" w:cs="Arial"/>
          <w:lang w:val="fr-CA"/>
        </w:rPr>
        <w:t>...</w:t>
      </w:r>
      <w:r w:rsidRPr="00C82FBD">
        <w:rPr>
          <w:rFonts w:ascii="Arial" w:hAnsi="Arial" w:cs="Arial"/>
          <w:lang w:val="fr-CA"/>
        </w:rPr>
        <w:t>si une personne atteinte de diabète de type I peut s'offrir une pompe à insuline, elle est en mesure d'accéder au C</w:t>
      </w:r>
      <w:r w:rsidR="0002163A">
        <w:rPr>
          <w:rFonts w:ascii="Arial" w:hAnsi="Arial" w:cs="Arial"/>
          <w:lang w:val="fr-CA"/>
        </w:rPr>
        <w:t>I</w:t>
      </w:r>
      <w:r w:rsidRPr="00C82FBD">
        <w:rPr>
          <w:rFonts w:ascii="Arial" w:hAnsi="Arial" w:cs="Arial"/>
          <w:lang w:val="fr-CA"/>
        </w:rPr>
        <w:t>P</w:t>
      </w:r>
      <w:r w:rsidR="0002163A">
        <w:rPr>
          <w:rFonts w:ascii="Arial" w:hAnsi="Arial" w:cs="Arial"/>
          <w:lang w:val="fr-CA"/>
        </w:rPr>
        <w:t>H</w:t>
      </w:r>
      <w:r w:rsidRPr="00C82FBD">
        <w:rPr>
          <w:rFonts w:ascii="Arial" w:hAnsi="Arial" w:cs="Arial"/>
          <w:lang w:val="fr-CA"/>
        </w:rPr>
        <w:t xml:space="preserve">. Mais si elle doit se piquer le doigt pour tester son taux d'insuline et adapter son régime alimentaire en conséquence, elle n'est pas </w:t>
      </w:r>
      <w:r w:rsidR="006C440F" w:rsidRPr="00C82FBD">
        <w:rPr>
          <w:rFonts w:ascii="Arial" w:hAnsi="Arial" w:cs="Arial"/>
          <w:lang w:val="fr-CA"/>
        </w:rPr>
        <w:t>admissible</w:t>
      </w:r>
      <w:r w:rsidRPr="00C82FBD">
        <w:rPr>
          <w:rFonts w:ascii="Arial" w:hAnsi="Arial" w:cs="Arial"/>
          <w:lang w:val="fr-CA"/>
        </w:rPr>
        <w:t>. Même si les piqûres au doigt</w:t>
      </w:r>
      <w:r w:rsidR="0002163A">
        <w:rPr>
          <w:rFonts w:ascii="Arial" w:hAnsi="Arial" w:cs="Arial"/>
          <w:lang w:val="fr-CA"/>
        </w:rPr>
        <w:t xml:space="preserve"> fréquentes</w:t>
      </w:r>
      <w:r w:rsidRPr="00C82FBD">
        <w:rPr>
          <w:rFonts w:ascii="Arial" w:hAnsi="Arial" w:cs="Arial"/>
          <w:lang w:val="fr-CA"/>
        </w:rPr>
        <w:t>, l'adaptation du régime alimentaire et la surveillance de la glycémie peuvent être plus contraignantes pour la personne que l'utilisation d'une pompe à insuline</w:t>
      </w:r>
      <w:r w:rsidR="009B4277" w:rsidRPr="00C82FBD">
        <w:rPr>
          <w:rFonts w:ascii="Arial" w:hAnsi="Arial" w:cs="Arial"/>
          <w:lang w:val="fr-CA"/>
        </w:rPr>
        <w:t xml:space="preserve">, l'utilisation de </w:t>
      </w:r>
      <w:r w:rsidRPr="00C82FBD">
        <w:rPr>
          <w:rFonts w:ascii="Arial" w:hAnsi="Arial" w:cs="Arial"/>
          <w:lang w:val="fr-CA"/>
        </w:rPr>
        <w:t>la pompe donne droit au crédit d'impôt pour le CIPH car elle est considérée comme un niveau de déficience plus élevé que les piqûres au doigt.</w:t>
      </w:r>
    </w:p>
  </w:footnote>
  <w:footnote w:id="18">
    <w:p w14:paraId="595E8321" w14:textId="3ACCC2DF" w:rsidR="00B45556" w:rsidRDefault="006C6FB3">
      <w:pPr>
        <w:pStyle w:val="FootnoteText"/>
        <w:spacing w:line="240" w:lineRule="auto"/>
        <w:ind w:firstLine="0"/>
        <w:rPr>
          <w:rFonts w:ascii="Arial" w:hAnsi="Arial" w:cs="Arial"/>
        </w:rPr>
      </w:pPr>
      <w:r w:rsidRPr="00B832EF">
        <w:rPr>
          <w:rStyle w:val="FootnoteReference"/>
          <w:rFonts w:ascii="Arial" w:hAnsi="Arial" w:cs="Arial"/>
        </w:rPr>
        <w:footnoteRef/>
      </w:r>
      <w:r w:rsidR="009B4277">
        <w:rPr>
          <w:rFonts w:ascii="Arial" w:hAnsi="Arial" w:cs="Arial"/>
        </w:rPr>
        <w:t xml:space="preserve"> </w:t>
      </w:r>
      <w:r w:rsidR="009B4277" w:rsidRPr="00943A49">
        <w:rPr>
          <w:rFonts w:ascii="Arial" w:hAnsi="Arial" w:cs="Arial"/>
          <w:lang w:val="fr-CA"/>
        </w:rPr>
        <w:t xml:space="preserve">Le </w:t>
      </w:r>
      <w:r w:rsidRPr="00943A49">
        <w:rPr>
          <w:rFonts w:ascii="Arial" w:hAnsi="Arial" w:cs="Arial"/>
          <w:lang w:val="fr-CA"/>
        </w:rPr>
        <w:t xml:space="preserve">rapport </w:t>
      </w:r>
      <w:r w:rsidR="00610643" w:rsidRPr="00943A49">
        <w:rPr>
          <w:rFonts w:ascii="Arial" w:hAnsi="Arial" w:cs="Arial"/>
          <w:lang w:val="fr-CA"/>
        </w:rPr>
        <w:t>Système plus juste</w:t>
      </w:r>
      <w:r w:rsidRPr="00943A49">
        <w:rPr>
          <w:rFonts w:ascii="Arial" w:hAnsi="Arial" w:cs="Arial"/>
          <w:lang w:val="fr-CA"/>
        </w:rPr>
        <w:t xml:space="preserve"> recommande que le CIPH soit remanié pour mieux prendre en compte les </w:t>
      </w:r>
      <w:r w:rsidR="00943A49">
        <w:rPr>
          <w:rFonts w:ascii="Arial" w:hAnsi="Arial" w:cs="Arial"/>
          <w:lang w:val="fr-CA"/>
        </w:rPr>
        <w:t xml:space="preserve">incapacités </w:t>
      </w:r>
      <w:r w:rsidRPr="00943A49">
        <w:rPr>
          <w:rFonts w:ascii="Arial" w:hAnsi="Arial" w:cs="Arial"/>
          <w:lang w:val="fr-CA"/>
        </w:rPr>
        <w:t>lié</w:t>
      </w:r>
      <w:r w:rsidR="00943A49">
        <w:rPr>
          <w:rFonts w:ascii="Arial" w:hAnsi="Arial" w:cs="Arial"/>
          <w:lang w:val="fr-CA"/>
        </w:rPr>
        <w:t>e</w:t>
      </w:r>
      <w:r w:rsidRPr="00943A49">
        <w:rPr>
          <w:rFonts w:ascii="Arial" w:hAnsi="Arial" w:cs="Arial"/>
          <w:lang w:val="fr-CA"/>
        </w:rPr>
        <w:t xml:space="preserve">s à la maladie mentale, ce qui </w:t>
      </w:r>
      <w:r w:rsidR="009B4277" w:rsidRPr="00943A49">
        <w:rPr>
          <w:rFonts w:ascii="Arial" w:hAnsi="Arial" w:cs="Arial"/>
          <w:lang w:val="fr-CA"/>
        </w:rPr>
        <w:t xml:space="preserve">est </w:t>
      </w:r>
      <w:r w:rsidRPr="00943A49">
        <w:rPr>
          <w:rFonts w:ascii="Arial" w:hAnsi="Arial" w:cs="Arial"/>
          <w:lang w:val="fr-CA"/>
        </w:rPr>
        <w:t xml:space="preserve">repris dans </w:t>
      </w:r>
      <w:r w:rsidR="009B4277" w:rsidRPr="00943A49">
        <w:rPr>
          <w:rFonts w:ascii="Arial" w:hAnsi="Arial" w:cs="Arial"/>
          <w:lang w:val="fr-CA"/>
        </w:rPr>
        <w:t xml:space="preserve">le </w:t>
      </w:r>
      <w:r w:rsidRPr="00943A49">
        <w:rPr>
          <w:rFonts w:ascii="Arial" w:hAnsi="Arial" w:cs="Arial"/>
          <w:lang w:val="fr-CA"/>
        </w:rPr>
        <w:t xml:space="preserve">rapport </w:t>
      </w:r>
      <w:r w:rsidR="00943A49">
        <w:rPr>
          <w:rFonts w:ascii="Arial" w:hAnsi="Arial" w:cs="Arial"/>
          <w:lang w:val="fr-CA"/>
        </w:rPr>
        <w:t xml:space="preserve">Fiscalité équitable pour personnes handicapées </w:t>
      </w:r>
      <w:r w:rsidRPr="00943A49">
        <w:rPr>
          <w:rFonts w:ascii="Arial" w:hAnsi="Arial" w:cs="Arial"/>
          <w:lang w:val="fr-CA"/>
        </w:rPr>
        <w:t>de 2004.</w:t>
      </w:r>
    </w:p>
  </w:footnote>
  <w:footnote w:id="19">
    <w:p w14:paraId="19D974F6" w14:textId="37301EFD" w:rsidR="00B45556" w:rsidRDefault="006C6FB3">
      <w:pPr>
        <w:pStyle w:val="FootnoteText"/>
        <w:spacing w:line="240" w:lineRule="auto"/>
        <w:ind w:firstLine="0"/>
        <w:rPr>
          <w:rFonts w:ascii="Arial" w:hAnsi="Arial" w:cs="Arial"/>
        </w:rPr>
      </w:pPr>
      <w:r w:rsidRPr="00B832EF">
        <w:rPr>
          <w:rStyle w:val="FootnoteReference"/>
          <w:rFonts w:ascii="Arial" w:hAnsi="Arial" w:cs="Arial"/>
        </w:rPr>
        <w:footnoteRef/>
      </w:r>
      <w:r>
        <w:rPr>
          <w:rFonts w:ascii="Arial" w:hAnsi="Arial" w:cs="Arial"/>
        </w:rPr>
        <w:t xml:space="preserve"> </w:t>
      </w:r>
      <w:r w:rsidRPr="008318F4">
        <w:rPr>
          <w:rFonts w:ascii="Arial" w:hAnsi="Arial" w:cs="Arial"/>
          <w:lang w:val="fr-CA"/>
        </w:rPr>
        <w:t xml:space="preserve">Les </w:t>
      </w:r>
      <w:r w:rsidR="008318F4" w:rsidRPr="008318F4">
        <w:rPr>
          <w:rFonts w:ascii="Arial" w:hAnsi="Arial" w:cs="Arial"/>
          <w:lang w:val="fr-CA"/>
        </w:rPr>
        <w:t xml:space="preserve">obstacles </w:t>
      </w:r>
      <w:r w:rsidR="00FA0566" w:rsidRPr="008318F4">
        <w:rPr>
          <w:rFonts w:ascii="Arial" w:hAnsi="Arial" w:cs="Arial"/>
          <w:lang w:val="fr-CA"/>
        </w:rPr>
        <w:t xml:space="preserve">systémiques </w:t>
      </w:r>
      <w:r w:rsidRPr="008318F4">
        <w:rPr>
          <w:rFonts w:ascii="Arial" w:hAnsi="Arial" w:cs="Arial"/>
          <w:lang w:val="fr-CA"/>
        </w:rPr>
        <w:t xml:space="preserve">s'appliquent aux </w:t>
      </w:r>
      <w:r w:rsidR="008318F4">
        <w:rPr>
          <w:rFonts w:ascii="Arial" w:hAnsi="Arial" w:cs="Arial"/>
          <w:lang w:val="fr-CA"/>
        </w:rPr>
        <w:t xml:space="preserve">différentes </w:t>
      </w:r>
      <w:r w:rsidRPr="008318F4">
        <w:rPr>
          <w:rFonts w:ascii="Arial" w:hAnsi="Arial" w:cs="Arial"/>
          <w:lang w:val="fr-CA"/>
        </w:rPr>
        <w:t xml:space="preserve">déficiences physiques, neurologiques et mentales, même s'il peut y avoir des </w:t>
      </w:r>
      <w:r w:rsidR="00B24202">
        <w:rPr>
          <w:rFonts w:ascii="Arial" w:hAnsi="Arial" w:cs="Arial"/>
          <w:lang w:val="fr-CA"/>
        </w:rPr>
        <w:t xml:space="preserve">enjeux </w:t>
      </w:r>
      <w:r w:rsidRPr="008318F4">
        <w:rPr>
          <w:rFonts w:ascii="Arial" w:hAnsi="Arial" w:cs="Arial"/>
          <w:lang w:val="fr-CA"/>
        </w:rPr>
        <w:t>spécifiques</w:t>
      </w:r>
      <w:r w:rsidR="008318F4">
        <w:rPr>
          <w:rFonts w:ascii="Arial" w:hAnsi="Arial" w:cs="Arial"/>
          <w:lang w:val="fr-CA"/>
        </w:rPr>
        <w:t xml:space="preserve"> à chaque d</w:t>
      </w:r>
      <w:r w:rsidRPr="008318F4">
        <w:rPr>
          <w:rFonts w:ascii="Arial" w:hAnsi="Arial" w:cs="Arial"/>
          <w:lang w:val="fr-CA"/>
        </w:rPr>
        <w:t>éficience.</w:t>
      </w:r>
    </w:p>
  </w:footnote>
  <w:footnote w:id="20">
    <w:p w14:paraId="4668D164" w14:textId="77777777" w:rsidR="00B45556" w:rsidRPr="008318F4" w:rsidRDefault="006C6FB3">
      <w:pPr>
        <w:pStyle w:val="FootnoteText"/>
        <w:spacing w:line="240" w:lineRule="auto"/>
        <w:ind w:firstLine="0"/>
        <w:rPr>
          <w:rFonts w:ascii="Arial" w:hAnsi="Arial" w:cs="Arial"/>
          <w:lang w:val="fr-CA"/>
        </w:rPr>
      </w:pPr>
      <w:r w:rsidRPr="00B832EF">
        <w:rPr>
          <w:rStyle w:val="FootnoteReference"/>
          <w:rFonts w:ascii="Arial" w:hAnsi="Arial" w:cs="Arial"/>
        </w:rPr>
        <w:footnoteRef/>
      </w:r>
      <w:r w:rsidR="00FA0566">
        <w:rPr>
          <w:rFonts w:ascii="Arial" w:hAnsi="Arial" w:cs="Arial"/>
        </w:rPr>
        <w:t xml:space="preserve"> </w:t>
      </w:r>
      <w:r w:rsidR="00FA0566" w:rsidRPr="008318F4">
        <w:rPr>
          <w:rFonts w:ascii="Arial" w:hAnsi="Arial" w:cs="Arial"/>
          <w:lang w:val="fr-CA"/>
        </w:rPr>
        <w:t xml:space="preserve">Les questions de capacité comprennent les </w:t>
      </w:r>
      <w:r w:rsidRPr="008318F4">
        <w:rPr>
          <w:rFonts w:ascii="Arial" w:hAnsi="Arial" w:cs="Arial"/>
          <w:lang w:val="fr-CA"/>
        </w:rPr>
        <w:t>crédits d'impôt disponibles pour les interprètes en langue des signes lors des réunions, les téléimprimeurs pour recevoir des messages dactylographiés par téléphone et la disponibilité de formulaires et de publications en braille (Prince, 2001).</w:t>
      </w:r>
    </w:p>
  </w:footnote>
  <w:footnote w:id="21">
    <w:p w14:paraId="3E35C2DE" w14:textId="3E806A34" w:rsidR="00B45556" w:rsidRDefault="006C6FB3">
      <w:pPr>
        <w:pStyle w:val="FootnoteText"/>
        <w:spacing w:line="240" w:lineRule="auto"/>
        <w:ind w:firstLine="0"/>
        <w:rPr>
          <w:rFonts w:ascii="Arial" w:hAnsi="Arial" w:cs="Arial"/>
        </w:rPr>
      </w:pPr>
      <w:r w:rsidRPr="008318F4">
        <w:rPr>
          <w:rStyle w:val="FootnoteReference"/>
          <w:rFonts w:ascii="Arial" w:hAnsi="Arial" w:cs="Arial"/>
          <w:lang w:val="fr-CA"/>
        </w:rPr>
        <w:footnoteRef/>
      </w:r>
      <w:r w:rsidRPr="008318F4">
        <w:rPr>
          <w:rFonts w:ascii="Arial" w:hAnsi="Arial" w:cs="Arial"/>
          <w:lang w:val="fr-CA"/>
        </w:rPr>
        <w:t xml:space="preserve"> Certains </w:t>
      </w:r>
      <w:r w:rsidR="00FA0566" w:rsidRPr="008318F4">
        <w:rPr>
          <w:rFonts w:ascii="Arial" w:hAnsi="Arial" w:cs="Arial"/>
          <w:lang w:val="fr-CA"/>
        </w:rPr>
        <w:t xml:space="preserve">informateurs clés </w:t>
      </w:r>
      <w:r w:rsidRPr="008318F4">
        <w:rPr>
          <w:rFonts w:ascii="Arial" w:hAnsi="Arial" w:cs="Arial"/>
          <w:lang w:val="fr-CA"/>
        </w:rPr>
        <w:t xml:space="preserve">ont noté que les récents changements apportés au formulaire de demande ont rendu l'ensemble du </w:t>
      </w:r>
      <w:r w:rsidR="003A7F06" w:rsidRPr="008318F4">
        <w:rPr>
          <w:rFonts w:ascii="Arial" w:hAnsi="Arial" w:cs="Arial"/>
          <w:lang w:val="fr-CA"/>
        </w:rPr>
        <w:t xml:space="preserve">formulaire et </w:t>
      </w:r>
      <w:r w:rsidR="00B24202" w:rsidRPr="008318F4">
        <w:rPr>
          <w:rFonts w:ascii="Arial" w:hAnsi="Arial" w:cs="Arial"/>
          <w:lang w:val="fr-CA"/>
        </w:rPr>
        <w:t>du</w:t>
      </w:r>
      <w:r w:rsidR="0046287A" w:rsidRPr="008318F4">
        <w:rPr>
          <w:rFonts w:ascii="Arial" w:hAnsi="Arial" w:cs="Arial"/>
          <w:lang w:val="fr-CA"/>
        </w:rPr>
        <w:t xml:space="preserve"> processus</w:t>
      </w:r>
      <w:r w:rsidRPr="008318F4">
        <w:rPr>
          <w:rFonts w:ascii="Arial" w:hAnsi="Arial" w:cs="Arial"/>
          <w:lang w:val="fr-CA"/>
        </w:rPr>
        <w:t xml:space="preserve"> de demande beaucoup plus facile.</w:t>
      </w:r>
    </w:p>
  </w:footnote>
  <w:footnote w:id="22">
    <w:p w14:paraId="2F819AD0" w14:textId="70FB5856" w:rsidR="00B45556" w:rsidRPr="00701A7F" w:rsidRDefault="006C6FB3">
      <w:pPr>
        <w:pStyle w:val="FootnoteText"/>
        <w:spacing w:line="240" w:lineRule="auto"/>
        <w:ind w:firstLine="0"/>
        <w:rPr>
          <w:rFonts w:ascii="Arial" w:hAnsi="Arial" w:cs="Arial"/>
          <w:lang w:val="fr-CA"/>
        </w:rPr>
      </w:pPr>
      <w:r w:rsidRPr="00B832EF">
        <w:rPr>
          <w:rStyle w:val="FootnoteReference"/>
          <w:rFonts w:ascii="Arial" w:hAnsi="Arial" w:cs="Arial"/>
        </w:rPr>
        <w:footnoteRef/>
      </w:r>
      <w:r w:rsidRPr="00B832EF">
        <w:rPr>
          <w:rFonts w:ascii="Arial" w:hAnsi="Arial" w:cs="Arial"/>
        </w:rPr>
        <w:t xml:space="preserve"> </w:t>
      </w:r>
      <w:r w:rsidRPr="00701A7F">
        <w:rPr>
          <w:rFonts w:ascii="Arial" w:hAnsi="Arial" w:cs="Arial"/>
          <w:lang w:val="fr-CA"/>
        </w:rPr>
        <w:t xml:space="preserve">Les informateurs clés ont également fait état de difficultés à trouver un </w:t>
      </w:r>
      <w:r w:rsidR="00DB43C7" w:rsidRPr="00701A7F">
        <w:rPr>
          <w:rFonts w:ascii="Arial" w:hAnsi="Arial" w:cs="Arial"/>
          <w:lang w:val="fr-CA"/>
        </w:rPr>
        <w:t xml:space="preserve">professionnel de santé </w:t>
      </w:r>
      <w:r w:rsidRPr="00701A7F">
        <w:rPr>
          <w:rFonts w:ascii="Arial" w:hAnsi="Arial" w:cs="Arial"/>
          <w:lang w:val="fr-CA"/>
        </w:rPr>
        <w:t xml:space="preserve">capable de remplir le formulaire de manière à refléter fidèlement l'impact de leur </w:t>
      </w:r>
      <w:r w:rsidR="00FA0566" w:rsidRPr="00701A7F">
        <w:rPr>
          <w:rFonts w:ascii="Arial" w:hAnsi="Arial" w:cs="Arial"/>
          <w:lang w:val="fr-CA"/>
        </w:rPr>
        <w:t xml:space="preserve">déficience/incapacité </w:t>
      </w:r>
      <w:r w:rsidRPr="00701A7F">
        <w:rPr>
          <w:rFonts w:ascii="Arial" w:hAnsi="Arial" w:cs="Arial"/>
          <w:lang w:val="fr-CA"/>
        </w:rPr>
        <w:t xml:space="preserve">sur leur vie quotidienne. Ils ont souligné qu'il était essentiel que les médecins et autres </w:t>
      </w:r>
      <w:r w:rsidR="00C708C0">
        <w:rPr>
          <w:rFonts w:ascii="Arial" w:hAnsi="Arial" w:cs="Arial"/>
          <w:lang w:val="fr-CA"/>
        </w:rPr>
        <w:t>professionnels de santé</w:t>
      </w:r>
      <w:r w:rsidR="00DB43C7" w:rsidRPr="00701A7F">
        <w:rPr>
          <w:rFonts w:ascii="Arial" w:hAnsi="Arial" w:cs="Arial"/>
          <w:lang w:val="fr-CA"/>
        </w:rPr>
        <w:t xml:space="preserve"> </w:t>
      </w:r>
      <w:r w:rsidRPr="00701A7F">
        <w:rPr>
          <w:rFonts w:ascii="Arial" w:hAnsi="Arial" w:cs="Arial"/>
          <w:lang w:val="fr-CA"/>
        </w:rPr>
        <w:t>comprennent le CIPH et le fonctionnement de l'évaluation de l'</w:t>
      </w:r>
      <w:r w:rsidR="001C0D6F" w:rsidRPr="00701A7F">
        <w:rPr>
          <w:rFonts w:ascii="Arial" w:hAnsi="Arial" w:cs="Arial"/>
          <w:lang w:val="fr-CA"/>
        </w:rPr>
        <w:t>admissibilité</w:t>
      </w:r>
      <w:r w:rsidRPr="00701A7F">
        <w:rPr>
          <w:rFonts w:ascii="Arial" w:hAnsi="Arial" w:cs="Arial"/>
          <w:lang w:val="fr-CA"/>
        </w:rPr>
        <w:t>, tout en comprenant leur expérience de leur</w:t>
      </w:r>
      <w:r w:rsidR="00027E92">
        <w:rPr>
          <w:rFonts w:ascii="Arial" w:hAnsi="Arial" w:cs="Arial"/>
          <w:lang w:val="fr-CA"/>
        </w:rPr>
        <w:t xml:space="preserve"> trouble </w:t>
      </w:r>
      <w:r w:rsidRPr="00701A7F">
        <w:rPr>
          <w:rFonts w:ascii="Arial" w:hAnsi="Arial" w:cs="Arial"/>
          <w:lang w:val="fr-CA"/>
        </w:rPr>
        <w:t xml:space="preserve">dans leur contexte environnemental et </w:t>
      </w:r>
      <w:r w:rsidR="00027E92">
        <w:rPr>
          <w:rFonts w:ascii="Arial" w:hAnsi="Arial" w:cs="Arial"/>
          <w:lang w:val="fr-CA"/>
        </w:rPr>
        <w:t xml:space="preserve">son </w:t>
      </w:r>
      <w:r w:rsidRPr="00701A7F">
        <w:rPr>
          <w:rFonts w:ascii="Arial" w:hAnsi="Arial" w:cs="Arial"/>
          <w:lang w:val="fr-CA"/>
        </w:rPr>
        <w:t xml:space="preserve">impact sur leur fonctionnement quotidien. Sans cette compréhension, il </w:t>
      </w:r>
      <w:r w:rsidR="00DB43C7" w:rsidRPr="00701A7F">
        <w:rPr>
          <w:rFonts w:ascii="Arial" w:hAnsi="Arial" w:cs="Arial"/>
          <w:lang w:val="fr-CA"/>
        </w:rPr>
        <w:t xml:space="preserve">est </w:t>
      </w:r>
      <w:r w:rsidRPr="00701A7F">
        <w:rPr>
          <w:rFonts w:ascii="Arial" w:hAnsi="Arial" w:cs="Arial"/>
          <w:lang w:val="fr-CA"/>
        </w:rPr>
        <w:t>peu probable qu'ils remplissent le formulaire de demande d'une manière qui réponde aux critères d'</w:t>
      </w:r>
      <w:r w:rsidR="001C0D6F" w:rsidRPr="00701A7F">
        <w:rPr>
          <w:rFonts w:ascii="Arial" w:hAnsi="Arial" w:cs="Arial"/>
          <w:lang w:val="fr-CA"/>
        </w:rPr>
        <w:t>admissibilité</w:t>
      </w:r>
      <w:r w:rsidRPr="00701A7F">
        <w:rPr>
          <w:rFonts w:ascii="Arial" w:hAnsi="Arial" w:cs="Arial"/>
          <w:lang w:val="fr-CA"/>
        </w:rPr>
        <w:t xml:space="preserve">. </w:t>
      </w:r>
      <w:r w:rsidR="00DB43C7" w:rsidRPr="00701A7F">
        <w:rPr>
          <w:rFonts w:ascii="Arial" w:hAnsi="Arial" w:cs="Arial"/>
          <w:lang w:val="fr-CA"/>
        </w:rPr>
        <w:t xml:space="preserve">En </w:t>
      </w:r>
      <w:r w:rsidRPr="00701A7F">
        <w:rPr>
          <w:rFonts w:ascii="Arial" w:hAnsi="Arial" w:cs="Arial"/>
          <w:lang w:val="fr-CA"/>
        </w:rPr>
        <w:t xml:space="preserve">d'autres termes, </w:t>
      </w:r>
      <w:r w:rsidR="00DB43C7" w:rsidRPr="00701A7F">
        <w:rPr>
          <w:rFonts w:ascii="Arial" w:hAnsi="Arial" w:cs="Arial"/>
          <w:lang w:val="fr-CA"/>
        </w:rPr>
        <w:t>pour qu'</w:t>
      </w:r>
      <w:r w:rsidRPr="00701A7F">
        <w:rPr>
          <w:rFonts w:ascii="Arial" w:hAnsi="Arial" w:cs="Arial"/>
          <w:lang w:val="fr-CA"/>
        </w:rPr>
        <w:t xml:space="preserve">un </w:t>
      </w:r>
      <w:r w:rsidR="00DB43C7" w:rsidRPr="00701A7F">
        <w:rPr>
          <w:rFonts w:ascii="Arial" w:hAnsi="Arial" w:cs="Arial"/>
          <w:lang w:val="fr-CA"/>
        </w:rPr>
        <w:t xml:space="preserve">professionnel de </w:t>
      </w:r>
      <w:r w:rsidRPr="00701A7F">
        <w:rPr>
          <w:rFonts w:ascii="Arial" w:hAnsi="Arial" w:cs="Arial"/>
          <w:lang w:val="fr-CA"/>
        </w:rPr>
        <w:t xml:space="preserve">santé puisse remplir avec succès le formulaire de demande de CIPH, il doit avoir une compréhension approfondie </w:t>
      </w:r>
      <w:r w:rsidR="00F75DA1" w:rsidRPr="00701A7F">
        <w:rPr>
          <w:rFonts w:ascii="Arial" w:hAnsi="Arial" w:cs="Arial"/>
          <w:lang w:val="fr-CA"/>
        </w:rPr>
        <w:t>de l’incapacité</w:t>
      </w:r>
      <w:r w:rsidRPr="00701A7F">
        <w:rPr>
          <w:rFonts w:ascii="Arial" w:hAnsi="Arial" w:cs="Arial"/>
          <w:lang w:val="fr-CA"/>
        </w:rPr>
        <w:t xml:space="preserve"> de la personne et être en mesure d'articuler cette condition médicale </w:t>
      </w:r>
      <w:r w:rsidR="00027E92">
        <w:rPr>
          <w:rFonts w:ascii="Arial" w:hAnsi="Arial" w:cs="Arial"/>
          <w:lang w:val="fr-CA"/>
        </w:rPr>
        <w:t xml:space="preserve">en utilisant une </w:t>
      </w:r>
      <w:r w:rsidRPr="00701A7F">
        <w:rPr>
          <w:rFonts w:ascii="Arial" w:hAnsi="Arial" w:cs="Arial"/>
          <w:lang w:val="fr-CA"/>
        </w:rPr>
        <w:t>terminologie fiscale.</w:t>
      </w:r>
    </w:p>
  </w:footnote>
  <w:footnote w:id="23">
    <w:p w14:paraId="1A1CE113" w14:textId="4E91942A" w:rsidR="00B45556" w:rsidRDefault="006C6FB3">
      <w:pPr>
        <w:pStyle w:val="FootnoteText"/>
        <w:spacing w:line="240" w:lineRule="auto"/>
        <w:ind w:firstLine="0"/>
        <w:rPr>
          <w:rFonts w:ascii="Arial" w:hAnsi="Arial" w:cs="Arial"/>
        </w:rPr>
      </w:pPr>
      <w:r w:rsidRPr="00B832EF">
        <w:rPr>
          <w:rStyle w:val="FootnoteReference"/>
          <w:rFonts w:ascii="Arial" w:hAnsi="Arial" w:cs="Arial"/>
        </w:rPr>
        <w:footnoteRef/>
      </w:r>
      <w:r>
        <w:rPr>
          <w:rFonts w:ascii="Arial" w:hAnsi="Arial" w:cs="Arial"/>
        </w:rPr>
        <w:t xml:space="preserve"> </w:t>
      </w:r>
      <w:r w:rsidRPr="00C708C0">
        <w:rPr>
          <w:rFonts w:ascii="Arial" w:hAnsi="Arial" w:cs="Arial"/>
          <w:lang w:val="fr-CA"/>
        </w:rPr>
        <w:t xml:space="preserve">Le rapport </w:t>
      </w:r>
      <w:r w:rsidR="00610643" w:rsidRPr="00C708C0">
        <w:rPr>
          <w:rFonts w:ascii="Arial" w:hAnsi="Arial" w:cs="Arial"/>
          <w:lang w:val="fr-CA"/>
        </w:rPr>
        <w:t>Système plus juste</w:t>
      </w:r>
      <w:r w:rsidRPr="00C708C0">
        <w:rPr>
          <w:rFonts w:ascii="Arial" w:hAnsi="Arial" w:cs="Arial"/>
          <w:lang w:val="fr-CA"/>
        </w:rPr>
        <w:t xml:space="preserve"> fait état des frais liés à </w:t>
      </w:r>
      <w:r w:rsidR="00C708C0">
        <w:rPr>
          <w:rFonts w:ascii="Arial" w:hAnsi="Arial" w:cs="Arial"/>
          <w:lang w:val="fr-CA"/>
        </w:rPr>
        <w:t xml:space="preserve">remplir les </w:t>
      </w:r>
      <w:r w:rsidRPr="00C708C0">
        <w:rPr>
          <w:rFonts w:ascii="Arial" w:hAnsi="Arial" w:cs="Arial"/>
          <w:lang w:val="fr-CA"/>
        </w:rPr>
        <w:t>demandes de CIPH et formule des recommandations pour remédier à la situation.</w:t>
      </w:r>
    </w:p>
  </w:footnote>
  <w:footnote w:id="24">
    <w:p w14:paraId="60F362A1" w14:textId="65726824" w:rsidR="00B45556" w:rsidRDefault="006C6FB3">
      <w:pPr>
        <w:pStyle w:val="FootnoteText"/>
        <w:spacing w:line="240" w:lineRule="auto"/>
        <w:ind w:firstLine="0"/>
        <w:rPr>
          <w:rFonts w:ascii="Arial" w:hAnsi="Arial" w:cs="Arial"/>
        </w:rPr>
      </w:pPr>
      <w:r w:rsidRPr="00B832EF">
        <w:rPr>
          <w:rStyle w:val="FootnoteReference"/>
          <w:rFonts w:ascii="Arial" w:hAnsi="Arial" w:cs="Arial"/>
        </w:rPr>
        <w:footnoteRef/>
      </w:r>
      <w:r w:rsidR="004B336F">
        <w:rPr>
          <w:rFonts w:ascii="Arial" w:hAnsi="Arial" w:cs="Arial"/>
        </w:rPr>
        <w:t xml:space="preserve"> </w:t>
      </w:r>
      <w:r w:rsidR="004B336F" w:rsidRPr="00A002AB">
        <w:rPr>
          <w:rFonts w:ascii="Arial" w:hAnsi="Arial" w:cs="Arial"/>
          <w:lang w:val="fr-CA"/>
        </w:rPr>
        <w:t xml:space="preserve">Le </w:t>
      </w:r>
      <w:r w:rsidR="00A002AB">
        <w:rPr>
          <w:rFonts w:ascii="Arial" w:hAnsi="Arial" w:cs="Arial"/>
          <w:lang w:val="fr-CA"/>
        </w:rPr>
        <w:t xml:space="preserve">rapport </w:t>
      </w:r>
      <w:r w:rsidR="00610643" w:rsidRPr="00A002AB">
        <w:rPr>
          <w:rFonts w:ascii="Arial" w:hAnsi="Arial" w:cs="Arial"/>
          <w:lang w:val="fr-CA"/>
        </w:rPr>
        <w:t>Système plus juste</w:t>
      </w:r>
      <w:r w:rsidRPr="00A002AB">
        <w:rPr>
          <w:rFonts w:ascii="Arial" w:hAnsi="Arial" w:cs="Arial"/>
          <w:lang w:val="fr-CA"/>
        </w:rPr>
        <w:t xml:space="preserve"> </w:t>
      </w:r>
      <w:r w:rsidR="004B336F" w:rsidRPr="00A002AB">
        <w:rPr>
          <w:rFonts w:ascii="Arial" w:hAnsi="Arial" w:cs="Arial"/>
          <w:lang w:val="fr-CA"/>
        </w:rPr>
        <w:t xml:space="preserve">recommande la </w:t>
      </w:r>
      <w:r w:rsidRPr="00A002AB">
        <w:rPr>
          <w:rFonts w:ascii="Arial" w:hAnsi="Arial" w:cs="Arial"/>
          <w:lang w:val="fr-CA"/>
        </w:rPr>
        <w:t xml:space="preserve">mise en place </w:t>
      </w:r>
      <w:r w:rsidR="00DA6E95" w:rsidRPr="00A002AB">
        <w:rPr>
          <w:rFonts w:ascii="Arial" w:hAnsi="Arial" w:cs="Arial"/>
          <w:lang w:val="fr-CA"/>
        </w:rPr>
        <w:t>d’un processus</w:t>
      </w:r>
      <w:r w:rsidRPr="00A002AB">
        <w:rPr>
          <w:rFonts w:ascii="Arial" w:hAnsi="Arial" w:cs="Arial"/>
          <w:lang w:val="fr-CA"/>
        </w:rPr>
        <w:t xml:space="preserve"> de re</w:t>
      </w:r>
      <w:r w:rsidR="00A002AB">
        <w:rPr>
          <w:rFonts w:ascii="Arial" w:hAnsi="Arial" w:cs="Arial"/>
          <w:lang w:val="fr-CA"/>
        </w:rPr>
        <w:t>-</w:t>
      </w:r>
      <w:r w:rsidRPr="00A002AB">
        <w:rPr>
          <w:rFonts w:ascii="Arial" w:hAnsi="Arial" w:cs="Arial"/>
          <w:lang w:val="fr-CA"/>
        </w:rPr>
        <w:t xml:space="preserve">certification rationalisée pour assurer </w:t>
      </w:r>
      <w:r w:rsidR="00FA0566" w:rsidRPr="00A002AB">
        <w:rPr>
          <w:rFonts w:ascii="Arial" w:hAnsi="Arial" w:cs="Arial"/>
          <w:lang w:val="fr-CA"/>
        </w:rPr>
        <w:t xml:space="preserve">la continuité de l'accès au </w:t>
      </w:r>
      <w:r w:rsidR="0002163A" w:rsidRPr="00A002AB">
        <w:rPr>
          <w:rFonts w:ascii="Arial" w:hAnsi="Arial" w:cs="Arial"/>
          <w:lang w:val="fr-CA"/>
        </w:rPr>
        <w:t>CIPH</w:t>
      </w:r>
      <w:r w:rsidRPr="00A002AB">
        <w:rPr>
          <w:rFonts w:ascii="Arial" w:hAnsi="Arial" w:cs="Arial"/>
          <w:lang w:val="fr-CA"/>
        </w:rPr>
        <w:t>.</w:t>
      </w:r>
    </w:p>
  </w:footnote>
  <w:footnote w:id="25">
    <w:p w14:paraId="741B9453" w14:textId="304C09A5" w:rsidR="00B45556" w:rsidRPr="00EB5664" w:rsidRDefault="006C6FB3">
      <w:pPr>
        <w:pStyle w:val="FootnoteText"/>
        <w:spacing w:line="240" w:lineRule="auto"/>
        <w:ind w:firstLine="0"/>
        <w:rPr>
          <w:rFonts w:ascii="Arial" w:hAnsi="Arial" w:cs="Arial"/>
          <w:lang w:val="fr-CA"/>
        </w:rPr>
      </w:pPr>
      <w:r w:rsidRPr="00B832EF">
        <w:rPr>
          <w:rStyle w:val="FootnoteReference"/>
          <w:rFonts w:ascii="Arial" w:hAnsi="Arial" w:cs="Arial"/>
        </w:rPr>
        <w:footnoteRef/>
      </w:r>
      <w:r w:rsidRPr="00B832EF">
        <w:rPr>
          <w:rFonts w:ascii="Arial" w:hAnsi="Arial" w:cs="Arial"/>
        </w:rPr>
        <w:t xml:space="preserve"> </w:t>
      </w:r>
      <w:r w:rsidRPr="00EB5664">
        <w:rPr>
          <w:rFonts w:ascii="Arial" w:hAnsi="Arial" w:cs="Arial"/>
          <w:lang w:val="fr-CA"/>
        </w:rPr>
        <w:t xml:space="preserve">Les honoraires sont souvent calculés sur la base d'un accord </w:t>
      </w:r>
      <w:r w:rsidR="006F3B7B">
        <w:rPr>
          <w:rFonts w:ascii="Arial" w:hAnsi="Arial" w:cs="Arial"/>
          <w:lang w:val="fr-CA"/>
        </w:rPr>
        <w:t xml:space="preserve">d’honoraires </w:t>
      </w:r>
      <w:r w:rsidRPr="00EB5664">
        <w:rPr>
          <w:rFonts w:ascii="Arial" w:hAnsi="Arial" w:cs="Arial"/>
          <w:lang w:val="fr-CA"/>
        </w:rPr>
        <w:t>conditionnel</w:t>
      </w:r>
      <w:r w:rsidR="006F3B7B">
        <w:rPr>
          <w:rFonts w:ascii="Arial" w:hAnsi="Arial" w:cs="Arial"/>
          <w:lang w:val="fr-CA"/>
        </w:rPr>
        <w:t>s</w:t>
      </w:r>
      <w:r w:rsidR="00592667" w:rsidRPr="00EB5664">
        <w:rPr>
          <w:rFonts w:ascii="Arial" w:hAnsi="Arial" w:cs="Arial"/>
          <w:lang w:val="fr-CA"/>
        </w:rPr>
        <w:t xml:space="preserve">. </w:t>
      </w:r>
      <w:r w:rsidRPr="00EB5664">
        <w:rPr>
          <w:rFonts w:ascii="Arial" w:hAnsi="Arial" w:cs="Arial"/>
          <w:lang w:val="fr-CA"/>
        </w:rPr>
        <w:t xml:space="preserve">Cette </w:t>
      </w:r>
      <w:r w:rsidR="00592667" w:rsidRPr="00EB5664">
        <w:rPr>
          <w:rFonts w:ascii="Arial" w:hAnsi="Arial" w:cs="Arial"/>
          <w:lang w:val="fr-CA"/>
        </w:rPr>
        <w:t xml:space="preserve">approche </w:t>
      </w:r>
      <w:r w:rsidRPr="00EB5664">
        <w:rPr>
          <w:rFonts w:ascii="Arial" w:hAnsi="Arial" w:cs="Arial"/>
          <w:lang w:val="fr-CA"/>
        </w:rPr>
        <w:t xml:space="preserve">peut être particulièrement intéressante pour les personnes à faible revenu, car elles n'ont pas à payer d'avance les frais des </w:t>
      </w:r>
      <w:r w:rsidR="00C708C0" w:rsidRPr="00EB5664">
        <w:rPr>
          <w:rFonts w:ascii="Arial" w:hAnsi="Arial" w:cs="Arial"/>
          <w:lang w:val="fr-CA"/>
        </w:rPr>
        <w:t>professionnels de santé</w:t>
      </w:r>
      <w:r w:rsidR="00B96A4A" w:rsidRPr="00EB5664">
        <w:rPr>
          <w:rFonts w:ascii="Arial" w:hAnsi="Arial" w:cs="Arial"/>
          <w:lang w:val="fr-CA"/>
        </w:rPr>
        <w:t>.</w:t>
      </w:r>
    </w:p>
  </w:footnote>
  <w:footnote w:id="26">
    <w:p w14:paraId="61162C30" w14:textId="69FA1ACD" w:rsidR="00B45556" w:rsidRPr="00EB5664" w:rsidRDefault="006C6FB3">
      <w:pPr>
        <w:pStyle w:val="FootnoteText"/>
        <w:spacing w:line="240" w:lineRule="auto"/>
        <w:ind w:firstLine="0"/>
        <w:rPr>
          <w:rFonts w:ascii="Arial" w:hAnsi="Arial" w:cs="Arial"/>
          <w:lang w:val="fr-CA"/>
        </w:rPr>
      </w:pPr>
      <w:r w:rsidRPr="00EB5664">
        <w:rPr>
          <w:rStyle w:val="FootnoteReference"/>
          <w:rFonts w:ascii="Arial" w:hAnsi="Arial" w:cs="Arial"/>
          <w:lang w:val="fr-CA"/>
        </w:rPr>
        <w:footnoteRef/>
      </w:r>
      <w:r w:rsidRPr="00EB5664">
        <w:rPr>
          <w:rFonts w:ascii="Arial" w:hAnsi="Arial" w:cs="Arial"/>
          <w:lang w:val="fr-CA"/>
        </w:rPr>
        <w:t xml:space="preserve"> À ce jour, </w:t>
      </w:r>
      <w:r w:rsidR="00592667" w:rsidRPr="00EB5664">
        <w:rPr>
          <w:rFonts w:ascii="Arial" w:hAnsi="Arial" w:cs="Arial"/>
          <w:lang w:val="fr-CA"/>
        </w:rPr>
        <w:t>ce</w:t>
      </w:r>
      <w:r w:rsidR="006F3B7B">
        <w:rPr>
          <w:rFonts w:ascii="Arial" w:hAnsi="Arial" w:cs="Arial"/>
          <w:lang w:val="fr-CA"/>
        </w:rPr>
        <w:t xml:space="preserve">tte contestation </w:t>
      </w:r>
      <w:r w:rsidR="00592667" w:rsidRPr="00EB5664">
        <w:rPr>
          <w:rFonts w:ascii="Arial" w:hAnsi="Arial" w:cs="Arial"/>
          <w:lang w:val="fr-CA"/>
        </w:rPr>
        <w:t>constitutionnel</w:t>
      </w:r>
      <w:r w:rsidR="006F3B7B">
        <w:rPr>
          <w:rFonts w:ascii="Arial" w:hAnsi="Arial" w:cs="Arial"/>
          <w:lang w:val="fr-CA"/>
        </w:rPr>
        <w:t>le</w:t>
      </w:r>
      <w:r w:rsidR="00592667" w:rsidRPr="00EB5664">
        <w:rPr>
          <w:rFonts w:ascii="Arial" w:hAnsi="Arial" w:cs="Arial"/>
          <w:lang w:val="fr-CA"/>
        </w:rPr>
        <w:t xml:space="preserve"> </w:t>
      </w:r>
      <w:r w:rsidRPr="00EB5664">
        <w:rPr>
          <w:rFonts w:ascii="Arial" w:hAnsi="Arial" w:cs="Arial"/>
          <w:lang w:val="fr-CA"/>
        </w:rPr>
        <w:t>n'a pas été résolu</w:t>
      </w:r>
      <w:r w:rsidR="006F3B7B">
        <w:rPr>
          <w:rFonts w:ascii="Arial" w:hAnsi="Arial" w:cs="Arial"/>
          <w:lang w:val="fr-CA"/>
        </w:rPr>
        <w:t>e</w:t>
      </w:r>
      <w:r w:rsidRPr="00EB5664">
        <w:rPr>
          <w:rFonts w:ascii="Arial" w:hAnsi="Arial" w:cs="Arial"/>
          <w:lang w:val="fr-CA"/>
        </w:rPr>
        <w:t>.</w:t>
      </w:r>
    </w:p>
  </w:footnote>
  <w:footnote w:id="27">
    <w:p w14:paraId="2AAA06FA" w14:textId="77CCA820" w:rsidR="00B45556" w:rsidRDefault="006C6FB3">
      <w:pPr>
        <w:pStyle w:val="FootnoteText"/>
        <w:spacing w:line="240" w:lineRule="auto"/>
        <w:ind w:firstLine="0"/>
        <w:rPr>
          <w:rFonts w:ascii="Arial" w:hAnsi="Arial" w:cs="Arial"/>
        </w:rPr>
      </w:pPr>
      <w:r w:rsidRPr="009B5F64">
        <w:rPr>
          <w:rFonts w:ascii="Arial" w:hAnsi="Arial" w:cs="Arial"/>
          <w:vertAlign w:val="superscript"/>
        </w:rPr>
        <w:footnoteRef/>
      </w:r>
      <w:r w:rsidR="007706A4" w:rsidRPr="009B5F64">
        <w:rPr>
          <w:rFonts w:ascii="Arial" w:hAnsi="Arial" w:cs="Arial"/>
        </w:rPr>
        <w:t xml:space="preserve"> </w:t>
      </w:r>
      <w:r w:rsidR="007706A4" w:rsidRPr="001C7FAA">
        <w:rPr>
          <w:rFonts w:ascii="Arial" w:hAnsi="Arial" w:cs="Arial"/>
          <w:lang w:val="fr-CA"/>
        </w:rPr>
        <w:t>La consultation doit inclure les voix des personnes présentant différents types, niveaux et intersections d</w:t>
      </w:r>
      <w:r w:rsidR="001C7FAA">
        <w:rPr>
          <w:rFonts w:ascii="Arial" w:hAnsi="Arial" w:cs="Arial"/>
          <w:lang w:val="fr-CA"/>
        </w:rPr>
        <w:t>’incapacité</w:t>
      </w:r>
      <w:r w:rsidR="007706A4" w:rsidRPr="009B5F64">
        <w:rPr>
          <w:rFonts w:ascii="Arial" w:hAnsi="Arial" w:cs="Arial"/>
        </w:rPr>
        <w:t>.</w:t>
      </w:r>
    </w:p>
  </w:footnote>
  <w:footnote w:id="28">
    <w:p w14:paraId="57DA80FB" w14:textId="77777777" w:rsidR="00B45556" w:rsidRPr="006B4510" w:rsidRDefault="006C6FB3">
      <w:pPr>
        <w:pStyle w:val="FootnoteText"/>
        <w:spacing w:line="240" w:lineRule="auto"/>
        <w:ind w:firstLine="0"/>
        <w:rPr>
          <w:rFonts w:ascii="Arial" w:hAnsi="Arial" w:cs="Arial"/>
          <w:lang w:val="fr-CA"/>
        </w:rPr>
      </w:pPr>
      <w:r w:rsidRPr="009B5F64">
        <w:rPr>
          <w:rStyle w:val="FootnoteCharacters"/>
          <w:rFonts w:ascii="Arial" w:hAnsi="Arial" w:cs="Arial"/>
        </w:rPr>
        <w:footnoteRef/>
      </w:r>
      <w:r w:rsidRPr="009B5F64">
        <w:rPr>
          <w:rFonts w:ascii="Arial" w:hAnsi="Arial" w:cs="Arial"/>
        </w:rPr>
        <w:t xml:space="preserve"> </w:t>
      </w:r>
      <w:r w:rsidRPr="006B4510">
        <w:rPr>
          <w:rFonts w:ascii="Arial" w:hAnsi="Arial" w:cs="Arial"/>
          <w:lang w:val="fr-CA"/>
        </w:rPr>
        <w:t xml:space="preserve">Si un article se rapportait au matériel étudié mais n'était pas évalué par des pairs, il a été transféré dans la partie de l'analyse consacrée à la littérature grise. </w:t>
      </w:r>
    </w:p>
  </w:footnote>
  <w:footnote w:id="29">
    <w:p w14:paraId="7493070E" w14:textId="06F701B5" w:rsidR="00B45556" w:rsidRDefault="006C6FB3">
      <w:pPr>
        <w:pStyle w:val="FootnoteText"/>
        <w:spacing w:line="240" w:lineRule="auto"/>
        <w:ind w:firstLine="0"/>
        <w:rPr>
          <w:rFonts w:ascii="Arial" w:hAnsi="Arial" w:cs="Arial"/>
        </w:rPr>
      </w:pPr>
      <w:r w:rsidRPr="009B5F64">
        <w:rPr>
          <w:rStyle w:val="FootnoteCharacters"/>
          <w:rFonts w:ascii="Arial" w:hAnsi="Arial" w:cs="Arial"/>
        </w:rPr>
        <w:footnoteRef/>
      </w:r>
      <w:r w:rsidRPr="009B5F64">
        <w:rPr>
          <w:rFonts w:ascii="Arial" w:hAnsi="Arial" w:cs="Arial"/>
        </w:rPr>
        <w:t xml:space="preserve"> </w:t>
      </w:r>
      <w:r w:rsidRPr="006B4510">
        <w:rPr>
          <w:rFonts w:ascii="Arial" w:hAnsi="Arial" w:cs="Arial"/>
          <w:lang w:val="fr-CA"/>
        </w:rPr>
        <w:t xml:space="preserve">Les trois articles tirés de la littérature grise ont été désignés par </w:t>
      </w:r>
      <w:r w:rsidR="006B4510">
        <w:rPr>
          <w:rFonts w:ascii="Arial" w:hAnsi="Arial" w:cs="Arial"/>
          <w:lang w:val="fr-CA"/>
        </w:rPr>
        <w:t>« </w:t>
      </w:r>
      <w:proofErr w:type="spellStart"/>
      <w:r w:rsidRPr="006B4510">
        <w:rPr>
          <w:rFonts w:ascii="Arial" w:hAnsi="Arial" w:cs="Arial"/>
          <w:lang w:val="fr-CA"/>
        </w:rPr>
        <w:t>sub</w:t>
      </w:r>
      <w:proofErr w:type="spellEnd"/>
      <w:r w:rsidR="006B4510">
        <w:rPr>
          <w:rFonts w:ascii="Arial" w:hAnsi="Arial" w:cs="Arial"/>
          <w:lang w:val="fr-CA"/>
        </w:rPr>
        <w:t> »</w:t>
      </w:r>
      <w:r w:rsidRPr="006B4510">
        <w:rPr>
          <w:rFonts w:ascii="Arial" w:hAnsi="Arial" w:cs="Arial"/>
          <w:lang w:val="fr-CA"/>
        </w:rPr>
        <w:t xml:space="preserve"> suivi d'un numéro pour indiquer qu'ils ont été ajoutés après la formation de la liste d'articles initiale. L'article qui a été remplacé par un</w:t>
      </w:r>
      <w:r w:rsidRPr="009B5F64">
        <w:rPr>
          <w:rFonts w:ascii="Arial" w:hAnsi="Arial" w:cs="Arial"/>
        </w:rPr>
        <w:t xml:space="preserve"> </w:t>
      </w:r>
      <w:r w:rsidRPr="006B4510">
        <w:rPr>
          <w:rFonts w:ascii="Arial" w:hAnsi="Arial" w:cs="Arial"/>
          <w:lang w:val="fr-CA"/>
        </w:rPr>
        <w:t xml:space="preserve">article évalué par des pairs a été désigné par le </w:t>
      </w:r>
      <w:r w:rsidR="006B4510">
        <w:rPr>
          <w:rFonts w:ascii="Arial" w:hAnsi="Arial" w:cs="Arial"/>
          <w:lang w:val="fr-CA"/>
        </w:rPr>
        <w:t>OR</w:t>
      </w:r>
      <w:r w:rsidRPr="006B4510">
        <w:rPr>
          <w:rFonts w:ascii="Arial" w:hAnsi="Arial" w:cs="Arial"/>
          <w:lang w:val="fr-CA"/>
        </w:rPr>
        <w:t>N suivi de .1 pour indiquer qu'il s'agit d'une version ultérieure ou d'un document antérieur.</w:t>
      </w:r>
      <w:r w:rsidRPr="009B5F64">
        <w:rPr>
          <w:rFonts w:ascii="Arial" w:hAnsi="Arial" w:cs="Aria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F6BAB"/>
    <w:multiLevelType w:val="hybridMultilevel"/>
    <w:tmpl w:val="AA527B1A"/>
    <w:lvl w:ilvl="0" w:tplc="D3863AD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9778BD"/>
    <w:multiLevelType w:val="multilevel"/>
    <w:tmpl w:val="6E58A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87885"/>
    <w:multiLevelType w:val="hybridMultilevel"/>
    <w:tmpl w:val="ABB6D2C8"/>
    <w:lvl w:ilvl="0" w:tplc="B1B88F40">
      <w:start w:val="1"/>
      <w:numFmt w:val="decimal"/>
      <w:lvlText w:val="%1."/>
      <w:lvlJc w:val="left"/>
      <w:pPr>
        <w:ind w:left="1437" w:hanging="720"/>
      </w:pPr>
      <w:rPr>
        <w:rFonts w:hint="default"/>
      </w:rPr>
    </w:lvl>
    <w:lvl w:ilvl="1" w:tplc="10090019" w:tentative="1">
      <w:start w:val="1"/>
      <w:numFmt w:val="lowerLetter"/>
      <w:lvlText w:val="%2."/>
      <w:lvlJc w:val="left"/>
      <w:pPr>
        <w:ind w:left="1797" w:hanging="360"/>
      </w:pPr>
    </w:lvl>
    <w:lvl w:ilvl="2" w:tplc="1009001B" w:tentative="1">
      <w:start w:val="1"/>
      <w:numFmt w:val="lowerRoman"/>
      <w:lvlText w:val="%3."/>
      <w:lvlJc w:val="right"/>
      <w:pPr>
        <w:ind w:left="2517" w:hanging="180"/>
      </w:pPr>
    </w:lvl>
    <w:lvl w:ilvl="3" w:tplc="1009000F" w:tentative="1">
      <w:start w:val="1"/>
      <w:numFmt w:val="decimal"/>
      <w:lvlText w:val="%4."/>
      <w:lvlJc w:val="left"/>
      <w:pPr>
        <w:ind w:left="3237" w:hanging="360"/>
      </w:pPr>
    </w:lvl>
    <w:lvl w:ilvl="4" w:tplc="10090019" w:tentative="1">
      <w:start w:val="1"/>
      <w:numFmt w:val="lowerLetter"/>
      <w:lvlText w:val="%5."/>
      <w:lvlJc w:val="left"/>
      <w:pPr>
        <w:ind w:left="3957" w:hanging="360"/>
      </w:pPr>
    </w:lvl>
    <w:lvl w:ilvl="5" w:tplc="1009001B" w:tentative="1">
      <w:start w:val="1"/>
      <w:numFmt w:val="lowerRoman"/>
      <w:lvlText w:val="%6."/>
      <w:lvlJc w:val="right"/>
      <w:pPr>
        <w:ind w:left="4677" w:hanging="180"/>
      </w:pPr>
    </w:lvl>
    <w:lvl w:ilvl="6" w:tplc="1009000F" w:tentative="1">
      <w:start w:val="1"/>
      <w:numFmt w:val="decimal"/>
      <w:lvlText w:val="%7."/>
      <w:lvlJc w:val="left"/>
      <w:pPr>
        <w:ind w:left="5397" w:hanging="360"/>
      </w:pPr>
    </w:lvl>
    <w:lvl w:ilvl="7" w:tplc="10090019" w:tentative="1">
      <w:start w:val="1"/>
      <w:numFmt w:val="lowerLetter"/>
      <w:lvlText w:val="%8."/>
      <w:lvlJc w:val="left"/>
      <w:pPr>
        <w:ind w:left="6117" w:hanging="360"/>
      </w:pPr>
    </w:lvl>
    <w:lvl w:ilvl="8" w:tplc="1009001B" w:tentative="1">
      <w:start w:val="1"/>
      <w:numFmt w:val="lowerRoman"/>
      <w:lvlText w:val="%9."/>
      <w:lvlJc w:val="right"/>
      <w:pPr>
        <w:ind w:left="6837" w:hanging="180"/>
      </w:pPr>
    </w:lvl>
  </w:abstractNum>
  <w:abstractNum w:abstractNumId="3" w15:restartNumberingAfterBreak="0">
    <w:nsid w:val="0BB60890"/>
    <w:multiLevelType w:val="hybridMultilevel"/>
    <w:tmpl w:val="50986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FE5014"/>
    <w:multiLevelType w:val="hybridMultilevel"/>
    <w:tmpl w:val="227E84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1766005"/>
    <w:multiLevelType w:val="hybridMultilevel"/>
    <w:tmpl w:val="D204995C"/>
    <w:lvl w:ilvl="0" w:tplc="D0721B60">
      <w:start w:val="1"/>
      <w:numFmt w:val="decimal"/>
      <w:lvlText w:val="%1."/>
      <w:lvlJc w:val="left"/>
      <w:pPr>
        <w:ind w:left="1800" w:hanging="360"/>
      </w:pPr>
    </w:lvl>
    <w:lvl w:ilvl="1" w:tplc="B7EC7A84">
      <w:start w:val="1"/>
      <w:numFmt w:val="decimal"/>
      <w:lvlText w:val="%2."/>
      <w:lvlJc w:val="left"/>
      <w:pPr>
        <w:ind w:left="1800" w:hanging="360"/>
      </w:pPr>
    </w:lvl>
    <w:lvl w:ilvl="2" w:tplc="A2F05276">
      <w:start w:val="1"/>
      <w:numFmt w:val="decimal"/>
      <w:lvlText w:val="%3."/>
      <w:lvlJc w:val="left"/>
      <w:pPr>
        <w:ind w:left="1800" w:hanging="360"/>
      </w:pPr>
    </w:lvl>
    <w:lvl w:ilvl="3" w:tplc="DC08C406">
      <w:start w:val="1"/>
      <w:numFmt w:val="decimal"/>
      <w:lvlText w:val="%4."/>
      <w:lvlJc w:val="left"/>
      <w:pPr>
        <w:ind w:left="1800" w:hanging="360"/>
      </w:pPr>
    </w:lvl>
    <w:lvl w:ilvl="4" w:tplc="A2B47BDC">
      <w:start w:val="1"/>
      <w:numFmt w:val="decimal"/>
      <w:lvlText w:val="%5."/>
      <w:lvlJc w:val="left"/>
      <w:pPr>
        <w:ind w:left="1800" w:hanging="360"/>
      </w:pPr>
    </w:lvl>
    <w:lvl w:ilvl="5" w:tplc="1996149C">
      <w:start w:val="1"/>
      <w:numFmt w:val="decimal"/>
      <w:lvlText w:val="%6."/>
      <w:lvlJc w:val="left"/>
      <w:pPr>
        <w:ind w:left="1800" w:hanging="360"/>
      </w:pPr>
    </w:lvl>
    <w:lvl w:ilvl="6" w:tplc="0E2606C4">
      <w:start w:val="1"/>
      <w:numFmt w:val="decimal"/>
      <w:lvlText w:val="%7."/>
      <w:lvlJc w:val="left"/>
      <w:pPr>
        <w:ind w:left="1800" w:hanging="360"/>
      </w:pPr>
    </w:lvl>
    <w:lvl w:ilvl="7" w:tplc="FE3E1D90">
      <w:start w:val="1"/>
      <w:numFmt w:val="decimal"/>
      <w:lvlText w:val="%8."/>
      <w:lvlJc w:val="left"/>
      <w:pPr>
        <w:ind w:left="1800" w:hanging="360"/>
      </w:pPr>
    </w:lvl>
    <w:lvl w:ilvl="8" w:tplc="A002E704">
      <w:start w:val="1"/>
      <w:numFmt w:val="decimal"/>
      <w:lvlText w:val="%9."/>
      <w:lvlJc w:val="left"/>
      <w:pPr>
        <w:ind w:left="1800" w:hanging="360"/>
      </w:pPr>
    </w:lvl>
  </w:abstractNum>
  <w:abstractNum w:abstractNumId="6" w15:restartNumberingAfterBreak="0">
    <w:nsid w:val="30F61BAF"/>
    <w:multiLevelType w:val="hybridMultilevel"/>
    <w:tmpl w:val="74043814"/>
    <w:lvl w:ilvl="0" w:tplc="D98EAE48">
      <w:start w:val="1"/>
      <w:numFmt w:val="bullet"/>
      <w:lvlText w:val=""/>
      <w:lvlJc w:val="left"/>
      <w:pPr>
        <w:ind w:left="720" w:hanging="360"/>
      </w:pPr>
      <w:rPr>
        <w:rFonts w:ascii="Symbol" w:hAnsi="Symbol"/>
      </w:rPr>
    </w:lvl>
    <w:lvl w:ilvl="1" w:tplc="97C49E60">
      <w:start w:val="1"/>
      <w:numFmt w:val="bullet"/>
      <w:lvlText w:val=""/>
      <w:lvlJc w:val="left"/>
      <w:pPr>
        <w:ind w:left="720" w:hanging="360"/>
      </w:pPr>
      <w:rPr>
        <w:rFonts w:ascii="Symbol" w:hAnsi="Symbol"/>
      </w:rPr>
    </w:lvl>
    <w:lvl w:ilvl="2" w:tplc="330E2C42">
      <w:start w:val="1"/>
      <w:numFmt w:val="bullet"/>
      <w:lvlText w:val=""/>
      <w:lvlJc w:val="left"/>
      <w:pPr>
        <w:ind w:left="720" w:hanging="360"/>
      </w:pPr>
      <w:rPr>
        <w:rFonts w:ascii="Symbol" w:hAnsi="Symbol"/>
      </w:rPr>
    </w:lvl>
    <w:lvl w:ilvl="3" w:tplc="24CC0B7E">
      <w:start w:val="1"/>
      <w:numFmt w:val="bullet"/>
      <w:lvlText w:val=""/>
      <w:lvlJc w:val="left"/>
      <w:pPr>
        <w:ind w:left="720" w:hanging="360"/>
      </w:pPr>
      <w:rPr>
        <w:rFonts w:ascii="Symbol" w:hAnsi="Symbol"/>
      </w:rPr>
    </w:lvl>
    <w:lvl w:ilvl="4" w:tplc="3F1433F8">
      <w:start w:val="1"/>
      <w:numFmt w:val="bullet"/>
      <w:lvlText w:val=""/>
      <w:lvlJc w:val="left"/>
      <w:pPr>
        <w:ind w:left="720" w:hanging="360"/>
      </w:pPr>
      <w:rPr>
        <w:rFonts w:ascii="Symbol" w:hAnsi="Symbol"/>
      </w:rPr>
    </w:lvl>
    <w:lvl w:ilvl="5" w:tplc="0F163A10">
      <w:start w:val="1"/>
      <w:numFmt w:val="bullet"/>
      <w:lvlText w:val=""/>
      <w:lvlJc w:val="left"/>
      <w:pPr>
        <w:ind w:left="720" w:hanging="360"/>
      </w:pPr>
      <w:rPr>
        <w:rFonts w:ascii="Symbol" w:hAnsi="Symbol"/>
      </w:rPr>
    </w:lvl>
    <w:lvl w:ilvl="6" w:tplc="CB007B1C">
      <w:start w:val="1"/>
      <w:numFmt w:val="bullet"/>
      <w:lvlText w:val=""/>
      <w:lvlJc w:val="left"/>
      <w:pPr>
        <w:ind w:left="720" w:hanging="360"/>
      </w:pPr>
      <w:rPr>
        <w:rFonts w:ascii="Symbol" w:hAnsi="Symbol"/>
      </w:rPr>
    </w:lvl>
    <w:lvl w:ilvl="7" w:tplc="4E546F76">
      <w:start w:val="1"/>
      <w:numFmt w:val="bullet"/>
      <w:lvlText w:val=""/>
      <w:lvlJc w:val="left"/>
      <w:pPr>
        <w:ind w:left="720" w:hanging="360"/>
      </w:pPr>
      <w:rPr>
        <w:rFonts w:ascii="Symbol" w:hAnsi="Symbol"/>
      </w:rPr>
    </w:lvl>
    <w:lvl w:ilvl="8" w:tplc="61CA1140">
      <w:start w:val="1"/>
      <w:numFmt w:val="bullet"/>
      <w:lvlText w:val=""/>
      <w:lvlJc w:val="left"/>
      <w:pPr>
        <w:ind w:left="720" w:hanging="360"/>
      </w:pPr>
      <w:rPr>
        <w:rFonts w:ascii="Symbol" w:hAnsi="Symbol"/>
      </w:rPr>
    </w:lvl>
  </w:abstractNum>
  <w:abstractNum w:abstractNumId="7" w15:restartNumberingAfterBreak="0">
    <w:nsid w:val="32582474"/>
    <w:multiLevelType w:val="multilevel"/>
    <w:tmpl w:val="4F7005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349F060F"/>
    <w:multiLevelType w:val="hybridMultilevel"/>
    <w:tmpl w:val="1BD07F60"/>
    <w:lvl w:ilvl="0" w:tplc="B1B88F40">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33C0FA2"/>
    <w:multiLevelType w:val="multilevel"/>
    <w:tmpl w:val="DC9CC96E"/>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0" w15:restartNumberingAfterBreak="0">
    <w:nsid w:val="444B4575"/>
    <w:multiLevelType w:val="multilevel"/>
    <w:tmpl w:val="C520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BE3940"/>
    <w:multiLevelType w:val="multilevel"/>
    <w:tmpl w:val="26BC422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4C982E9F"/>
    <w:multiLevelType w:val="hybridMultilevel"/>
    <w:tmpl w:val="227E8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5329CE"/>
    <w:multiLevelType w:val="hybridMultilevel"/>
    <w:tmpl w:val="DC1837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D8E7AFB"/>
    <w:multiLevelType w:val="hybridMultilevel"/>
    <w:tmpl w:val="6CF6A4D2"/>
    <w:lvl w:ilvl="0" w:tplc="753871E8">
      <w:start w:val="1"/>
      <w:numFmt w:val="decimal"/>
      <w:lvlText w:val="%1)"/>
      <w:lvlJc w:val="left"/>
      <w:pPr>
        <w:ind w:left="360" w:hanging="360"/>
      </w:pPr>
      <w:rPr>
        <w:rFonts w:eastAsia="Times New Roman" w:cs="Times New Roman"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DE34214"/>
    <w:multiLevelType w:val="hybridMultilevel"/>
    <w:tmpl w:val="9EF21976"/>
    <w:lvl w:ilvl="0" w:tplc="E574560C">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6" w15:restartNumberingAfterBreak="0">
    <w:nsid w:val="518F1BEF"/>
    <w:multiLevelType w:val="hybridMultilevel"/>
    <w:tmpl w:val="9A4CC72C"/>
    <w:lvl w:ilvl="0" w:tplc="7E48F8F6">
      <w:start w:val="1"/>
      <w:numFmt w:val="decimal"/>
      <w:lvlText w:val="%1."/>
      <w:lvlJc w:val="left"/>
      <w:pPr>
        <w:ind w:left="1800" w:hanging="360"/>
      </w:pPr>
    </w:lvl>
    <w:lvl w:ilvl="1" w:tplc="AA6C5AEA">
      <w:start w:val="1"/>
      <w:numFmt w:val="decimal"/>
      <w:lvlText w:val="%2."/>
      <w:lvlJc w:val="left"/>
      <w:pPr>
        <w:ind w:left="1800" w:hanging="360"/>
      </w:pPr>
    </w:lvl>
    <w:lvl w:ilvl="2" w:tplc="34DE84E8">
      <w:start w:val="1"/>
      <w:numFmt w:val="decimal"/>
      <w:lvlText w:val="%3."/>
      <w:lvlJc w:val="left"/>
      <w:pPr>
        <w:ind w:left="1800" w:hanging="360"/>
      </w:pPr>
    </w:lvl>
    <w:lvl w:ilvl="3" w:tplc="60C870D0">
      <w:start w:val="1"/>
      <w:numFmt w:val="decimal"/>
      <w:lvlText w:val="%4."/>
      <w:lvlJc w:val="left"/>
      <w:pPr>
        <w:ind w:left="1800" w:hanging="360"/>
      </w:pPr>
    </w:lvl>
    <w:lvl w:ilvl="4" w:tplc="740ECDE0">
      <w:start w:val="1"/>
      <w:numFmt w:val="decimal"/>
      <w:lvlText w:val="%5."/>
      <w:lvlJc w:val="left"/>
      <w:pPr>
        <w:ind w:left="1800" w:hanging="360"/>
      </w:pPr>
    </w:lvl>
    <w:lvl w:ilvl="5" w:tplc="C7B2B182">
      <w:start w:val="1"/>
      <w:numFmt w:val="decimal"/>
      <w:lvlText w:val="%6."/>
      <w:lvlJc w:val="left"/>
      <w:pPr>
        <w:ind w:left="1800" w:hanging="360"/>
      </w:pPr>
    </w:lvl>
    <w:lvl w:ilvl="6" w:tplc="5E0208D6">
      <w:start w:val="1"/>
      <w:numFmt w:val="decimal"/>
      <w:lvlText w:val="%7."/>
      <w:lvlJc w:val="left"/>
      <w:pPr>
        <w:ind w:left="1800" w:hanging="360"/>
      </w:pPr>
    </w:lvl>
    <w:lvl w:ilvl="7" w:tplc="34B69984">
      <w:start w:val="1"/>
      <w:numFmt w:val="decimal"/>
      <w:lvlText w:val="%8."/>
      <w:lvlJc w:val="left"/>
      <w:pPr>
        <w:ind w:left="1800" w:hanging="360"/>
      </w:pPr>
    </w:lvl>
    <w:lvl w:ilvl="8" w:tplc="C5361AEE">
      <w:start w:val="1"/>
      <w:numFmt w:val="decimal"/>
      <w:lvlText w:val="%9."/>
      <w:lvlJc w:val="left"/>
      <w:pPr>
        <w:ind w:left="1800" w:hanging="360"/>
      </w:pPr>
    </w:lvl>
  </w:abstractNum>
  <w:abstractNum w:abstractNumId="17" w15:restartNumberingAfterBreak="0">
    <w:nsid w:val="54C13EAD"/>
    <w:multiLevelType w:val="hybridMultilevel"/>
    <w:tmpl w:val="2AE62A16"/>
    <w:lvl w:ilvl="0" w:tplc="D3863AD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5880E8A"/>
    <w:multiLevelType w:val="hybridMultilevel"/>
    <w:tmpl w:val="692AFD82"/>
    <w:lvl w:ilvl="0" w:tplc="24E0299A">
      <w:start w:val="1"/>
      <w:numFmt w:val="decimal"/>
      <w:lvlText w:val="%1)"/>
      <w:lvlJc w:val="left"/>
      <w:pPr>
        <w:ind w:left="360" w:hanging="36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63A3CEB"/>
    <w:multiLevelType w:val="multilevel"/>
    <w:tmpl w:val="A7E8E774"/>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57C14A35"/>
    <w:multiLevelType w:val="multilevel"/>
    <w:tmpl w:val="40FA1746"/>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1" w15:restartNumberingAfterBreak="0">
    <w:nsid w:val="63103504"/>
    <w:multiLevelType w:val="hybridMultilevel"/>
    <w:tmpl w:val="DDBAD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8A00BC"/>
    <w:multiLevelType w:val="hybridMultilevel"/>
    <w:tmpl w:val="52F87AEE"/>
    <w:lvl w:ilvl="0" w:tplc="FB3825C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3F02A50"/>
    <w:multiLevelType w:val="multilevel"/>
    <w:tmpl w:val="CF72E7DA"/>
    <w:lvl w:ilvl="0">
      <w:start w:val="1"/>
      <w:numFmt w:val="decimal"/>
      <w:lvlText w:val="%1."/>
      <w:lvlJc w:val="left"/>
      <w:pPr>
        <w:tabs>
          <w:tab w:val="num" w:pos="-714"/>
        </w:tabs>
        <w:ind w:left="6" w:hanging="360"/>
      </w:pPr>
    </w:lvl>
    <w:lvl w:ilvl="1">
      <w:start w:val="1"/>
      <w:numFmt w:val="lowerLetter"/>
      <w:lvlText w:val="%2."/>
      <w:lvlJc w:val="left"/>
      <w:pPr>
        <w:tabs>
          <w:tab w:val="num" w:pos="-714"/>
        </w:tabs>
        <w:ind w:left="726" w:hanging="360"/>
      </w:pPr>
    </w:lvl>
    <w:lvl w:ilvl="2">
      <w:start w:val="1"/>
      <w:numFmt w:val="lowerRoman"/>
      <w:lvlText w:val="%3."/>
      <w:lvlJc w:val="right"/>
      <w:pPr>
        <w:tabs>
          <w:tab w:val="num" w:pos="-714"/>
        </w:tabs>
        <w:ind w:left="1446" w:hanging="180"/>
      </w:pPr>
    </w:lvl>
    <w:lvl w:ilvl="3">
      <w:start w:val="1"/>
      <w:numFmt w:val="decimal"/>
      <w:lvlText w:val="%4."/>
      <w:lvlJc w:val="left"/>
      <w:pPr>
        <w:tabs>
          <w:tab w:val="num" w:pos="-714"/>
        </w:tabs>
        <w:ind w:left="2166" w:hanging="360"/>
      </w:pPr>
    </w:lvl>
    <w:lvl w:ilvl="4">
      <w:start w:val="1"/>
      <w:numFmt w:val="lowerLetter"/>
      <w:lvlText w:val="%5."/>
      <w:lvlJc w:val="left"/>
      <w:pPr>
        <w:tabs>
          <w:tab w:val="num" w:pos="-714"/>
        </w:tabs>
        <w:ind w:left="2886" w:hanging="360"/>
      </w:pPr>
    </w:lvl>
    <w:lvl w:ilvl="5">
      <w:start w:val="1"/>
      <w:numFmt w:val="lowerRoman"/>
      <w:lvlText w:val="%6."/>
      <w:lvlJc w:val="right"/>
      <w:pPr>
        <w:tabs>
          <w:tab w:val="num" w:pos="-714"/>
        </w:tabs>
        <w:ind w:left="3606" w:hanging="180"/>
      </w:pPr>
    </w:lvl>
    <w:lvl w:ilvl="6">
      <w:start w:val="1"/>
      <w:numFmt w:val="decimal"/>
      <w:lvlText w:val="%7."/>
      <w:lvlJc w:val="left"/>
      <w:pPr>
        <w:tabs>
          <w:tab w:val="num" w:pos="-714"/>
        </w:tabs>
        <w:ind w:left="4326" w:hanging="360"/>
      </w:pPr>
    </w:lvl>
    <w:lvl w:ilvl="7">
      <w:start w:val="1"/>
      <w:numFmt w:val="lowerLetter"/>
      <w:lvlText w:val="%8."/>
      <w:lvlJc w:val="left"/>
      <w:pPr>
        <w:tabs>
          <w:tab w:val="num" w:pos="-714"/>
        </w:tabs>
        <w:ind w:left="5046" w:hanging="360"/>
      </w:pPr>
    </w:lvl>
    <w:lvl w:ilvl="8">
      <w:start w:val="1"/>
      <w:numFmt w:val="lowerRoman"/>
      <w:lvlText w:val="%9."/>
      <w:lvlJc w:val="right"/>
      <w:pPr>
        <w:tabs>
          <w:tab w:val="num" w:pos="-714"/>
        </w:tabs>
        <w:ind w:left="5766" w:hanging="180"/>
      </w:pPr>
    </w:lvl>
  </w:abstractNum>
  <w:abstractNum w:abstractNumId="24" w15:restartNumberingAfterBreak="0">
    <w:nsid w:val="686829BF"/>
    <w:multiLevelType w:val="hybridMultilevel"/>
    <w:tmpl w:val="D6CAAEF0"/>
    <w:lvl w:ilvl="0" w:tplc="E0EE87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8472E0"/>
    <w:multiLevelType w:val="hybridMultilevel"/>
    <w:tmpl w:val="A5F08C3E"/>
    <w:lvl w:ilvl="0" w:tplc="AF389E58">
      <w:start w:val="1"/>
      <w:numFmt w:val="decimal"/>
      <w:lvlText w:val="%1."/>
      <w:lvlJc w:val="left"/>
      <w:pPr>
        <w:ind w:left="1629" w:hanging="272"/>
      </w:pPr>
      <w:rPr>
        <w:rFonts w:ascii="Arial" w:eastAsia="Arial" w:hAnsi="Arial" w:cs="Arial" w:hint="default"/>
        <w:spacing w:val="-1"/>
        <w:w w:val="93"/>
        <w:sz w:val="28"/>
        <w:szCs w:val="28"/>
      </w:rPr>
    </w:lvl>
    <w:lvl w:ilvl="1" w:tplc="46BAB9CE">
      <w:numFmt w:val="bullet"/>
      <w:lvlText w:val="•"/>
      <w:lvlJc w:val="left"/>
      <w:pPr>
        <w:ind w:left="2682" w:hanging="272"/>
      </w:pPr>
      <w:rPr>
        <w:rFonts w:hint="default"/>
      </w:rPr>
    </w:lvl>
    <w:lvl w:ilvl="2" w:tplc="A080BDAC">
      <w:numFmt w:val="bullet"/>
      <w:lvlText w:val="•"/>
      <w:lvlJc w:val="left"/>
      <w:pPr>
        <w:ind w:left="3744" w:hanging="272"/>
      </w:pPr>
      <w:rPr>
        <w:rFonts w:hint="default"/>
      </w:rPr>
    </w:lvl>
    <w:lvl w:ilvl="3" w:tplc="12F83766">
      <w:numFmt w:val="bullet"/>
      <w:lvlText w:val="•"/>
      <w:lvlJc w:val="left"/>
      <w:pPr>
        <w:ind w:left="4806" w:hanging="272"/>
      </w:pPr>
      <w:rPr>
        <w:rFonts w:hint="default"/>
      </w:rPr>
    </w:lvl>
    <w:lvl w:ilvl="4" w:tplc="CDD2963E">
      <w:numFmt w:val="bullet"/>
      <w:lvlText w:val="•"/>
      <w:lvlJc w:val="left"/>
      <w:pPr>
        <w:ind w:left="5868" w:hanging="272"/>
      </w:pPr>
      <w:rPr>
        <w:rFonts w:hint="default"/>
      </w:rPr>
    </w:lvl>
    <w:lvl w:ilvl="5" w:tplc="4FF830C4">
      <w:numFmt w:val="bullet"/>
      <w:lvlText w:val="•"/>
      <w:lvlJc w:val="left"/>
      <w:pPr>
        <w:ind w:left="6930" w:hanging="272"/>
      </w:pPr>
      <w:rPr>
        <w:rFonts w:hint="default"/>
      </w:rPr>
    </w:lvl>
    <w:lvl w:ilvl="6" w:tplc="19345148">
      <w:numFmt w:val="bullet"/>
      <w:lvlText w:val="•"/>
      <w:lvlJc w:val="left"/>
      <w:pPr>
        <w:ind w:left="7992" w:hanging="272"/>
      </w:pPr>
      <w:rPr>
        <w:rFonts w:hint="default"/>
      </w:rPr>
    </w:lvl>
    <w:lvl w:ilvl="7" w:tplc="D0862B70">
      <w:numFmt w:val="bullet"/>
      <w:lvlText w:val="•"/>
      <w:lvlJc w:val="left"/>
      <w:pPr>
        <w:ind w:left="9054" w:hanging="272"/>
      </w:pPr>
      <w:rPr>
        <w:rFonts w:hint="default"/>
      </w:rPr>
    </w:lvl>
    <w:lvl w:ilvl="8" w:tplc="AB5C755A">
      <w:numFmt w:val="bullet"/>
      <w:lvlText w:val="•"/>
      <w:lvlJc w:val="left"/>
      <w:pPr>
        <w:ind w:left="10116" w:hanging="272"/>
      </w:pPr>
      <w:rPr>
        <w:rFonts w:hint="default"/>
      </w:rPr>
    </w:lvl>
  </w:abstractNum>
  <w:abstractNum w:abstractNumId="26" w15:restartNumberingAfterBreak="0">
    <w:nsid w:val="77CF21A2"/>
    <w:multiLevelType w:val="multilevel"/>
    <w:tmpl w:val="EEF248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7A3E61FD"/>
    <w:multiLevelType w:val="hybridMultilevel"/>
    <w:tmpl w:val="EDEE7F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A8818DA"/>
    <w:multiLevelType w:val="hybridMultilevel"/>
    <w:tmpl w:val="227E84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E747A9B"/>
    <w:multiLevelType w:val="multilevel"/>
    <w:tmpl w:val="D35289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892308811">
    <w:abstractNumId w:val="17"/>
  </w:num>
  <w:num w:numId="2" w16cid:durableId="142280004">
    <w:abstractNumId w:val="13"/>
  </w:num>
  <w:num w:numId="3" w16cid:durableId="924917678">
    <w:abstractNumId w:val="0"/>
  </w:num>
  <w:num w:numId="4" w16cid:durableId="73405895">
    <w:abstractNumId w:val="29"/>
  </w:num>
  <w:num w:numId="5" w16cid:durableId="1001198169">
    <w:abstractNumId w:val="7"/>
  </w:num>
  <w:num w:numId="6" w16cid:durableId="1671328833">
    <w:abstractNumId w:val="12"/>
  </w:num>
  <w:num w:numId="7" w16cid:durableId="776023326">
    <w:abstractNumId w:val="26"/>
  </w:num>
  <w:num w:numId="8" w16cid:durableId="1804077172">
    <w:abstractNumId w:val="23"/>
  </w:num>
  <w:num w:numId="9" w16cid:durableId="194317836">
    <w:abstractNumId w:val="9"/>
  </w:num>
  <w:num w:numId="10" w16cid:durableId="1820076076">
    <w:abstractNumId w:val="11"/>
  </w:num>
  <w:num w:numId="11" w16cid:durableId="925529557">
    <w:abstractNumId w:val="28"/>
  </w:num>
  <w:num w:numId="12" w16cid:durableId="1641492574">
    <w:abstractNumId w:val="20"/>
  </w:num>
  <w:num w:numId="13" w16cid:durableId="896547043">
    <w:abstractNumId w:val="19"/>
  </w:num>
  <w:num w:numId="14" w16cid:durableId="1378166017">
    <w:abstractNumId w:val="21"/>
  </w:num>
  <w:num w:numId="15" w16cid:durableId="665984589">
    <w:abstractNumId w:val="14"/>
  </w:num>
  <w:num w:numId="16" w16cid:durableId="1709331964">
    <w:abstractNumId w:val="4"/>
  </w:num>
  <w:num w:numId="17" w16cid:durableId="1715151479">
    <w:abstractNumId w:val="22"/>
  </w:num>
  <w:num w:numId="18" w16cid:durableId="1054085620">
    <w:abstractNumId w:val="18"/>
  </w:num>
  <w:num w:numId="19" w16cid:durableId="647706701">
    <w:abstractNumId w:val="18"/>
    <w:lvlOverride w:ilvl="0">
      <w:startOverride w:val="1"/>
    </w:lvlOverride>
  </w:num>
  <w:num w:numId="20" w16cid:durableId="535654242">
    <w:abstractNumId w:val="24"/>
  </w:num>
  <w:num w:numId="21" w16cid:durableId="381711549">
    <w:abstractNumId w:val="24"/>
    <w:lvlOverride w:ilvl="0">
      <w:startOverride w:val="1"/>
    </w:lvlOverride>
  </w:num>
  <w:num w:numId="22" w16cid:durableId="591010174">
    <w:abstractNumId w:val="15"/>
  </w:num>
  <w:num w:numId="23" w16cid:durableId="904685206">
    <w:abstractNumId w:val="1"/>
  </w:num>
  <w:num w:numId="24" w16cid:durableId="352808549">
    <w:abstractNumId w:val="10"/>
  </w:num>
  <w:num w:numId="25" w16cid:durableId="1670979800">
    <w:abstractNumId w:val="6"/>
  </w:num>
  <w:num w:numId="26" w16cid:durableId="500898059">
    <w:abstractNumId w:val="27"/>
  </w:num>
  <w:num w:numId="27" w16cid:durableId="2146003750">
    <w:abstractNumId w:val="8"/>
  </w:num>
  <w:num w:numId="28" w16cid:durableId="1516840445">
    <w:abstractNumId w:val="2"/>
  </w:num>
  <w:num w:numId="29" w16cid:durableId="1171018895">
    <w:abstractNumId w:val="16"/>
  </w:num>
  <w:num w:numId="30" w16cid:durableId="331833293">
    <w:abstractNumId w:val="5"/>
  </w:num>
  <w:num w:numId="31" w16cid:durableId="1567229775">
    <w:abstractNumId w:val="25"/>
  </w:num>
  <w:num w:numId="32" w16cid:durableId="1138915165">
    <w:abstractNumId w:val="3"/>
  </w:num>
  <w:num w:numId="33" w16cid:durableId="17232164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yNjCysDAwMTM1NDNT0lEKTi0uzszPAykwqQUAP3gWjiwAAAA="/>
  </w:docVars>
  <w:rsids>
    <w:rsidRoot w:val="007A2FEB"/>
    <w:rsid w:val="00000EAD"/>
    <w:rsid w:val="000059E6"/>
    <w:rsid w:val="00005EDA"/>
    <w:rsid w:val="00006820"/>
    <w:rsid w:val="00012556"/>
    <w:rsid w:val="000140F1"/>
    <w:rsid w:val="0002026D"/>
    <w:rsid w:val="0002163A"/>
    <w:rsid w:val="000218EA"/>
    <w:rsid w:val="00026A7F"/>
    <w:rsid w:val="00027E92"/>
    <w:rsid w:val="000308FF"/>
    <w:rsid w:val="000311E1"/>
    <w:rsid w:val="00031ADE"/>
    <w:rsid w:val="00034859"/>
    <w:rsid w:val="00037420"/>
    <w:rsid w:val="00043D14"/>
    <w:rsid w:val="00043D9E"/>
    <w:rsid w:val="00044B0C"/>
    <w:rsid w:val="00046A7A"/>
    <w:rsid w:val="0004713B"/>
    <w:rsid w:val="000524CA"/>
    <w:rsid w:val="00052AE0"/>
    <w:rsid w:val="00052D7D"/>
    <w:rsid w:val="00055A75"/>
    <w:rsid w:val="00056004"/>
    <w:rsid w:val="00056877"/>
    <w:rsid w:val="0006096D"/>
    <w:rsid w:val="00066593"/>
    <w:rsid w:val="00066938"/>
    <w:rsid w:val="0006728E"/>
    <w:rsid w:val="00070A2C"/>
    <w:rsid w:val="000722E1"/>
    <w:rsid w:val="00076044"/>
    <w:rsid w:val="00080FC5"/>
    <w:rsid w:val="000820E6"/>
    <w:rsid w:val="00083607"/>
    <w:rsid w:val="00090B5B"/>
    <w:rsid w:val="0009438E"/>
    <w:rsid w:val="000974FA"/>
    <w:rsid w:val="000A007D"/>
    <w:rsid w:val="000A2646"/>
    <w:rsid w:val="000A4D70"/>
    <w:rsid w:val="000A5B85"/>
    <w:rsid w:val="000A7CC8"/>
    <w:rsid w:val="000B2E78"/>
    <w:rsid w:val="000B3567"/>
    <w:rsid w:val="000B4C05"/>
    <w:rsid w:val="000B78E6"/>
    <w:rsid w:val="000C09C0"/>
    <w:rsid w:val="000C2C70"/>
    <w:rsid w:val="000C3D33"/>
    <w:rsid w:val="000C4F80"/>
    <w:rsid w:val="000D0AE1"/>
    <w:rsid w:val="000D3865"/>
    <w:rsid w:val="000D5398"/>
    <w:rsid w:val="000D5C1E"/>
    <w:rsid w:val="000D5F36"/>
    <w:rsid w:val="000D6273"/>
    <w:rsid w:val="000D7C73"/>
    <w:rsid w:val="000E25DC"/>
    <w:rsid w:val="000E69E2"/>
    <w:rsid w:val="000E784D"/>
    <w:rsid w:val="000F05BE"/>
    <w:rsid w:val="000F367B"/>
    <w:rsid w:val="000F4AD7"/>
    <w:rsid w:val="000F6D51"/>
    <w:rsid w:val="000F7338"/>
    <w:rsid w:val="00100127"/>
    <w:rsid w:val="001023C1"/>
    <w:rsid w:val="00104326"/>
    <w:rsid w:val="001124E4"/>
    <w:rsid w:val="001138F0"/>
    <w:rsid w:val="00120AFC"/>
    <w:rsid w:val="001210F9"/>
    <w:rsid w:val="0012416D"/>
    <w:rsid w:val="00125C0D"/>
    <w:rsid w:val="001268E6"/>
    <w:rsid w:val="00132012"/>
    <w:rsid w:val="00141EEB"/>
    <w:rsid w:val="00150890"/>
    <w:rsid w:val="00151C4B"/>
    <w:rsid w:val="00153906"/>
    <w:rsid w:val="001560D2"/>
    <w:rsid w:val="00157224"/>
    <w:rsid w:val="00162D58"/>
    <w:rsid w:val="00165B5F"/>
    <w:rsid w:val="0016737B"/>
    <w:rsid w:val="00167C9C"/>
    <w:rsid w:val="001722F1"/>
    <w:rsid w:val="001737E5"/>
    <w:rsid w:val="00174619"/>
    <w:rsid w:val="00175B3A"/>
    <w:rsid w:val="0017629D"/>
    <w:rsid w:val="001812B4"/>
    <w:rsid w:val="001817E8"/>
    <w:rsid w:val="00181A1C"/>
    <w:rsid w:val="001904DD"/>
    <w:rsid w:val="00190E2D"/>
    <w:rsid w:val="001967DC"/>
    <w:rsid w:val="001972DC"/>
    <w:rsid w:val="00197BCB"/>
    <w:rsid w:val="001A4E7E"/>
    <w:rsid w:val="001A5E3F"/>
    <w:rsid w:val="001A6E3E"/>
    <w:rsid w:val="001B06AF"/>
    <w:rsid w:val="001B09E6"/>
    <w:rsid w:val="001B1507"/>
    <w:rsid w:val="001B15C1"/>
    <w:rsid w:val="001B50CD"/>
    <w:rsid w:val="001B655B"/>
    <w:rsid w:val="001B7A6C"/>
    <w:rsid w:val="001C0A8D"/>
    <w:rsid w:val="001C0D6F"/>
    <w:rsid w:val="001C1CA8"/>
    <w:rsid w:val="001C3599"/>
    <w:rsid w:val="001C3991"/>
    <w:rsid w:val="001C467B"/>
    <w:rsid w:val="001C7945"/>
    <w:rsid w:val="001C7DBB"/>
    <w:rsid w:val="001C7FAA"/>
    <w:rsid w:val="001D481E"/>
    <w:rsid w:val="001D4D54"/>
    <w:rsid w:val="001D73D4"/>
    <w:rsid w:val="001D7962"/>
    <w:rsid w:val="001E3B0C"/>
    <w:rsid w:val="001F1CFC"/>
    <w:rsid w:val="001F24FD"/>
    <w:rsid w:val="001F4A22"/>
    <w:rsid w:val="001F6CF0"/>
    <w:rsid w:val="002003BA"/>
    <w:rsid w:val="00201763"/>
    <w:rsid w:val="0020307B"/>
    <w:rsid w:val="00205AE1"/>
    <w:rsid w:val="0020646E"/>
    <w:rsid w:val="0020705A"/>
    <w:rsid w:val="00207AB1"/>
    <w:rsid w:val="00207D74"/>
    <w:rsid w:val="00210EBB"/>
    <w:rsid w:val="00216561"/>
    <w:rsid w:val="00220AC6"/>
    <w:rsid w:val="00223B75"/>
    <w:rsid w:val="002245BD"/>
    <w:rsid w:val="00224A65"/>
    <w:rsid w:val="00224B4A"/>
    <w:rsid w:val="0023034D"/>
    <w:rsid w:val="00233518"/>
    <w:rsid w:val="00233F64"/>
    <w:rsid w:val="002343EB"/>
    <w:rsid w:val="00242654"/>
    <w:rsid w:val="0024764E"/>
    <w:rsid w:val="00251488"/>
    <w:rsid w:val="00256AAB"/>
    <w:rsid w:val="002622B8"/>
    <w:rsid w:val="00263CDE"/>
    <w:rsid w:val="002649A7"/>
    <w:rsid w:val="00264FD1"/>
    <w:rsid w:val="00266066"/>
    <w:rsid w:val="00270A02"/>
    <w:rsid w:val="00272B8E"/>
    <w:rsid w:val="00274707"/>
    <w:rsid w:val="00274B5D"/>
    <w:rsid w:val="00276396"/>
    <w:rsid w:val="0028014A"/>
    <w:rsid w:val="002825EB"/>
    <w:rsid w:val="00282990"/>
    <w:rsid w:val="00283B71"/>
    <w:rsid w:val="00284D87"/>
    <w:rsid w:val="00285FAC"/>
    <w:rsid w:val="00287CAD"/>
    <w:rsid w:val="0029058F"/>
    <w:rsid w:val="00294628"/>
    <w:rsid w:val="0029593E"/>
    <w:rsid w:val="00296183"/>
    <w:rsid w:val="002A2677"/>
    <w:rsid w:val="002B12BA"/>
    <w:rsid w:val="002C2F71"/>
    <w:rsid w:val="002C3A59"/>
    <w:rsid w:val="002C563C"/>
    <w:rsid w:val="002C676F"/>
    <w:rsid w:val="002D0209"/>
    <w:rsid w:val="002D1A65"/>
    <w:rsid w:val="002D2642"/>
    <w:rsid w:val="002D2B5F"/>
    <w:rsid w:val="002D2CAB"/>
    <w:rsid w:val="002D3ED5"/>
    <w:rsid w:val="002D4A0B"/>
    <w:rsid w:val="002D566E"/>
    <w:rsid w:val="002D5E59"/>
    <w:rsid w:val="002D5F3F"/>
    <w:rsid w:val="002D652B"/>
    <w:rsid w:val="002D7BC8"/>
    <w:rsid w:val="002E0AC9"/>
    <w:rsid w:val="002E33D8"/>
    <w:rsid w:val="002E3BCA"/>
    <w:rsid w:val="002F0583"/>
    <w:rsid w:val="002F5FE7"/>
    <w:rsid w:val="003018D2"/>
    <w:rsid w:val="00301EB5"/>
    <w:rsid w:val="0030204F"/>
    <w:rsid w:val="0030401E"/>
    <w:rsid w:val="003045BC"/>
    <w:rsid w:val="00304694"/>
    <w:rsid w:val="003077EB"/>
    <w:rsid w:val="00307FBA"/>
    <w:rsid w:val="003102E4"/>
    <w:rsid w:val="003132D5"/>
    <w:rsid w:val="003133F9"/>
    <w:rsid w:val="003142DB"/>
    <w:rsid w:val="00314BFC"/>
    <w:rsid w:val="003152BD"/>
    <w:rsid w:val="00317EE4"/>
    <w:rsid w:val="00320543"/>
    <w:rsid w:val="00323258"/>
    <w:rsid w:val="00325D54"/>
    <w:rsid w:val="003276B9"/>
    <w:rsid w:val="003279B8"/>
    <w:rsid w:val="00331E4B"/>
    <w:rsid w:val="00332131"/>
    <w:rsid w:val="003336F0"/>
    <w:rsid w:val="003342CB"/>
    <w:rsid w:val="003352C5"/>
    <w:rsid w:val="00352B4E"/>
    <w:rsid w:val="003554BC"/>
    <w:rsid w:val="00356E7D"/>
    <w:rsid w:val="00357632"/>
    <w:rsid w:val="00357795"/>
    <w:rsid w:val="00360950"/>
    <w:rsid w:val="003618A8"/>
    <w:rsid w:val="003634C1"/>
    <w:rsid w:val="003643A9"/>
    <w:rsid w:val="00364AE7"/>
    <w:rsid w:val="00366438"/>
    <w:rsid w:val="00372963"/>
    <w:rsid w:val="00372D8E"/>
    <w:rsid w:val="003735EE"/>
    <w:rsid w:val="00374D14"/>
    <w:rsid w:val="0037530D"/>
    <w:rsid w:val="00376FC3"/>
    <w:rsid w:val="003802DE"/>
    <w:rsid w:val="00381EC4"/>
    <w:rsid w:val="00383DE6"/>
    <w:rsid w:val="00384766"/>
    <w:rsid w:val="00385097"/>
    <w:rsid w:val="00385099"/>
    <w:rsid w:val="0038562E"/>
    <w:rsid w:val="00391426"/>
    <w:rsid w:val="00395080"/>
    <w:rsid w:val="003A1999"/>
    <w:rsid w:val="003A3B48"/>
    <w:rsid w:val="003A4A4F"/>
    <w:rsid w:val="003A7F06"/>
    <w:rsid w:val="003B29E2"/>
    <w:rsid w:val="003B3BFC"/>
    <w:rsid w:val="003B4A05"/>
    <w:rsid w:val="003B5591"/>
    <w:rsid w:val="003B55F8"/>
    <w:rsid w:val="003B6818"/>
    <w:rsid w:val="003B6D33"/>
    <w:rsid w:val="003C19B7"/>
    <w:rsid w:val="003C1B63"/>
    <w:rsid w:val="003C393E"/>
    <w:rsid w:val="003C4B3C"/>
    <w:rsid w:val="003C5C78"/>
    <w:rsid w:val="003C7BD1"/>
    <w:rsid w:val="003D4BE8"/>
    <w:rsid w:val="003E0F35"/>
    <w:rsid w:val="003E2F7D"/>
    <w:rsid w:val="003E4C3E"/>
    <w:rsid w:val="003E5B1C"/>
    <w:rsid w:val="003F5193"/>
    <w:rsid w:val="003F5F46"/>
    <w:rsid w:val="003F6B97"/>
    <w:rsid w:val="003F7AA2"/>
    <w:rsid w:val="0040127D"/>
    <w:rsid w:val="004066AC"/>
    <w:rsid w:val="00406C63"/>
    <w:rsid w:val="0041134C"/>
    <w:rsid w:val="00411FA0"/>
    <w:rsid w:val="004126D2"/>
    <w:rsid w:val="00420E30"/>
    <w:rsid w:val="0042626D"/>
    <w:rsid w:val="0042736F"/>
    <w:rsid w:val="00433F75"/>
    <w:rsid w:val="00442A41"/>
    <w:rsid w:val="0044326A"/>
    <w:rsid w:val="00450A41"/>
    <w:rsid w:val="00450ABC"/>
    <w:rsid w:val="004515DA"/>
    <w:rsid w:val="00452ED9"/>
    <w:rsid w:val="00455FA3"/>
    <w:rsid w:val="00456836"/>
    <w:rsid w:val="0046287A"/>
    <w:rsid w:val="0047018E"/>
    <w:rsid w:val="00472FB8"/>
    <w:rsid w:val="0047520C"/>
    <w:rsid w:val="00491C0A"/>
    <w:rsid w:val="00491C3A"/>
    <w:rsid w:val="00491E6E"/>
    <w:rsid w:val="004929B9"/>
    <w:rsid w:val="00493D80"/>
    <w:rsid w:val="0049440D"/>
    <w:rsid w:val="004960DA"/>
    <w:rsid w:val="00496A0C"/>
    <w:rsid w:val="00497EE8"/>
    <w:rsid w:val="004A26B8"/>
    <w:rsid w:val="004A5B9C"/>
    <w:rsid w:val="004A6367"/>
    <w:rsid w:val="004A6707"/>
    <w:rsid w:val="004A6F99"/>
    <w:rsid w:val="004A7045"/>
    <w:rsid w:val="004A7D6B"/>
    <w:rsid w:val="004B154D"/>
    <w:rsid w:val="004B336F"/>
    <w:rsid w:val="004B56DA"/>
    <w:rsid w:val="004B6D30"/>
    <w:rsid w:val="004C24CD"/>
    <w:rsid w:val="004C2D53"/>
    <w:rsid w:val="004C4F90"/>
    <w:rsid w:val="004C7E1F"/>
    <w:rsid w:val="004D06B9"/>
    <w:rsid w:val="004D3AA0"/>
    <w:rsid w:val="004D4C9E"/>
    <w:rsid w:val="004D6AEF"/>
    <w:rsid w:val="004E65B4"/>
    <w:rsid w:val="004E763A"/>
    <w:rsid w:val="004E76DC"/>
    <w:rsid w:val="004F2259"/>
    <w:rsid w:val="004F2D55"/>
    <w:rsid w:val="004F4966"/>
    <w:rsid w:val="004F5E37"/>
    <w:rsid w:val="004F6AD3"/>
    <w:rsid w:val="005035C1"/>
    <w:rsid w:val="00505A61"/>
    <w:rsid w:val="005071AC"/>
    <w:rsid w:val="00515A67"/>
    <w:rsid w:val="00520BF7"/>
    <w:rsid w:val="005224F4"/>
    <w:rsid w:val="005249DC"/>
    <w:rsid w:val="00524D84"/>
    <w:rsid w:val="0053237C"/>
    <w:rsid w:val="00532536"/>
    <w:rsid w:val="005368B0"/>
    <w:rsid w:val="0054046F"/>
    <w:rsid w:val="00541F6E"/>
    <w:rsid w:val="005425EF"/>
    <w:rsid w:val="00544469"/>
    <w:rsid w:val="005524B3"/>
    <w:rsid w:val="00552B43"/>
    <w:rsid w:val="00555F64"/>
    <w:rsid w:val="00557F18"/>
    <w:rsid w:val="00561240"/>
    <w:rsid w:val="0056143C"/>
    <w:rsid w:val="005618F5"/>
    <w:rsid w:val="00562A9E"/>
    <w:rsid w:val="00564ADD"/>
    <w:rsid w:val="00565792"/>
    <w:rsid w:val="005666C7"/>
    <w:rsid w:val="00574E0C"/>
    <w:rsid w:val="00575DC2"/>
    <w:rsid w:val="00575E89"/>
    <w:rsid w:val="0057768A"/>
    <w:rsid w:val="00577A28"/>
    <w:rsid w:val="00581059"/>
    <w:rsid w:val="00584F60"/>
    <w:rsid w:val="00585DCA"/>
    <w:rsid w:val="00591DBD"/>
    <w:rsid w:val="00592667"/>
    <w:rsid w:val="005950F2"/>
    <w:rsid w:val="00595416"/>
    <w:rsid w:val="00595FE8"/>
    <w:rsid w:val="00596818"/>
    <w:rsid w:val="00596C90"/>
    <w:rsid w:val="00597651"/>
    <w:rsid w:val="00597A20"/>
    <w:rsid w:val="005A0188"/>
    <w:rsid w:val="005A1B55"/>
    <w:rsid w:val="005A5D56"/>
    <w:rsid w:val="005A5F62"/>
    <w:rsid w:val="005A72CF"/>
    <w:rsid w:val="005B0ED2"/>
    <w:rsid w:val="005B6926"/>
    <w:rsid w:val="005B7C7D"/>
    <w:rsid w:val="005C0117"/>
    <w:rsid w:val="005C5CE4"/>
    <w:rsid w:val="005D1B52"/>
    <w:rsid w:val="005D6CF1"/>
    <w:rsid w:val="005D6D6C"/>
    <w:rsid w:val="005E3BEA"/>
    <w:rsid w:val="005E6E4D"/>
    <w:rsid w:val="005F2E83"/>
    <w:rsid w:val="005F33BB"/>
    <w:rsid w:val="005F4D25"/>
    <w:rsid w:val="005F52F5"/>
    <w:rsid w:val="005F6BD1"/>
    <w:rsid w:val="00603A2A"/>
    <w:rsid w:val="00610643"/>
    <w:rsid w:val="00612C9F"/>
    <w:rsid w:val="006143C1"/>
    <w:rsid w:val="00615F80"/>
    <w:rsid w:val="00617327"/>
    <w:rsid w:val="00624459"/>
    <w:rsid w:val="006259A5"/>
    <w:rsid w:val="00625CDD"/>
    <w:rsid w:val="00627033"/>
    <w:rsid w:val="00631FFC"/>
    <w:rsid w:val="0063626D"/>
    <w:rsid w:val="006401AA"/>
    <w:rsid w:val="00640BAE"/>
    <w:rsid w:val="0064186C"/>
    <w:rsid w:val="006436E3"/>
    <w:rsid w:val="00645EDC"/>
    <w:rsid w:val="00647B8A"/>
    <w:rsid w:val="00653AD1"/>
    <w:rsid w:val="00660FB7"/>
    <w:rsid w:val="00661C54"/>
    <w:rsid w:val="00662F9C"/>
    <w:rsid w:val="00663A86"/>
    <w:rsid w:val="00664696"/>
    <w:rsid w:val="00671D18"/>
    <w:rsid w:val="00672AA3"/>
    <w:rsid w:val="00673A69"/>
    <w:rsid w:val="0067487E"/>
    <w:rsid w:val="006775B2"/>
    <w:rsid w:val="00681FC4"/>
    <w:rsid w:val="00687383"/>
    <w:rsid w:val="00687E5D"/>
    <w:rsid w:val="00695C28"/>
    <w:rsid w:val="006A37D5"/>
    <w:rsid w:val="006A44E3"/>
    <w:rsid w:val="006A4D14"/>
    <w:rsid w:val="006A57F1"/>
    <w:rsid w:val="006B21D2"/>
    <w:rsid w:val="006B224C"/>
    <w:rsid w:val="006B3398"/>
    <w:rsid w:val="006B4510"/>
    <w:rsid w:val="006B4C3F"/>
    <w:rsid w:val="006C15FD"/>
    <w:rsid w:val="006C1BF3"/>
    <w:rsid w:val="006C440F"/>
    <w:rsid w:val="006C5B3E"/>
    <w:rsid w:val="006C6FB3"/>
    <w:rsid w:val="006C7480"/>
    <w:rsid w:val="006D01A8"/>
    <w:rsid w:val="006D1345"/>
    <w:rsid w:val="006D35B1"/>
    <w:rsid w:val="006D6867"/>
    <w:rsid w:val="006D6AAB"/>
    <w:rsid w:val="006D712A"/>
    <w:rsid w:val="006E1E3F"/>
    <w:rsid w:val="006E4E31"/>
    <w:rsid w:val="006E5AA8"/>
    <w:rsid w:val="006F1E27"/>
    <w:rsid w:val="006F3B50"/>
    <w:rsid w:val="006F3B7B"/>
    <w:rsid w:val="006F63DB"/>
    <w:rsid w:val="006F6BAC"/>
    <w:rsid w:val="006F6E54"/>
    <w:rsid w:val="006F734F"/>
    <w:rsid w:val="006F77D9"/>
    <w:rsid w:val="007002AE"/>
    <w:rsid w:val="00701A7F"/>
    <w:rsid w:val="007077F5"/>
    <w:rsid w:val="007120B9"/>
    <w:rsid w:val="0072001B"/>
    <w:rsid w:val="00721F0A"/>
    <w:rsid w:val="007242C5"/>
    <w:rsid w:val="00724CC3"/>
    <w:rsid w:val="0072551E"/>
    <w:rsid w:val="00725E2A"/>
    <w:rsid w:val="00730AEA"/>
    <w:rsid w:val="00740404"/>
    <w:rsid w:val="00744413"/>
    <w:rsid w:val="00751B39"/>
    <w:rsid w:val="00753A9E"/>
    <w:rsid w:val="007559B1"/>
    <w:rsid w:val="00760697"/>
    <w:rsid w:val="00761497"/>
    <w:rsid w:val="007653D0"/>
    <w:rsid w:val="00765555"/>
    <w:rsid w:val="007706A4"/>
    <w:rsid w:val="00770E1B"/>
    <w:rsid w:val="00770EFF"/>
    <w:rsid w:val="007754FA"/>
    <w:rsid w:val="0077577A"/>
    <w:rsid w:val="00780053"/>
    <w:rsid w:val="00782D2D"/>
    <w:rsid w:val="00783872"/>
    <w:rsid w:val="00783F77"/>
    <w:rsid w:val="00785581"/>
    <w:rsid w:val="00790B1E"/>
    <w:rsid w:val="007921C4"/>
    <w:rsid w:val="007938F1"/>
    <w:rsid w:val="00795C65"/>
    <w:rsid w:val="007A1E6C"/>
    <w:rsid w:val="007A2386"/>
    <w:rsid w:val="007A2FEB"/>
    <w:rsid w:val="007A3EC1"/>
    <w:rsid w:val="007B3CFF"/>
    <w:rsid w:val="007B5BA6"/>
    <w:rsid w:val="007C1CC2"/>
    <w:rsid w:val="007C38DC"/>
    <w:rsid w:val="007C5435"/>
    <w:rsid w:val="007D0696"/>
    <w:rsid w:val="007D428D"/>
    <w:rsid w:val="007D7BD2"/>
    <w:rsid w:val="007E0EC8"/>
    <w:rsid w:val="007E2639"/>
    <w:rsid w:val="007E3ED3"/>
    <w:rsid w:val="007E4DA1"/>
    <w:rsid w:val="007E518B"/>
    <w:rsid w:val="007E745C"/>
    <w:rsid w:val="007F04BC"/>
    <w:rsid w:val="007F109B"/>
    <w:rsid w:val="007F1AC0"/>
    <w:rsid w:val="007F31B3"/>
    <w:rsid w:val="007F34EC"/>
    <w:rsid w:val="007F6601"/>
    <w:rsid w:val="00805A50"/>
    <w:rsid w:val="00805B80"/>
    <w:rsid w:val="00806CAB"/>
    <w:rsid w:val="00807128"/>
    <w:rsid w:val="008106F4"/>
    <w:rsid w:val="00812021"/>
    <w:rsid w:val="00817A2F"/>
    <w:rsid w:val="008206AD"/>
    <w:rsid w:val="00821682"/>
    <w:rsid w:val="0082185D"/>
    <w:rsid w:val="0082602A"/>
    <w:rsid w:val="008318F4"/>
    <w:rsid w:val="0083250D"/>
    <w:rsid w:val="00833013"/>
    <w:rsid w:val="008370BA"/>
    <w:rsid w:val="00844F82"/>
    <w:rsid w:val="00850B7D"/>
    <w:rsid w:val="00852355"/>
    <w:rsid w:val="00853AA0"/>
    <w:rsid w:val="00853AFA"/>
    <w:rsid w:val="00854216"/>
    <w:rsid w:val="00860230"/>
    <w:rsid w:val="00863EC8"/>
    <w:rsid w:val="00863F7A"/>
    <w:rsid w:val="00864DA8"/>
    <w:rsid w:val="0086514C"/>
    <w:rsid w:val="00871ED0"/>
    <w:rsid w:val="00873BB9"/>
    <w:rsid w:val="00874290"/>
    <w:rsid w:val="008743C0"/>
    <w:rsid w:val="00876AC8"/>
    <w:rsid w:val="00877FDD"/>
    <w:rsid w:val="0088257A"/>
    <w:rsid w:val="00887673"/>
    <w:rsid w:val="00895E90"/>
    <w:rsid w:val="008A1089"/>
    <w:rsid w:val="008A39FB"/>
    <w:rsid w:val="008A420D"/>
    <w:rsid w:val="008A5D79"/>
    <w:rsid w:val="008C4E9F"/>
    <w:rsid w:val="008C6A3F"/>
    <w:rsid w:val="008C77E3"/>
    <w:rsid w:val="008D0169"/>
    <w:rsid w:val="008D0186"/>
    <w:rsid w:val="008D0F8A"/>
    <w:rsid w:val="008D5641"/>
    <w:rsid w:val="008E01E2"/>
    <w:rsid w:val="008E0310"/>
    <w:rsid w:val="008E0A15"/>
    <w:rsid w:val="008E349B"/>
    <w:rsid w:val="008E3A08"/>
    <w:rsid w:val="008F15F9"/>
    <w:rsid w:val="008F7D58"/>
    <w:rsid w:val="009026E9"/>
    <w:rsid w:val="009056C7"/>
    <w:rsid w:val="00917678"/>
    <w:rsid w:val="009213C8"/>
    <w:rsid w:val="0092282A"/>
    <w:rsid w:val="009279DF"/>
    <w:rsid w:val="00930079"/>
    <w:rsid w:val="00931F92"/>
    <w:rsid w:val="00932394"/>
    <w:rsid w:val="00943A49"/>
    <w:rsid w:val="00943F32"/>
    <w:rsid w:val="00945357"/>
    <w:rsid w:val="00947F89"/>
    <w:rsid w:val="00952C2C"/>
    <w:rsid w:val="00957D7A"/>
    <w:rsid w:val="00960EFD"/>
    <w:rsid w:val="00963EE8"/>
    <w:rsid w:val="00963F1A"/>
    <w:rsid w:val="00965EF7"/>
    <w:rsid w:val="0096742C"/>
    <w:rsid w:val="009773E1"/>
    <w:rsid w:val="00977B6B"/>
    <w:rsid w:val="00980261"/>
    <w:rsid w:val="009833B6"/>
    <w:rsid w:val="00985DB6"/>
    <w:rsid w:val="009916B6"/>
    <w:rsid w:val="009918B9"/>
    <w:rsid w:val="00991EF1"/>
    <w:rsid w:val="00993588"/>
    <w:rsid w:val="00995382"/>
    <w:rsid w:val="009966DB"/>
    <w:rsid w:val="0099772F"/>
    <w:rsid w:val="009A2446"/>
    <w:rsid w:val="009A579E"/>
    <w:rsid w:val="009A72CE"/>
    <w:rsid w:val="009B04A6"/>
    <w:rsid w:val="009B139A"/>
    <w:rsid w:val="009B14EF"/>
    <w:rsid w:val="009B1ED3"/>
    <w:rsid w:val="009B4277"/>
    <w:rsid w:val="009B5431"/>
    <w:rsid w:val="009B5F64"/>
    <w:rsid w:val="009B70E1"/>
    <w:rsid w:val="009B7CB3"/>
    <w:rsid w:val="009C079C"/>
    <w:rsid w:val="009C580E"/>
    <w:rsid w:val="009C6296"/>
    <w:rsid w:val="009D3552"/>
    <w:rsid w:val="009D3A8B"/>
    <w:rsid w:val="009D7FDD"/>
    <w:rsid w:val="009E4A98"/>
    <w:rsid w:val="009F1C92"/>
    <w:rsid w:val="009F3A4D"/>
    <w:rsid w:val="009F3F64"/>
    <w:rsid w:val="009F43B5"/>
    <w:rsid w:val="009F4E0B"/>
    <w:rsid w:val="009F5A05"/>
    <w:rsid w:val="00A002AB"/>
    <w:rsid w:val="00A0065A"/>
    <w:rsid w:val="00A01EAE"/>
    <w:rsid w:val="00A04002"/>
    <w:rsid w:val="00A05835"/>
    <w:rsid w:val="00A06A0C"/>
    <w:rsid w:val="00A12F1D"/>
    <w:rsid w:val="00A214C4"/>
    <w:rsid w:val="00A2239B"/>
    <w:rsid w:val="00A231DC"/>
    <w:rsid w:val="00A27F03"/>
    <w:rsid w:val="00A30B83"/>
    <w:rsid w:val="00A31AE4"/>
    <w:rsid w:val="00A3235B"/>
    <w:rsid w:val="00A3362A"/>
    <w:rsid w:val="00A366B8"/>
    <w:rsid w:val="00A419CA"/>
    <w:rsid w:val="00A41F47"/>
    <w:rsid w:val="00A52C00"/>
    <w:rsid w:val="00A538EC"/>
    <w:rsid w:val="00A55917"/>
    <w:rsid w:val="00A56471"/>
    <w:rsid w:val="00A57312"/>
    <w:rsid w:val="00A57A93"/>
    <w:rsid w:val="00A57B22"/>
    <w:rsid w:val="00A60BE8"/>
    <w:rsid w:val="00A65DA9"/>
    <w:rsid w:val="00A7279F"/>
    <w:rsid w:val="00A77B5D"/>
    <w:rsid w:val="00A831AB"/>
    <w:rsid w:val="00A8779A"/>
    <w:rsid w:val="00A87BC6"/>
    <w:rsid w:val="00A9277E"/>
    <w:rsid w:val="00A92CE2"/>
    <w:rsid w:val="00A94C15"/>
    <w:rsid w:val="00A95D6B"/>
    <w:rsid w:val="00A97247"/>
    <w:rsid w:val="00AA3F9C"/>
    <w:rsid w:val="00AA6A52"/>
    <w:rsid w:val="00AB08D2"/>
    <w:rsid w:val="00AB1F57"/>
    <w:rsid w:val="00AB5E6A"/>
    <w:rsid w:val="00AC0AB1"/>
    <w:rsid w:val="00AC2D64"/>
    <w:rsid w:val="00AC2F47"/>
    <w:rsid w:val="00AC331C"/>
    <w:rsid w:val="00AC6E37"/>
    <w:rsid w:val="00AD40B6"/>
    <w:rsid w:val="00AE4D27"/>
    <w:rsid w:val="00AF035A"/>
    <w:rsid w:val="00AF4661"/>
    <w:rsid w:val="00AF6CB9"/>
    <w:rsid w:val="00B00A19"/>
    <w:rsid w:val="00B02B37"/>
    <w:rsid w:val="00B05918"/>
    <w:rsid w:val="00B06C64"/>
    <w:rsid w:val="00B11503"/>
    <w:rsid w:val="00B11E6C"/>
    <w:rsid w:val="00B1309B"/>
    <w:rsid w:val="00B15BB3"/>
    <w:rsid w:val="00B177E5"/>
    <w:rsid w:val="00B22C57"/>
    <w:rsid w:val="00B24202"/>
    <w:rsid w:val="00B26F42"/>
    <w:rsid w:val="00B27BD4"/>
    <w:rsid w:val="00B27C0A"/>
    <w:rsid w:val="00B312AD"/>
    <w:rsid w:val="00B33023"/>
    <w:rsid w:val="00B34208"/>
    <w:rsid w:val="00B42D72"/>
    <w:rsid w:val="00B43344"/>
    <w:rsid w:val="00B4365C"/>
    <w:rsid w:val="00B4526A"/>
    <w:rsid w:val="00B45556"/>
    <w:rsid w:val="00B46506"/>
    <w:rsid w:val="00B506EB"/>
    <w:rsid w:val="00B509E2"/>
    <w:rsid w:val="00B5297A"/>
    <w:rsid w:val="00B533B4"/>
    <w:rsid w:val="00B53603"/>
    <w:rsid w:val="00B537C2"/>
    <w:rsid w:val="00B5725F"/>
    <w:rsid w:val="00B608EC"/>
    <w:rsid w:val="00B61900"/>
    <w:rsid w:val="00B638FF"/>
    <w:rsid w:val="00B6688C"/>
    <w:rsid w:val="00B67433"/>
    <w:rsid w:val="00B73D46"/>
    <w:rsid w:val="00B761CA"/>
    <w:rsid w:val="00B77BEF"/>
    <w:rsid w:val="00B81BEF"/>
    <w:rsid w:val="00B84F04"/>
    <w:rsid w:val="00B90DAD"/>
    <w:rsid w:val="00B9635C"/>
    <w:rsid w:val="00B96A4A"/>
    <w:rsid w:val="00BA269F"/>
    <w:rsid w:val="00BA344C"/>
    <w:rsid w:val="00BA48FE"/>
    <w:rsid w:val="00BA646F"/>
    <w:rsid w:val="00BC0C25"/>
    <w:rsid w:val="00BC5C35"/>
    <w:rsid w:val="00BC6FBC"/>
    <w:rsid w:val="00BC70BB"/>
    <w:rsid w:val="00BD0528"/>
    <w:rsid w:val="00BD2030"/>
    <w:rsid w:val="00BD2F53"/>
    <w:rsid w:val="00BD357E"/>
    <w:rsid w:val="00BE35E3"/>
    <w:rsid w:val="00BE572B"/>
    <w:rsid w:val="00BE5874"/>
    <w:rsid w:val="00BE6361"/>
    <w:rsid w:val="00BF0175"/>
    <w:rsid w:val="00BF3F31"/>
    <w:rsid w:val="00BF4B8F"/>
    <w:rsid w:val="00C00EE7"/>
    <w:rsid w:val="00C010CD"/>
    <w:rsid w:val="00C01C96"/>
    <w:rsid w:val="00C03CA9"/>
    <w:rsid w:val="00C060C7"/>
    <w:rsid w:val="00C10DF5"/>
    <w:rsid w:val="00C14A87"/>
    <w:rsid w:val="00C228F3"/>
    <w:rsid w:val="00C25E6B"/>
    <w:rsid w:val="00C324BC"/>
    <w:rsid w:val="00C332DA"/>
    <w:rsid w:val="00C33450"/>
    <w:rsid w:val="00C372B9"/>
    <w:rsid w:val="00C4057A"/>
    <w:rsid w:val="00C40757"/>
    <w:rsid w:val="00C41CAF"/>
    <w:rsid w:val="00C4251C"/>
    <w:rsid w:val="00C431F0"/>
    <w:rsid w:val="00C4519E"/>
    <w:rsid w:val="00C475CF"/>
    <w:rsid w:val="00C5043A"/>
    <w:rsid w:val="00C53D79"/>
    <w:rsid w:val="00C54582"/>
    <w:rsid w:val="00C55975"/>
    <w:rsid w:val="00C57743"/>
    <w:rsid w:val="00C57E7E"/>
    <w:rsid w:val="00C61E62"/>
    <w:rsid w:val="00C62210"/>
    <w:rsid w:val="00C6225C"/>
    <w:rsid w:val="00C63E88"/>
    <w:rsid w:val="00C65389"/>
    <w:rsid w:val="00C65477"/>
    <w:rsid w:val="00C708C0"/>
    <w:rsid w:val="00C72427"/>
    <w:rsid w:val="00C7332B"/>
    <w:rsid w:val="00C74EFE"/>
    <w:rsid w:val="00C75DD3"/>
    <w:rsid w:val="00C82FBD"/>
    <w:rsid w:val="00C839B7"/>
    <w:rsid w:val="00C92B56"/>
    <w:rsid w:val="00C93521"/>
    <w:rsid w:val="00C963A8"/>
    <w:rsid w:val="00C97B9E"/>
    <w:rsid w:val="00CA06AF"/>
    <w:rsid w:val="00CA0CC4"/>
    <w:rsid w:val="00CA0F33"/>
    <w:rsid w:val="00CA6B76"/>
    <w:rsid w:val="00CB1CC2"/>
    <w:rsid w:val="00CB3A23"/>
    <w:rsid w:val="00CB5E45"/>
    <w:rsid w:val="00CD0095"/>
    <w:rsid w:val="00CD1B25"/>
    <w:rsid w:val="00CD1CCB"/>
    <w:rsid w:val="00CD3303"/>
    <w:rsid w:val="00CD4639"/>
    <w:rsid w:val="00CD4865"/>
    <w:rsid w:val="00CE0C78"/>
    <w:rsid w:val="00CE1B9F"/>
    <w:rsid w:val="00CE6D54"/>
    <w:rsid w:val="00CE7E09"/>
    <w:rsid w:val="00CF0208"/>
    <w:rsid w:val="00D00AB1"/>
    <w:rsid w:val="00D02F95"/>
    <w:rsid w:val="00D03981"/>
    <w:rsid w:val="00D0477F"/>
    <w:rsid w:val="00D10F63"/>
    <w:rsid w:val="00D15512"/>
    <w:rsid w:val="00D17C44"/>
    <w:rsid w:val="00D20821"/>
    <w:rsid w:val="00D20C0A"/>
    <w:rsid w:val="00D24EBD"/>
    <w:rsid w:val="00D27CD0"/>
    <w:rsid w:val="00D30A2E"/>
    <w:rsid w:val="00D316B7"/>
    <w:rsid w:val="00D32D0A"/>
    <w:rsid w:val="00D365A4"/>
    <w:rsid w:val="00D371C5"/>
    <w:rsid w:val="00D42DB0"/>
    <w:rsid w:val="00D43986"/>
    <w:rsid w:val="00D44E25"/>
    <w:rsid w:val="00D45CF5"/>
    <w:rsid w:val="00D472EE"/>
    <w:rsid w:val="00D476FE"/>
    <w:rsid w:val="00D50A2A"/>
    <w:rsid w:val="00D526FE"/>
    <w:rsid w:val="00D57E26"/>
    <w:rsid w:val="00D641DC"/>
    <w:rsid w:val="00D65EC4"/>
    <w:rsid w:val="00D65F0E"/>
    <w:rsid w:val="00D7060C"/>
    <w:rsid w:val="00D70964"/>
    <w:rsid w:val="00D71062"/>
    <w:rsid w:val="00D73DA1"/>
    <w:rsid w:val="00D852D1"/>
    <w:rsid w:val="00D85E08"/>
    <w:rsid w:val="00D87566"/>
    <w:rsid w:val="00D916F9"/>
    <w:rsid w:val="00D91CBD"/>
    <w:rsid w:val="00D93B67"/>
    <w:rsid w:val="00D94880"/>
    <w:rsid w:val="00D94C96"/>
    <w:rsid w:val="00D97C8C"/>
    <w:rsid w:val="00DA03AA"/>
    <w:rsid w:val="00DA1FA8"/>
    <w:rsid w:val="00DA2F91"/>
    <w:rsid w:val="00DA530A"/>
    <w:rsid w:val="00DA6E95"/>
    <w:rsid w:val="00DB296B"/>
    <w:rsid w:val="00DB43C7"/>
    <w:rsid w:val="00DB648E"/>
    <w:rsid w:val="00DC2634"/>
    <w:rsid w:val="00DC5862"/>
    <w:rsid w:val="00DC5C2B"/>
    <w:rsid w:val="00DD2D91"/>
    <w:rsid w:val="00DD3E50"/>
    <w:rsid w:val="00DD434C"/>
    <w:rsid w:val="00DD5CCE"/>
    <w:rsid w:val="00DE0070"/>
    <w:rsid w:val="00DE1180"/>
    <w:rsid w:val="00DE3814"/>
    <w:rsid w:val="00DE393A"/>
    <w:rsid w:val="00DF50B8"/>
    <w:rsid w:val="00DF6115"/>
    <w:rsid w:val="00E02FD4"/>
    <w:rsid w:val="00E0532D"/>
    <w:rsid w:val="00E06E2E"/>
    <w:rsid w:val="00E10F36"/>
    <w:rsid w:val="00E11B35"/>
    <w:rsid w:val="00E20E67"/>
    <w:rsid w:val="00E21349"/>
    <w:rsid w:val="00E23A93"/>
    <w:rsid w:val="00E30E1A"/>
    <w:rsid w:val="00E31A43"/>
    <w:rsid w:val="00E327CB"/>
    <w:rsid w:val="00E32DB1"/>
    <w:rsid w:val="00E4406B"/>
    <w:rsid w:val="00E507B0"/>
    <w:rsid w:val="00E52D23"/>
    <w:rsid w:val="00E56E2E"/>
    <w:rsid w:val="00E57E39"/>
    <w:rsid w:val="00E63B9F"/>
    <w:rsid w:val="00E64F2E"/>
    <w:rsid w:val="00E70DF4"/>
    <w:rsid w:val="00E71119"/>
    <w:rsid w:val="00E72878"/>
    <w:rsid w:val="00E73352"/>
    <w:rsid w:val="00E736D0"/>
    <w:rsid w:val="00E83B6C"/>
    <w:rsid w:val="00E84EAB"/>
    <w:rsid w:val="00E8525A"/>
    <w:rsid w:val="00E872DD"/>
    <w:rsid w:val="00E87512"/>
    <w:rsid w:val="00E877A3"/>
    <w:rsid w:val="00E92414"/>
    <w:rsid w:val="00E92689"/>
    <w:rsid w:val="00E92893"/>
    <w:rsid w:val="00EA0000"/>
    <w:rsid w:val="00EA2C88"/>
    <w:rsid w:val="00EA4A5E"/>
    <w:rsid w:val="00EB053C"/>
    <w:rsid w:val="00EB0DD1"/>
    <w:rsid w:val="00EB1156"/>
    <w:rsid w:val="00EB225E"/>
    <w:rsid w:val="00EB2C22"/>
    <w:rsid w:val="00EB2EF0"/>
    <w:rsid w:val="00EB3994"/>
    <w:rsid w:val="00EB5664"/>
    <w:rsid w:val="00EB5F35"/>
    <w:rsid w:val="00EC0C81"/>
    <w:rsid w:val="00EC2340"/>
    <w:rsid w:val="00ED01F8"/>
    <w:rsid w:val="00ED4051"/>
    <w:rsid w:val="00ED6A2E"/>
    <w:rsid w:val="00ED7C76"/>
    <w:rsid w:val="00EE01BC"/>
    <w:rsid w:val="00EE0E46"/>
    <w:rsid w:val="00EE223F"/>
    <w:rsid w:val="00EE2BAB"/>
    <w:rsid w:val="00EE5E3E"/>
    <w:rsid w:val="00EE79DD"/>
    <w:rsid w:val="00EF0DF0"/>
    <w:rsid w:val="00EF30B0"/>
    <w:rsid w:val="00EF5502"/>
    <w:rsid w:val="00F005F5"/>
    <w:rsid w:val="00F03A2F"/>
    <w:rsid w:val="00F06AA0"/>
    <w:rsid w:val="00F10676"/>
    <w:rsid w:val="00F11916"/>
    <w:rsid w:val="00F22863"/>
    <w:rsid w:val="00F23D70"/>
    <w:rsid w:val="00F24000"/>
    <w:rsid w:val="00F27CC7"/>
    <w:rsid w:val="00F3716C"/>
    <w:rsid w:val="00F4191F"/>
    <w:rsid w:val="00F4271E"/>
    <w:rsid w:val="00F42AF9"/>
    <w:rsid w:val="00F435BB"/>
    <w:rsid w:val="00F44292"/>
    <w:rsid w:val="00F46344"/>
    <w:rsid w:val="00F47115"/>
    <w:rsid w:val="00F5099C"/>
    <w:rsid w:val="00F5113A"/>
    <w:rsid w:val="00F5195D"/>
    <w:rsid w:val="00F51A28"/>
    <w:rsid w:val="00F526B0"/>
    <w:rsid w:val="00F5489D"/>
    <w:rsid w:val="00F5578B"/>
    <w:rsid w:val="00F55D35"/>
    <w:rsid w:val="00F57532"/>
    <w:rsid w:val="00F62231"/>
    <w:rsid w:val="00F67782"/>
    <w:rsid w:val="00F711AF"/>
    <w:rsid w:val="00F731C9"/>
    <w:rsid w:val="00F7449B"/>
    <w:rsid w:val="00F75802"/>
    <w:rsid w:val="00F75DA1"/>
    <w:rsid w:val="00F87B02"/>
    <w:rsid w:val="00F907A9"/>
    <w:rsid w:val="00F91808"/>
    <w:rsid w:val="00F9398A"/>
    <w:rsid w:val="00FA0566"/>
    <w:rsid w:val="00FA23A5"/>
    <w:rsid w:val="00FA360B"/>
    <w:rsid w:val="00FA3B0E"/>
    <w:rsid w:val="00FA4BB9"/>
    <w:rsid w:val="00FA70C2"/>
    <w:rsid w:val="00FB00E1"/>
    <w:rsid w:val="00FB2D27"/>
    <w:rsid w:val="00FB4E2A"/>
    <w:rsid w:val="00FB7B76"/>
    <w:rsid w:val="00FC3F05"/>
    <w:rsid w:val="00FC637D"/>
    <w:rsid w:val="00FD076D"/>
    <w:rsid w:val="00FD1468"/>
    <w:rsid w:val="00FD2A06"/>
    <w:rsid w:val="00FD6842"/>
    <w:rsid w:val="00FD6ABB"/>
    <w:rsid w:val="00FE6AA6"/>
    <w:rsid w:val="00FE7C10"/>
    <w:rsid w:val="00FF054F"/>
    <w:rsid w:val="00FF1BEC"/>
    <w:rsid w:val="00FF2975"/>
    <w:rsid w:val="00FF2B07"/>
    <w:rsid w:val="00FF3EDA"/>
    <w:rsid w:val="00FF4583"/>
    <w:rsid w:val="00FF62DC"/>
    <w:rsid w:val="00FF6310"/>
    <w:rsid w:val="00FF653A"/>
    <w:rsid w:val="341C101D"/>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5135C7"/>
  <w15:chartTrackingRefBased/>
  <w15:docId w15:val="{2AF56996-30E0-45CB-96ED-04CC5ABC6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imes New Roman"/>
        <w:color w:val="000000" w:themeColor="text1"/>
        <w:kern w:val="2"/>
        <w:sz w:val="24"/>
        <w:szCs w:val="24"/>
        <w:lang w:val="en-CA" w:eastAsia="en-US" w:bidi="ar-SA"/>
        <w14:ligatures w14:val="standardContextual"/>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B0C"/>
  </w:style>
  <w:style w:type="paragraph" w:styleId="Heading1">
    <w:name w:val="heading 1"/>
    <w:basedOn w:val="Normal"/>
    <w:next w:val="Normal"/>
    <w:link w:val="Heading1Char"/>
    <w:uiPriority w:val="9"/>
    <w:qFormat/>
    <w:rsid w:val="008D5641"/>
    <w:pPr>
      <w:keepNext/>
      <w:keepLines/>
      <w:suppressAutoHyphens/>
      <w:spacing w:after="100" w:afterAutospacing="1" w:line="240" w:lineRule="auto"/>
      <w:ind w:firstLine="0"/>
      <w:outlineLvl w:val="0"/>
    </w:pPr>
    <w:rPr>
      <w:rFonts w:eastAsiaTheme="majorEastAsia" w:cstheme="majorBidi"/>
      <w:color w:val="2F5496" w:themeColor="accent1" w:themeShade="BF"/>
      <w:kern w:val="0"/>
      <w:sz w:val="32"/>
      <w:szCs w:val="32"/>
      <w:lang w:eastAsia="ja-JP"/>
      <w14:ligatures w14:val="none"/>
    </w:rPr>
  </w:style>
  <w:style w:type="paragraph" w:styleId="Heading2">
    <w:name w:val="heading 2"/>
    <w:basedOn w:val="Normal"/>
    <w:next w:val="Normal"/>
    <w:link w:val="Heading2Char"/>
    <w:uiPriority w:val="9"/>
    <w:unhideWhenUsed/>
    <w:qFormat/>
    <w:rsid w:val="00031ADE"/>
    <w:pPr>
      <w:keepNext/>
      <w:keepLines/>
      <w:suppressAutoHyphens/>
      <w:spacing w:after="100" w:afterAutospacing="1" w:line="240" w:lineRule="auto"/>
      <w:ind w:firstLine="0"/>
      <w:outlineLvl w:val="1"/>
    </w:pPr>
    <w:rPr>
      <w:rFonts w:eastAsiaTheme="majorEastAsia" w:cstheme="majorBidi"/>
      <w:color w:val="2F5496" w:themeColor="accent1" w:themeShade="BF"/>
      <w:kern w:val="0"/>
      <w:sz w:val="26"/>
      <w:szCs w:val="26"/>
      <w:lang w:eastAsia="ja-JP"/>
      <w14:ligatures w14:val="none"/>
    </w:rPr>
  </w:style>
  <w:style w:type="paragraph" w:styleId="Heading3">
    <w:name w:val="heading 3"/>
    <w:basedOn w:val="Normal"/>
    <w:next w:val="Normal"/>
    <w:link w:val="Heading3Char"/>
    <w:uiPriority w:val="9"/>
    <w:unhideWhenUsed/>
    <w:qFormat/>
    <w:rsid w:val="00031ADE"/>
    <w:pPr>
      <w:keepNext/>
      <w:keepLines/>
      <w:suppressAutoHyphens/>
      <w:spacing w:after="100" w:afterAutospacing="1" w:line="240" w:lineRule="auto"/>
      <w:ind w:firstLine="0"/>
      <w:outlineLvl w:val="2"/>
    </w:pPr>
    <w:rPr>
      <w:rFonts w:cstheme="majorBidi"/>
      <w:color w:val="1F3763" w:themeColor="accent1" w:themeShade="7F"/>
      <w:kern w:val="0"/>
      <w:lang w:eastAsia="ja-JP"/>
      <w14:ligatures w14:val="none"/>
    </w:rPr>
  </w:style>
  <w:style w:type="paragraph" w:styleId="Heading4">
    <w:name w:val="heading 4"/>
    <w:basedOn w:val="Heading3"/>
    <w:next w:val="Normal"/>
    <w:link w:val="Heading4Char"/>
    <w:uiPriority w:val="9"/>
    <w:unhideWhenUsed/>
    <w:qFormat/>
    <w:rsid w:val="00C62210"/>
    <w:pPr>
      <w:spacing w:before="240"/>
      <w:outlineLvl w:val="3"/>
    </w:pPr>
  </w:style>
  <w:style w:type="paragraph" w:styleId="Heading5">
    <w:name w:val="heading 5"/>
    <w:basedOn w:val="Normal"/>
    <w:next w:val="Normal"/>
    <w:link w:val="Heading5Char"/>
    <w:uiPriority w:val="9"/>
    <w:unhideWhenUsed/>
    <w:qFormat/>
    <w:rsid w:val="002C2F71"/>
    <w:pPr>
      <w:keepNext/>
      <w:keepLines/>
      <w:spacing w:before="40"/>
      <w:ind w:left="360"/>
      <w:outlineLvl w:val="4"/>
    </w:pPr>
    <w:rPr>
      <w:rFonts w:eastAsiaTheme="majorEastAsia"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FEB"/>
    <w:pPr>
      <w:ind w:left="720"/>
      <w:contextualSpacing/>
    </w:pPr>
  </w:style>
  <w:style w:type="character" w:styleId="CommentReference">
    <w:name w:val="annotation reference"/>
    <w:basedOn w:val="DefaultParagraphFont"/>
    <w:uiPriority w:val="99"/>
    <w:semiHidden/>
    <w:unhideWhenUsed/>
    <w:qFormat/>
    <w:rsid w:val="00995382"/>
    <w:rPr>
      <w:sz w:val="16"/>
      <w:szCs w:val="16"/>
    </w:rPr>
  </w:style>
  <w:style w:type="paragraph" w:styleId="CommentText">
    <w:name w:val="annotation text"/>
    <w:basedOn w:val="Normal"/>
    <w:link w:val="CommentTextChar"/>
    <w:uiPriority w:val="99"/>
    <w:unhideWhenUsed/>
    <w:qFormat/>
    <w:rsid w:val="00995382"/>
    <w:rPr>
      <w:sz w:val="20"/>
      <w:szCs w:val="20"/>
    </w:rPr>
  </w:style>
  <w:style w:type="character" w:customStyle="1" w:styleId="CommentTextChar">
    <w:name w:val="Comment Text Char"/>
    <w:basedOn w:val="DefaultParagraphFont"/>
    <w:link w:val="CommentText"/>
    <w:uiPriority w:val="99"/>
    <w:qFormat/>
    <w:rsid w:val="00995382"/>
    <w:rPr>
      <w:sz w:val="20"/>
      <w:szCs w:val="20"/>
    </w:rPr>
  </w:style>
  <w:style w:type="paragraph" w:styleId="CommentSubject">
    <w:name w:val="annotation subject"/>
    <w:basedOn w:val="CommentText"/>
    <w:next w:val="CommentText"/>
    <w:link w:val="CommentSubjectChar"/>
    <w:uiPriority w:val="99"/>
    <w:semiHidden/>
    <w:unhideWhenUsed/>
    <w:rsid w:val="00995382"/>
    <w:rPr>
      <w:b/>
      <w:bCs/>
    </w:rPr>
  </w:style>
  <w:style w:type="character" w:customStyle="1" w:styleId="CommentSubjectChar">
    <w:name w:val="Comment Subject Char"/>
    <w:basedOn w:val="CommentTextChar"/>
    <w:link w:val="CommentSubject"/>
    <w:uiPriority w:val="99"/>
    <w:semiHidden/>
    <w:rsid w:val="00995382"/>
    <w:rPr>
      <w:b/>
      <w:bCs/>
      <w:sz w:val="20"/>
      <w:szCs w:val="20"/>
    </w:rPr>
  </w:style>
  <w:style w:type="character" w:customStyle="1" w:styleId="Heading1Char">
    <w:name w:val="Heading 1 Char"/>
    <w:basedOn w:val="DefaultParagraphFont"/>
    <w:link w:val="Heading1"/>
    <w:uiPriority w:val="9"/>
    <w:qFormat/>
    <w:rsid w:val="008D5641"/>
    <w:rPr>
      <w:rFonts w:ascii="Verdana" w:eastAsiaTheme="majorEastAsia" w:hAnsi="Verdana" w:cstheme="majorBidi"/>
      <w:color w:val="2F5496" w:themeColor="accent1" w:themeShade="BF"/>
      <w:kern w:val="0"/>
      <w:sz w:val="32"/>
      <w:szCs w:val="32"/>
      <w:lang w:val="en-US" w:eastAsia="ja-JP"/>
      <w14:ligatures w14:val="none"/>
    </w:rPr>
  </w:style>
  <w:style w:type="character" w:customStyle="1" w:styleId="Heading2Char">
    <w:name w:val="Heading 2 Char"/>
    <w:basedOn w:val="DefaultParagraphFont"/>
    <w:link w:val="Heading2"/>
    <w:uiPriority w:val="9"/>
    <w:qFormat/>
    <w:rsid w:val="00031ADE"/>
    <w:rPr>
      <w:rFonts w:ascii="Verdana" w:eastAsiaTheme="majorEastAsia" w:hAnsi="Verdana" w:cstheme="majorBidi"/>
      <w:color w:val="2F5496" w:themeColor="accent1" w:themeShade="BF"/>
      <w:kern w:val="0"/>
      <w:sz w:val="26"/>
      <w:szCs w:val="26"/>
      <w:lang w:val="en-US" w:eastAsia="ja-JP"/>
      <w14:ligatures w14:val="none"/>
    </w:rPr>
  </w:style>
  <w:style w:type="character" w:customStyle="1" w:styleId="Heading3Char">
    <w:name w:val="Heading 3 Char"/>
    <w:basedOn w:val="DefaultParagraphFont"/>
    <w:link w:val="Heading3"/>
    <w:uiPriority w:val="9"/>
    <w:qFormat/>
    <w:rsid w:val="00031ADE"/>
    <w:rPr>
      <w:rFonts w:ascii="Verdana" w:eastAsia="Times New Roman" w:hAnsi="Verdana" w:cstheme="majorBidi"/>
      <w:color w:val="1F3763" w:themeColor="accent1" w:themeShade="7F"/>
      <w:kern w:val="0"/>
      <w:szCs w:val="24"/>
      <w:lang w:val="en-US" w:eastAsia="ja-JP"/>
      <w14:ligatures w14:val="none"/>
    </w:rPr>
  </w:style>
  <w:style w:type="table" w:styleId="TableGrid">
    <w:name w:val="Table Grid"/>
    <w:basedOn w:val="TableNormal"/>
    <w:uiPriority w:val="39"/>
    <w:rsid w:val="00995382"/>
    <w:pPr>
      <w:suppressAutoHyphens/>
    </w:pPr>
    <w:rPr>
      <w:rFonts w:asciiTheme="minorHAnsi" w:eastAsiaTheme="minorEastAsia" w:hAnsiTheme="minorHAnsi"/>
      <w:kern w:val="0"/>
      <w:sz w:val="22"/>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qFormat/>
    <w:rsid w:val="00B4526A"/>
    <w:rPr>
      <w:sz w:val="20"/>
      <w:szCs w:val="20"/>
    </w:rPr>
  </w:style>
  <w:style w:type="paragraph" w:styleId="FootnoteText">
    <w:name w:val="footnote text"/>
    <w:basedOn w:val="Normal"/>
    <w:link w:val="FootnoteTextChar"/>
    <w:uiPriority w:val="99"/>
    <w:unhideWhenUsed/>
    <w:rsid w:val="00B4526A"/>
    <w:pPr>
      <w:suppressAutoHyphens/>
    </w:pPr>
    <w:rPr>
      <w:sz w:val="20"/>
      <w:szCs w:val="20"/>
    </w:rPr>
  </w:style>
  <w:style w:type="character" w:customStyle="1" w:styleId="FootnoteTextChar1">
    <w:name w:val="Footnote Text Char1"/>
    <w:basedOn w:val="DefaultParagraphFont"/>
    <w:uiPriority w:val="99"/>
    <w:semiHidden/>
    <w:rsid w:val="00B4526A"/>
    <w:rPr>
      <w:sz w:val="20"/>
      <w:szCs w:val="20"/>
    </w:rPr>
  </w:style>
  <w:style w:type="character" w:styleId="FootnoteReference">
    <w:name w:val="footnote reference"/>
    <w:basedOn w:val="DefaultParagraphFont"/>
    <w:uiPriority w:val="99"/>
    <w:semiHidden/>
    <w:unhideWhenUsed/>
    <w:rsid w:val="00B4526A"/>
    <w:rPr>
      <w:vertAlign w:val="superscript"/>
    </w:rPr>
  </w:style>
  <w:style w:type="character" w:customStyle="1" w:styleId="FootnoteCharacters">
    <w:name w:val="Footnote Characters"/>
    <w:basedOn w:val="DefaultParagraphFont"/>
    <w:uiPriority w:val="99"/>
    <w:semiHidden/>
    <w:unhideWhenUsed/>
    <w:qFormat/>
    <w:rsid w:val="00A56471"/>
    <w:rPr>
      <w:vertAlign w:val="superscript"/>
    </w:rPr>
  </w:style>
  <w:style w:type="character" w:customStyle="1" w:styleId="FootnoteAnchor">
    <w:name w:val="Footnote Anchor"/>
    <w:rsid w:val="00A56471"/>
    <w:rPr>
      <w:vertAlign w:val="superscript"/>
    </w:rPr>
  </w:style>
  <w:style w:type="character" w:customStyle="1" w:styleId="Heading4Char">
    <w:name w:val="Heading 4 Char"/>
    <w:basedOn w:val="DefaultParagraphFont"/>
    <w:link w:val="Heading4"/>
    <w:uiPriority w:val="9"/>
    <w:qFormat/>
    <w:rsid w:val="00C62210"/>
    <w:rPr>
      <w:rFonts w:ascii="Verdana" w:eastAsia="Times New Roman" w:hAnsi="Verdana" w:cstheme="majorBidi"/>
      <w:color w:val="1F3763" w:themeColor="accent1" w:themeShade="7F"/>
      <w:kern w:val="0"/>
      <w:szCs w:val="24"/>
      <w:lang w:eastAsia="ja-JP"/>
      <w14:ligatures w14:val="none"/>
    </w:rPr>
  </w:style>
  <w:style w:type="paragraph" w:styleId="Quote">
    <w:name w:val="Quote"/>
    <w:basedOn w:val="Normal"/>
    <w:next w:val="Normal"/>
    <w:link w:val="QuoteChar"/>
    <w:uiPriority w:val="29"/>
    <w:qFormat/>
    <w:rsid w:val="00C92B56"/>
    <w:pPr>
      <w:spacing w:line="240" w:lineRule="auto"/>
      <w:ind w:left="720"/>
    </w:pPr>
    <w:rPr>
      <w:rFonts w:eastAsiaTheme="majorEastAsia"/>
      <w:i/>
    </w:rPr>
  </w:style>
  <w:style w:type="character" w:customStyle="1" w:styleId="QuoteChar">
    <w:name w:val="Quote Char"/>
    <w:basedOn w:val="DefaultParagraphFont"/>
    <w:link w:val="Quote"/>
    <w:uiPriority w:val="29"/>
    <w:rsid w:val="00C92B56"/>
    <w:rPr>
      <w:rFonts w:ascii="Verdana" w:eastAsiaTheme="majorEastAsia" w:hAnsi="Verdana" w:cs="Times New Roman"/>
      <w:i/>
      <w:color w:val="000000" w:themeColor="text1"/>
      <w:szCs w:val="24"/>
    </w:rPr>
  </w:style>
  <w:style w:type="paragraph" w:styleId="IntenseQuote">
    <w:name w:val="Intense Quote"/>
    <w:basedOn w:val="Normal"/>
    <w:next w:val="Normal"/>
    <w:link w:val="IntenseQuoteChar"/>
    <w:uiPriority w:val="30"/>
    <w:qFormat/>
    <w:rsid w:val="002C2F7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C2F71"/>
    <w:rPr>
      <w:rFonts w:ascii="Verdana" w:eastAsia="Times New Roman" w:hAnsi="Verdana" w:cs="Times New Roman"/>
      <w:i/>
      <w:iCs/>
      <w:color w:val="4472C4" w:themeColor="accent1"/>
      <w:szCs w:val="24"/>
      <w:lang w:val="en-US"/>
    </w:rPr>
  </w:style>
  <w:style w:type="character" w:customStyle="1" w:styleId="Heading5Char">
    <w:name w:val="Heading 5 Char"/>
    <w:basedOn w:val="DefaultParagraphFont"/>
    <w:link w:val="Heading5"/>
    <w:uiPriority w:val="9"/>
    <w:rsid w:val="002C2F71"/>
    <w:rPr>
      <w:rFonts w:ascii="Verdana" w:eastAsiaTheme="majorEastAsia" w:hAnsi="Verdana" w:cstheme="majorBidi"/>
      <w:color w:val="2F5496" w:themeColor="accent1" w:themeShade="BF"/>
      <w:szCs w:val="24"/>
      <w:lang w:val="en-US"/>
    </w:rPr>
  </w:style>
  <w:style w:type="paragraph" w:customStyle="1" w:styleId="DecimalAligned">
    <w:name w:val="Decimal Aligned"/>
    <w:basedOn w:val="Normal"/>
    <w:uiPriority w:val="40"/>
    <w:qFormat/>
    <w:rsid w:val="000974FA"/>
    <w:pPr>
      <w:tabs>
        <w:tab w:val="decimal" w:pos="360"/>
      </w:tabs>
      <w:spacing w:after="200" w:line="276" w:lineRule="auto"/>
    </w:pPr>
    <w:rPr>
      <w:rFonts w:asciiTheme="minorHAnsi" w:eastAsiaTheme="minorEastAsia" w:hAnsiTheme="minorHAnsi"/>
      <w:color w:val="auto"/>
      <w:kern w:val="0"/>
      <w:sz w:val="22"/>
      <w:szCs w:val="22"/>
      <w14:ligatures w14:val="none"/>
    </w:rPr>
  </w:style>
  <w:style w:type="character" w:styleId="SubtleEmphasis">
    <w:name w:val="Subtle Emphasis"/>
    <w:basedOn w:val="DefaultParagraphFont"/>
    <w:uiPriority w:val="19"/>
    <w:qFormat/>
    <w:rsid w:val="000974FA"/>
    <w:rPr>
      <w:i/>
      <w:iCs/>
    </w:rPr>
  </w:style>
  <w:style w:type="table" w:styleId="LightShading-Accent1">
    <w:name w:val="Light Shading Accent 1"/>
    <w:basedOn w:val="TableNormal"/>
    <w:uiPriority w:val="60"/>
    <w:rsid w:val="000974FA"/>
    <w:rPr>
      <w:rFonts w:asciiTheme="minorHAnsi" w:eastAsiaTheme="minorEastAsia" w:hAnsiTheme="minorHAnsi"/>
      <w:color w:val="2F5496" w:themeColor="accent1" w:themeShade="BF"/>
      <w:kern w:val="0"/>
      <w:sz w:val="22"/>
      <w:lang w:val="en-US"/>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Header">
    <w:name w:val="header"/>
    <w:basedOn w:val="Normal"/>
    <w:link w:val="HeaderChar"/>
    <w:uiPriority w:val="99"/>
    <w:unhideWhenUsed/>
    <w:rsid w:val="00B46506"/>
    <w:pPr>
      <w:tabs>
        <w:tab w:val="center" w:pos="4680"/>
        <w:tab w:val="right" w:pos="9360"/>
      </w:tabs>
      <w:spacing w:line="240" w:lineRule="auto"/>
    </w:pPr>
  </w:style>
  <w:style w:type="character" w:customStyle="1" w:styleId="HeaderChar">
    <w:name w:val="Header Char"/>
    <w:basedOn w:val="DefaultParagraphFont"/>
    <w:link w:val="Header"/>
    <w:uiPriority w:val="99"/>
    <w:rsid w:val="00B46506"/>
    <w:rPr>
      <w:rFonts w:ascii="Verdana" w:eastAsia="Times New Roman" w:hAnsi="Verdana" w:cs="Times New Roman"/>
      <w:color w:val="000000" w:themeColor="text1"/>
      <w:szCs w:val="24"/>
      <w:lang w:val="en-US"/>
    </w:rPr>
  </w:style>
  <w:style w:type="paragraph" w:styleId="Footer">
    <w:name w:val="footer"/>
    <w:basedOn w:val="Normal"/>
    <w:link w:val="FooterChar"/>
    <w:uiPriority w:val="99"/>
    <w:unhideWhenUsed/>
    <w:rsid w:val="00B46506"/>
    <w:pPr>
      <w:tabs>
        <w:tab w:val="center" w:pos="4680"/>
        <w:tab w:val="right" w:pos="9360"/>
      </w:tabs>
      <w:spacing w:line="240" w:lineRule="auto"/>
    </w:pPr>
  </w:style>
  <w:style w:type="character" w:customStyle="1" w:styleId="FooterChar">
    <w:name w:val="Footer Char"/>
    <w:basedOn w:val="DefaultParagraphFont"/>
    <w:link w:val="Footer"/>
    <w:uiPriority w:val="99"/>
    <w:rsid w:val="00B46506"/>
    <w:rPr>
      <w:rFonts w:ascii="Verdana" w:eastAsia="Times New Roman" w:hAnsi="Verdana" w:cs="Times New Roman"/>
      <w:color w:val="000000" w:themeColor="text1"/>
      <w:szCs w:val="24"/>
      <w:lang w:val="en-US"/>
    </w:rPr>
  </w:style>
  <w:style w:type="paragraph" w:styleId="NoSpacing">
    <w:name w:val="No Spacing"/>
    <w:link w:val="NoSpacingChar"/>
    <w:uiPriority w:val="1"/>
    <w:qFormat/>
    <w:rsid w:val="00D852D1"/>
    <w:rPr>
      <w:rFonts w:eastAsia="Times New Roman"/>
      <w:lang w:val="en-US"/>
    </w:rPr>
  </w:style>
  <w:style w:type="character" w:styleId="PageNumber">
    <w:name w:val="page number"/>
    <w:basedOn w:val="DefaultParagraphFont"/>
    <w:uiPriority w:val="99"/>
    <w:semiHidden/>
    <w:unhideWhenUsed/>
    <w:rsid w:val="00C92B56"/>
  </w:style>
  <w:style w:type="paragraph" w:styleId="TOCHeading">
    <w:name w:val="TOC Heading"/>
    <w:basedOn w:val="Heading1"/>
    <w:next w:val="Normal"/>
    <w:uiPriority w:val="39"/>
    <w:unhideWhenUsed/>
    <w:qFormat/>
    <w:rsid w:val="00627033"/>
    <w:pPr>
      <w:suppressAutoHyphens w:val="0"/>
      <w:spacing w:before="480" w:after="0" w:line="276" w:lineRule="auto"/>
      <w:outlineLvl w:val="9"/>
    </w:pPr>
    <w:rPr>
      <w:rFonts w:asciiTheme="majorHAnsi" w:hAnsiTheme="majorHAnsi"/>
      <w:b/>
      <w:bCs/>
      <w:sz w:val="28"/>
      <w:szCs w:val="28"/>
      <w:lang w:eastAsia="en-US"/>
    </w:rPr>
  </w:style>
  <w:style w:type="paragraph" w:styleId="TOC1">
    <w:name w:val="toc 1"/>
    <w:basedOn w:val="Normal"/>
    <w:next w:val="Normal"/>
    <w:autoRedefine/>
    <w:uiPriority w:val="39"/>
    <w:unhideWhenUsed/>
    <w:rsid w:val="007F31B3"/>
    <w:pPr>
      <w:tabs>
        <w:tab w:val="right" w:leader="dot" w:pos="9350"/>
      </w:tabs>
      <w:spacing w:line="240" w:lineRule="auto"/>
      <w:ind w:firstLine="0"/>
      <w:contextualSpacing/>
    </w:pPr>
    <w:rPr>
      <w:rFonts w:cstheme="minorHAnsi"/>
      <w:b/>
      <w:bCs/>
      <w:iCs/>
    </w:rPr>
  </w:style>
  <w:style w:type="paragraph" w:styleId="TOC2">
    <w:name w:val="toc 2"/>
    <w:basedOn w:val="Normal"/>
    <w:next w:val="Normal"/>
    <w:autoRedefine/>
    <w:uiPriority w:val="39"/>
    <w:unhideWhenUsed/>
    <w:rsid w:val="002245BD"/>
    <w:pPr>
      <w:tabs>
        <w:tab w:val="right" w:leader="dot" w:pos="9350"/>
      </w:tabs>
      <w:spacing w:line="240" w:lineRule="auto"/>
      <w:ind w:left="340" w:hanging="227"/>
    </w:pPr>
    <w:rPr>
      <w:rFonts w:cstheme="minorHAnsi"/>
      <w:bCs/>
      <w:sz w:val="20"/>
      <w:szCs w:val="22"/>
    </w:rPr>
  </w:style>
  <w:style w:type="paragraph" w:styleId="TOC3">
    <w:name w:val="toc 3"/>
    <w:basedOn w:val="Normal"/>
    <w:next w:val="Normal"/>
    <w:autoRedefine/>
    <w:uiPriority w:val="39"/>
    <w:unhideWhenUsed/>
    <w:rsid w:val="0020646E"/>
    <w:pPr>
      <w:spacing w:line="240" w:lineRule="auto"/>
      <w:ind w:left="340" w:firstLine="340"/>
    </w:pPr>
    <w:rPr>
      <w:rFonts w:cstheme="minorHAnsi"/>
      <w:i/>
      <w:sz w:val="20"/>
      <w:szCs w:val="20"/>
    </w:rPr>
  </w:style>
  <w:style w:type="character" w:styleId="Hyperlink">
    <w:name w:val="Hyperlink"/>
    <w:basedOn w:val="DefaultParagraphFont"/>
    <w:uiPriority w:val="99"/>
    <w:unhideWhenUsed/>
    <w:rsid w:val="00627033"/>
    <w:rPr>
      <w:color w:val="0563C1" w:themeColor="hyperlink"/>
      <w:u w:val="single"/>
    </w:rPr>
  </w:style>
  <w:style w:type="paragraph" w:styleId="TOC4">
    <w:name w:val="toc 4"/>
    <w:basedOn w:val="Normal"/>
    <w:next w:val="Normal"/>
    <w:autoRedefine/>
    <w:uiPriority w:val="39"/>
    <w:unhideWhenUsed/>
    <w:rsid w:val="0020646E"/>
    <w:pPr>
      <w:ind w:left="720"/>
    </w:pPr>
    <w:rPr>
      <w:rFonts w:cstheme="minorHAnsi"/>
      <w:sz w:val="20"/>
      <w:szCs w:val="20"/>
    </w:rPr>
  </w:style>
  <w:style w:type="paragraph" w:styleId="TOC5">
    <w:name w:val="toc 5"/>
    <w:basedOn w:val="Normal"/>
    <w:next w:val="Normal"/>
    <w:autoRedefine/>
    <w:uiPriority w:val="39"/>
    <w:unhideWhenUsed/>
    <w:rsid w:val="0020646E"/>
    <w:pPr>
      <w:ind w:left="960"/>
    </w:pPr>
    <w:rPr>
      <w:rFonts w:cstheme="minorHAnsi"/>
      <w:sz w:val="20"/>
      <w:szCs w:val="20"/>
    </w:rPr>
  </w:style>
  <w:style w:type="paragraph" w:styleId="TOC6">
    <w:name w:val="toc 6"/>
    <w:basedOn w:val="Normal"/>
    <w:next w:val="Normal"/>
    <w:autoRedefine/>
    <w:uiPriority w:val="39"/>
    <w:semiHidden/>
    <w:unhideWhenUsed/>
    <w:rsid w:val="00627033"/>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627033"/>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627033"/>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627033"/>
    <w:pPr>
      <w:ind w:left="1920"/>
    </w:pPr>
    <w:rPr>
      <w:rFonts w:asciiTheme="minorHAnsi" w:hAnsiTheme="minorHAnsi" w:cstheme="minorHAnsi"/>
      <w:sz w:val="20"/>
      <w:szCs w:val="20"/>
    </w:rPr>
  </w:style>
  <w:style w:type="character" w:customStyle="1" w:styleId="NoSpacingChar">
    <w:name w:val="No Spacing Char"/>
    <w:basedOn w:val="DefaultParagraphFont"/>
    <w:link w:val="NoSpacing"/>
    <w:uiPriority w:val="1"/>
    <w:rsid w:val="009F1C92"/>
    <w:rPr>
      <w:rFonts w:ascii="Verdana" w:eastAsia="Times New Roman" w:hAnsi="Verdana" w:cs="Times New Roman"/>
      <w:color w:val="000000" w:themeColor="text1"/>
      <w:szCs w:val="24"/>
      <w:lang w:val="en-US"/>
    </w:rPr>
  </w:style>
  <w:style w:type="paragraph" w:styleId="Revision">
    <w:name w:val="Revision"/>
    <w:hidden/>
    <w:uiPriority w:val="99"/>
    <w:semiHidden/>
    <w:rsid w:val="00780053"/>
    <w:rPr>
      <w:rFonts w:eastAsia="Times New Roman"/>
      <w:lang w:val="en-US"/>
    </w:rPr>
  </w:style>
  <w:style w:type="character" w:styleId="UnresolvedMention">
    <w:name w:val="Unresolved Mention"/>
    <w:basedOn w:val="DefaultParagraphFont"/>
    <w:uiPriority w:val="99"/>
    <w:semiHidden/>
    <w:unhideWhenUsed/>
    <w:rsid w:val="00C75DD3"/>
    <w:rPr>
      <w:color w:val="605E5C"/>
      <w:shd w:val="clear" w:color="auto" w:fill="E1DFDD"/>
    </w:rPr>
  </w:style>
  <w:style w:type="paragraph" w:customStyle="1" w:styleId="TableParagraph">
    <w:name w:val="Table Paragraph"/>
    <w:basedOn w:val="Normal"/>
    <w:uiPriority w:val="1"/>
    <w:qFormat/>
    <w:rsid w:val="006D01A8"/>
    <w:pPr>
      <w:widowControl w:val="0"/>
      <w:autoSpaceDE w:val="0"/>
      <w:autoSpaceDN w:val="0"/>
      <w:spacing w:before="18" w:line="225" w:lineRule="exact"/>
      <w:ind w:firstLine="0"/>
      <w:jc w:val="right"/>
    </w:pPr>
    <w:rPr>
      <w:rFonts w:ascii="Arial" w:eastAsia="Arial" w:hAnsi="Arial" w:cs="Arial"/>
      <w:color w:val="auto"/>
      <w:kern w:val="0"/>
      <w:sz w:val="22"/>
      <w:szCs w:val="22"/>
      <w:lang w:val="en-US"/>
      <w14:ligatures w14:val="none"/>
    </w:rPr>
  </w:style>
  <w:style w:type="character" w:styleId="FollowedHyperlink">
    <w:name w:val="FollowedHyperlink"/>
    <w:basedOn w:val="DefaultParagraphFont"/>
    <w:uiPriority w:val="99"/>
    <w:semiHidden/>
    <w:unhideWhenUsed/>
    <w:rsid w:val="000140F1"/>
    <w:rPr>
      <w:color w:val="954F72" w:themeColor="followedHyperlink"/>
      <w:u w:val="single"/>
    </w:rPr>
  </w:style>
  <w:style w:type="character" w:customStyle="1" w:styleId="Itallic">
    <w:name w:val="Itallic"/>
    <w:uiPriority w:val="99"/>
    <w:rsid w:val="0042736F"/>
    <w:rPr>
      <w:rFonts w:ascii="MetaNormal-Italic" w:hAnsi="MetaNormal-Italic" w:cs="MetaNormal-Ital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414317">
      <w:bodyDiv w:val="1"/>
      <w:marLeft w:val="0"/>
      <w:marRight w:val="0"/>
      <w:marTop w:val="0"/>
      <w:marBottom w:val="0"/>
      <w:divBdr>
        <w:top w:val="none" w:sz="0" w:space="0" w:color="auto"/>
        <w:left w:val="none" w:sz="0" w:space="0" w:color="auto"/>
        <w:bottom w:val="none" w:sz="0" w:space="0" w:color="auto"/>
        <w:right w:val="none" w:sz="0" w:space="0" w:color="auto"/>
      </w:divBdr>
    </w:div>
    <w:div w:id="186257700">
      <w:bodyDiv w:val="1"/>
      <w:marLeft w:val="0"/>
      <w:marRight w:val="0"/>
      <w:marTop w:val="0"/>
      <w:marBottom w:val="0"/>
      <w:divBdr>
        <w:top w:val="none" w:sz="0" w:space="0" w:color="auto"/>
        <w:left w:val="none" w:sz="0" w:space="0" w:color="auto"/>
        <w:bottom w:val="none" w:sz="0" w:space="0" w:color="auto"/>
        <w:right w:val="none" w:sz="0" w:space="0" w:color="auto"/>
      </w:divBdr>
    </w:div>
    <w:div w:id="268776377">
      <w:bodyDiv w:val="1"/>
      <w:marLeft w:val="0"/>
      <w:marRight w:val="0"/>
      <w:marTop w:val="0"/>
      <w:marBottom w:val="0"/>
      <w:divBdr>
        <w:top w:val="none" w:sz="0" w:space="0" w:color="auto"/>
        <w:left w:val="none" w:sz="0" w:space="0" w:color="auto"/>
        <w:bottom w:val="none" w:sz="0" w:space="0" w:color="auto"/>
        <w:right w:val="none" w:sz="0" w:space="0" w:color="auto"/>
      </w:divBdr>
    </w:div>
    <w:div w:id="630940962">
      <w:bodyDiv w:val="1"/>
      <w:marLeft w:val="0"/>
      <w:marRight w:val="0"/>
      <w:marTop w:val="0"/>
      <w:marBottom w:val="0"/>
      <w:divBdr>
        <w:top w:val="none" w:sz="0" w:space="0" w:color="auto"/>
        <w:left w:val="none" w:sz="0" w:space="0" w:color="auto"/>
        <w:bottom w:val="none" w:sz="0" w:space="0" w:color="auto"/>
        <w:right w:val="none" w:sz="0" w:space="0" w:color="auto"/>
      </w:divBdr>
    </w:div>
    <w:div w:id="693578171">
      <w:bodyDiv w:val="1"/>
      <w:marLeft w:val="0"/>
      <w:marRight w:val="0"/>
      <w:marTop w:val="0"/>
      <w:marBottom w:val="0"/>
      <w:divBdr>
        <w:top w:val="none" w:sz="0" w:space="0" w:color="auto"/>
        <w:left w:val="none" w:sz="0" w:space="0" w:color="auto"/>
        <w:bottom w:val="none" w:sz="0" w:space="0" w:color="auto"/>
        <w:right w:val="none" w:sz="0" w:space="0" w:color="auto"/>
      </w:divBdr>
    </w:div>
    <w:div w:id="852955182">
      <w:bodyDiv w:val="1"/>
      <w:marLeft w:val="0"/>
      <w:marRight w:val="0"/>
      <w:marTop w:val="0"/>
      <w:marBottom w:val="0"/>
      <w:divBdr>
        <w:top w:val="none" w:sz="0" w:space="0" w:color="auto"/>
        <w:left w:val="none" w:sz="0" w:space="0" w:color="auto"/>
        <w:bottom w:val="none" w:sz="0" w:space="0" w:color="auto"/>
        <w:right w:val="none" w:sz="0" w:space="0" w:color="auto"/>
      </w:divBdr>
    </w:div>
    <w:div w:id="861044089">
      <w:bodyDiv w:val="1"/>
      <w:marLeft w:val="0"/>
      <w:marRight w:val="0"/>
      <w:marTop w:val="0"/>
      <w:marBottom w:val="0"/>
      <w:divBdr>
        <w:top w:val="none" w:sz="0" w:space="0" w:color="auto"/>
        <w:left w:val="none" w:sz="0" w:space="0" w:color="auto"/>
        <w:bottom w:val="none" w:sz="0" w:space="0" w:color="auto"/>
        <w:right w:val="none" w:sz="0" w:space="0" w:color="auto"/>
      </w:divBdr>
    </w:div>
    <w:div w:id="929506859">
      <w:bodyDiv w:val="1"/>
      <w:marLeft w:val="0"/>
      <w:marRight w:val="0"/>
      <w:marTop w:val="0"/>
      <w:marBottom w:val="0"/>
      <w:divBdr>
        <w:top w:val="none" w:sz="0" w:space="0" w:color="auto"/>
        <w:left w:val="none" w:sz="0" w:space="0" w:color="auto"/>
        <w:bottom w:val="none" w:sz="0" w:space="0" w:color="auto"/>
        <w:right w:val="none" w:sz="0" w:space="0" w:color="auto"/>
      </w:divBdr>
    </w:div>
    <w:div w:id="985552437">
      <w:bodyDiv w:val="1"/>
      <w:marLeft w:val="0"/>
      <w:marRight w:val="0"/>
      <w:marTop w:val="0"/>
      <w:marBottom w:val="0"/>
      <w:divBdr>
        <w:top w:val="none" w:sz="0" w:space="0" w:color="auto"/>
        <w:left w:val="none" w:sz="0" w:space="0" w:color="auto"/>
        <w:bottom w:val="none" w:sz="0" w:space="0" w:color="auto"/>
        <w:right w:val="none" w:sz="0" w:space="0" w:color="auto"/>
      </w:divBdr>
    </w:div>
    <w:div w:id="1053652793">
      <w:bodyDiv w:val="1"/>
      <w:marLeft w:val="0"/>
      <w:marRight w:val="0"/>
      <w:marTop w:val="0"/>
      <w:marBottom w:val="0"/>
      <w:divBdr>
        <w:top w:val="none" w:sz="0" w:space="0" w:color="auto"/>
        <w:left w:val="none" w:sz="0" w:space="0" w:color="auto"/>
        <w:bottom w:val="none" w:sz="0" w:space="0" w:color="auto"/>
        <w:right w:val="none" w:sz="0" w:space="0" w:color="auto"/>
      </w:divBdr>
    </w:div>
    <w:div w:id="1065373728">
      <w:bodyDiv w:val="1"/>
      <w:marLeft w:val="0"/>
      <w:marRight w:val="0"/>
      <w:marTop w:val="0"/>
      <w:marBottom w:val="0"/>
      <w:divBdr>
        <w:top w:val="none" w:sz="0" w:space="0" w:color="auto"/>
        <w:left w:val="none" w:sz="0" w:space="0" w:color="auto"/>
        <w:bottom w:val="none" w:sz="0" w:space="0" w:color="auto"/>
        <w:right w:val="none" w:sz="0" w:space="0" w:color="auto"/>
      </w:divBdr>
    </w:div>
    <w:div w:id="1187721199">
      <w:bodyDiv w:val="1"/>
      <w:marLeft w:val="0"/>
      <w:marRight w:val="0"/>
      <w:marTop w:val="0"/>
      <w:marBottom w:val="0"/>
      <w:divBdr>
        <w:top w:val="none" w:sz="0" w:space="0" w:color="auto"/>
        <w:left w:val="none" w:sz="0" w:space="0" w:color="auto"/>
        <w:bottom w:val="none" w:sz="0" w:space="0" w:color="auto"/>
        <w:right w:val="none" w:sz="0" w:space="0" w:color="auto"/>
      </w:divBdr>
    </w:div>
    <w:div w:id="1231189628">
      <w:bodyDiv w:val="1"/>
      <w:marLeft w:val="0"/>
      <w:marRight w:val="0"/>
      <w:marTop w:val="0"/>
      <w:marBottom w:val="0"/>
      <w:divBdr>
        <w:top w:val="none" w:sz="0" w:space="0" w:color="auto"/>
        <w:left w:val="none" w:sz="0" w:space="0" w:color="auto"/>
        <w:bottom w:val="none" w:sz="0" w:space="0" w:color="auto"/>
        <w:right w:val="none" w:sz="0" w:space="0" w:color="auto"/>
      </w:divBdr>
    </w:div>
    <w:div w:id="1322194487">
      <w:bodyDiv w:val="1"/>
      <w:marLeft w:val="0"/>
      <w:marRight w:val="0"/>
      <w:marTop w:val="0"/>
      <w:marBottom w:val="0"/>
      <w:divBdr>
        <w:top w:val="none" w:sz="0" w:space="0" w:color="auto"/>
        <w:left w:val="none" w:sz="0" w:space="0" w:color="auto"/>
        <w:bottom w:val="none" w:sz="0" w:space="0" w:color="auto"/>
        <w:right w:val="none" w:sz="0" w:space="0" w:color="auto"/>
      </w:divBdr>
    </w:div>
    <w:div w:id="1400782204">
      <w:bodyDiv w:val="1"/>
      <w:marLeft w:val="0"/>
      <w:marRight w:val="0"/>
      <w:marTop w:val="0"/>
      <w:marBottom w:val="0"/>
      <w:divBdr>
        <w:top w:val="none" w:sz="0" w:space="0" w:color="auto"/>
        <w:left w:val="none" w:sz="0" w:space="0" w:color="auto"/>
        <w:bottom w:val="none" w:sz="0" w:space="0" w:color="auto"/>
        <w:right w:val="none" w:sz="0" w:space="0" w:color="auto"/>
      </w:divBdr>
    </w:div>
    <w:div w:id="1413157386">
      <w:bodyDiv w:val="1"/>
      <w:marLeft w:val="0"/>
      <w:marRight w:val="0"/>
      <w:marTop w:val="0"/>
      <w:marBottom w:val="0"/>
      <w:divBdr>
        <w:top w:val="none" w:sz="0" w:space="0" w:color="auto"/>
        <w:left w:val="none" w:sz="0" w:space="0" w:color="auto"/>
        <w:bottom w:val="none" w:sz="0" w:space="0" w:color="auto"/>
        <w:right w:val="none" w:sz="0" w:space="0" w:color="auto"/>
      </w:divBdr>
    </w:div>
    <w:div w:id="1468274923">
      <w:bodyDiv w:val="1"/>
      <w:marLeft w:val="0"/>
      <w:marRight w:val="0"/>
      <w:marTop w:val="0"/>
      <w:marBottom w:val="0"/>
      <w:divBdr>
        <w:top w:val="none" w:sz="0" w:space="0" w:color="auto"/>
        <w:left w:val="none" w:sz="0" w:space="0" w:color="auto"/>
        <w:bottom w:val="none" w:sz="0" w:space="0" w:color="auto"/>
        <w:right w:val="none" w:sz="0" w:space="0" w:color="auto"/>
      </w:divBdr>
    </w:div>
    <w:div w:id="1520657214">
      <w:bodyDiv w:val="1"/>
      <w:marLeft w:val="0"/>
      <w:marRight w:val="0"/>
      <w:marTop w:val="0"/>
      <w:marBottom w:val="0"/>
      <w:divBdr>
        <w:top w:val="none" w:sz="0" w:space="0" w:color="auto"/>
        <w:left w:val="none" w:sz="0" w:space="0" w:color="auto"/>
        <w:bottom w:val="none" w:sz="0" w:space="0" w:color="auto"/>
        <w:right w:val="none" w:sz="0" w:space="0" w:color="auto"/>
      </w:divBdr>
    </w:div>
    <w:div w:id="1651248683">
      <w:bodyDiv w:val="1"/>
      <w:marLeft w:val="0"/>
      <w:marRight w:val="0"/>
      <w:marTop w:val="0"/>
      <w:marBottom w:val="0"/>
      <w:divBdr>
        <w:top w:val="none" w:sz="0" w:space="0" w:color="auto"/>
        <w:left w:val="none" w:sz="0" w:space="0" w:color="auto"/>
        <w:bottom w:val="none" w:sz="0" w:space="0" w:color="auto"/>
        <w:right w:val="none" w:sz="0" w:space="0" w:color="auto"/>
      </w:divBdr>
    </w:div>
    <w:div w:id="1741366818">
      <w:bodyDiv w:val="1"/>
      <w:marLeft w:val="0"/>
      <w:marRight w:val="0"/>
      <w:marTop w:val="0"/>
      <w:marBottom w:val="0"/>
      <w:divBdr>
        <w:top w:val="none" w:sz="0" w:space="0" w:color="auto"/>
        <w:left w:val="none" w:sz="0" w:space="0" w:color="auto"/>
        <w:bottom w:val="none" w:sz="0" w:space="0" w:color="auto"/>
        <w:right w:val="none" w:sz="0" w:space="0" w:color="auto"/>
      </w:divBdr>
    </w:div>
    <w:div w:id="1847206947">
      <w:bodyDiv w:val="1"/>
      <w:marLeft w:val="0"/>
      <w:marRight w:val="0"/>
      <w:marTop w:val="0"/>
      <w:marBottom w:val="0"/>
      <w:divBdr>
        <w:top w:val="none" w:sz="0" w:space="0" w:color="auto"/>
        <w:left w:val="none" w:sz="0" w:space="0" w:color="auto"/>
        <w:bottom w:val="none" w:sz="0" w:space="0" w:color="auto"/>
        <w:right w:val="none" w:sz="0" w:space="0" w:color="auto"/>
      </w:divBdr>
    </w:div>
    <w:div w:id="1926986921">
      <w:bodyDiv w:val="1"/>
      <w:marLeft w:val="0"/>
      <w:marRight w:val="0"/>
      <w:marTop w:val="0"/>
      <w:marBottom w:val="0"/>
      <w:divBdr>
        <w:top w:val="none" w:sz="0" w:space="0" w:color="auto"/>
        <w:left w:val="none" w:sz="0" w:space="0" w:color="auto"/>
        <w:bottom w:val="none" w:sz="0" w:space="0" w:color="auto"/>
        <w:right w:val="none" w:sz="0" w:space="0" w:color="auto"/>
      </w:divBdr>
    </w:div>
    <w:div w:id="2007584832">
      <w:bodyDiv w:val="1"/>
      <w:marLeft w:val="0"/>
      <w:marRight w:val="0"/>
      <w:marTop w:val="0"/>
      <w:marBottom w:val="0"/>
      <w:divBdr>
        <w:top w:val="none" w:sz="0" w:space="0" w:color="auto"/>
        <w:left w:val="none" w:sz="0" w:space="0" w:color="auto"/>
        <w:bottom w:val="none" w:sz="0" w:space="0" w:color="auto"/>
        <w:right w:val="none" w:sz="0" w:space="0" w:color="auto"/>
      </w:divBdr>
    </w:div>
    <w:div w:id="2011176943">
      <w:bodyDiv w:val="1"/>
      <w:marLeft w:val="0"/>
      <w:marRight w:val="0"/>
      <w:marTop w:val="0"/>
      <w:marBottom w:val="0"/>
      <w:divBdr>
        <w:top w:val="none" w:sz="0" w:space="0" w:color="auto"/>
        <w:left w:val="none" w:sz="0" w:space="0" w:color="auto"/>
        <w:bottom w:val="none" w:sz="0" w:space="0" w:color="auto"/>
        <w:right w:val="none" w:sz="0" w:space="0" w:color="auto"/>
      </w:divBdr>
    </w:div>
    <w:div w:id="210923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doi.org/10.3316/QRJ0902027" TargetMode="External"/><Relationship Id="rId26" Type="http://schemas.openxmlformats.org/officeDocument/2006/relationships/hyperlink" Target="https://laws-lois.justice.gc.ca/fra/lois/i-3.3/page-88.html?txthl=118.4" TargetMode="External"/><Relationship Id="rId39" Type="http://schemas.openxmlformats.org/officeDocument/2006/relationships/hyperlink" Target="https://www.canada.ca/content/dam/cra-arc/formspubs/pub/rc4064/rc4064-23f.pdf" TargetMode="External"/><Relationship Id="rId21" Type="http://schemas.openxmlformats.org/officeDocument/2006/relationships/hyperlink" Target="http://www.senate-senat.ca/social.asp" TargetMode="External"/><Relationship Id="rId34" Type="http://schemas.openxmlformats.org/officeDocument/2006/relationships/hyperlink" Target="https://www.canada.ca/content/dam/cra-arc/formspubs/pbg/t2201/t2201-lp-23e.pdf" TargetMode="External"/><Relationship Id="rId42" Type="http://schemas.openxmlformats.org/officeDocument/2006/relationships/hyperlink" Target="https://www.canada.ca/content/dam/cra-arc/formspubs/pub/rc4064/rc4064-23e.txt" TargetMode="External"/><Relationship Id="rId47" Type="http://schemas.openxmlformats.org/officeDocument/2006/relationships/hyperlink" Target="https://www.canada.ca/content/dam/cra-arc/formspubs/pub/rc4460/rc4460-23f.pdf" TargetMode="External"/><Relationship Id="rId50" Type="http://schemas.openxmlformats.org/officeDocument/2006/relationships/footer" Target="footer4.xml"/><Relationship Id="rId55" Type="http://schemas.openxmlformats.org/officeDocument/2006/relationships/diagramColors" Target="diagrams/colors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86/s13643-016-0337-y" TargetMode="External"/><Relationship Id="rId29" Type="http://schemas.openxmlformats.org/officeDocument/2006/relationships/hyperlink" Target="https://www.dundaslife.com/blog/how-does-an-annuity-work" TargetMode="External"/><Relationship Id="rId11" Type="http://schemas.openxmlformats.org/officeDocument/2006/relationships/footer" Target="footer3.xml"/><Relationship Id="rId24" Type="http://schemas.openxmlformats.org/officeDocument/2006/relationships/hyperlink" Target="https://www.proquest.com/newspapers/disability-tax-" TargetMode="External"/><Relationship Id="rId32" Type="http://schemas.openxmlformats.org/officeDocument/2006/relationships/hyperlink" Target="https://www.canada.ca/content/dam/cra-arc/formspubs/pbg/t2201/t2201-23e.pdf" TargetMode="External"/><Relationship Id="rId37" Type="http://schemas.openxmlformats.org/officeDocument/2006/relationships/hyperlink" Target="https://www.canada.ca/content/dam/cra-arc/formspubs/pbg/t2201/t2201-23f.txt" TargetMode="External"/><Relationship Id="rId40" Type="http://schemas.openxmlformats.org/officeDocument/2006/relationships/hyperlink" Target="https://www.canada.ca/content/dam/cra-arc/formspubs/pub/rc4064/rc4064-lp-23e.pdf" TargetMode="External"/><Relationship Id="rId45" Type="http://schemas.openxmlformats.org/officeDocument/2006/relationships/hyperlink" Target="https://www.canada.ca/fr/agence-revenu/services/formulaires-publications/publications/rc4064/renseignements-relatifs-personnes-handicapees.html" TargetMode="External"/><Relationship Id="rId53" Type="http://schemas.openxmlformats.org/officeDocument/2006/relationships/diagramLayout" Target="diagrams/layout1.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doi.org/10.1080/71366200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hyperlink" Target="https://www.proquest.com/newspapers/diabetes-" TargetMode="External"/><Relationship Id="rId27" Type="http://schemas.openxmlformats.org/officeDocument/2006/relationships/hyperlink" Target="http://www.parl.gc.ca" TargetMode="External"/><Relationship Id="rId30" Type="http://schemas.openxmlformats.org/officeDocument/2006/relationships/hyperlink" Target="http://www.cra-arc.gc.ca/formspubs/t1general/ontario-e.html" TargetMode="External"/><Relationship Id="rId35" Type="http://schemas.openxmlformats.org/officeDocument/2006/relationships/hyperlink" Target="https://www.canada.ca/content/dam/cra-arc/formspubs/pbg/t2201/t2201-lp-23f.pdf" TargetMode="External"/><Relationship Id="rId43" Type="http://schemas.openxmlformats.org/officeDocument/2006/relationships/hyperlink" Target="https://www.canada.ca/content/dam/cra-arc/formspubs/pub/rc4064/rc4064-23f.txt" TargetMode="External"/><Relationship Id="rId48" Type="http://schemas.openxmlformats.org/officeDocument/2006/relationships/hyperlink" Target="https://www.canada.ca/en/revenue-agency/services/forms-publications/publications/rc4460/registered-disability-savings-plan.html" TargetMode="External"/><Relationship Id="rId56" Type="http://schemas.microsoft.com/office/2007/relationships/diagramDrawing" Target="diagrams/drawing1.xml"/><Relationship Id="rId8" Type="http://schemas.openxmlformats.org/officeDocument/2006/relationships/image" Target="media/image1.jpe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doi.org/10.1080/1364557032000119616" TargetMode="External"/><Relationship Id="rId25" Type="http://schemas.openxmlformats.org/officeDocument/2006/relationships/hyperlink" Target="https://www.proquest.com/newspapers/proposed-fee-" TargetMode="External"/><Relationship Id="rId33" Type="http://schemas.openxmlformats.org/officeDocument/2006/relationships/hyperlink" Target="https://www.canada.ca/content/dam/cra-arc/formspubs/pbg/t2201/t2201-23f.pdf" TargetMode="External"/><Relationship Id="rId38" Type="http://schemas.openxmlformats.org/officeDocument/2006/relationships/hyperlink" Target="https://www.canada.ca/content/dam/cra-arc/formspubs/pub/rc4064/rc4064-23e.pdf" TargetMode="External"/><Relationship Id="rId46" Type="http://schemas.openxmlformats.org/officeDocument/2006/relationships/hyperlink" Target="https://www.canada.ca/content/dam/cra-arc/formspubs/pub/rc4460/rc4460-23e.pdf" TargetMode="External"/><Relationship Id="rId59" Type="http://schemas.openxmlformats.org/officeDocument/2006/relationships/theme" Target="theme/theme1.xml"/><Relationship Id="rId20" Type="http://schemas.openxmlformats.org/officeDocument/2006/relationships/hyperlink" Target="https://doi.org/10.11575/sppp.v11i0.43187" TargetMode="External"/><Relationship Id="rId41" Type="http://schemas.openxmlformats.org/officeDocument/2006/relationships/hyperlink" Target="https://www.canada.ca/content/dam/cra-arc/formspubs/pub/rc4064/rc4064-lp-23f.pdf" TargetMode="External"/><Relationship Id="rId54"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7/s11299-016-0192-5" TargetMode="External"/><Relationship Id="rId23" Type="http://schemas.openxmlformats.org/officeDocument/2006/relationships/hyperlink" Target="https://www.proquest.com/newspapers/qualifying-" TargetMode="External"/><Relationship Id="rId28" Type="http://schemas.openxmlformats.org/officeDocument/2006/relationships/hyperlink" Target="https://doi.org/10.1037/cap0000211" TargetMode="External"/><Relationship Id="rId36" Type="http://schemas.openxmlformats.org/officeDocument/2006/relationships/hyperlink" Target="https://www.canada.ca/content/dam/cra-arc/formspubs/pbg/t2201/t2201-23e.txt" TargetMode="External"/><Relationship Id="rId49" Type="http://schemas.openxmlformats.org/officeDocument/2006/relationships/hyperlink" Target="https://www.canada.ca/fr/agence-revenu/services/formulaires-publications/publications/rc4460/regime-enregistre-epargne-invalidite.html" TargetMode="External"/><Relationship Id="rId57" Type="http://schemas.openxmlformats.org/officeDocument/2006/relationships/footer" Target="footer6.xml"/><Relationship Id="rId10" Type="http://schemas.openxmlformats.org/officeDocument/2006/relationships/footer" Target="footer2.xml"/><Relationship Id="rId31" Type="http://schemas.openxmlformats.org/officeDocument/2006/relationships/hyperlink" Target="https://www150.statcan.gc.ca/n1/daily-quotidien/220401/dq220401b-eng.pdf" TargetMode="External"/><Relationship Id="rId44" Type="http://schemas.openxmlformats.org/officeDocument/2006/relationships/hyperlink" Target="https://www.canada.ca/en/revenue-agency/services/forms-publications/publications/rc4064/disability-related-information.html" TargetMode="External"/><Relationship Id="rId52" Type="http://schemas.openxmlformats.org/officeDocument/2006/relationships/diagramData" Target="diagrams/data1.xml"/></Relationships>
</file>

<file path=word/_rels/footer3.xml.rels><?xml version="1.0" encoding="UTF-8" standalone="yes"?>
<Relationships xmlns="http://schemas.openxmlformats.org/package/2006/relationships"><Relationship Id="rId1" Type="http://schemas.openxmlformats.org/officeDocument/2006/relationships/hyperlink" Target="https://vraie-idea.c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150.statcan.gc.ca/n1/daily-quotidien/220401/dq220401b-eng.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0F96E9-5D48-419C-8320-302F74A23DF8}"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CA"/>
        </a:p>
      </dgm:t>
    </dgm:pt>
    <dgm:pt modelId="{33189862-1D48-4B36-813C-8BCEB2167FE4}">
      <dgm:prSet phldrT="[Text]"/>
      <dgm:spPr/>
      <dgm:t>
        <a:bodyPr/>
        <a:lstStyle/>
        <a:p>
          <a:r>
            <a:rPr lang="en-CA"/>
            <a:t>n=844</a:t>
          </a:r>
        </a:p>
      </dgm:t>
    </dgm:pt>
    <dgm:pt modelId="{3B0BC942-2D15-4497-831F-D023B05976C9}" type="parTrans" cxnId="{0F1F2D7E-8A4F-4B23-94D4-6EB103F9D295}">
      <dgm:prSet/>
      <dgm:spPr/>
      <dgm:t>
        <a:bodyPr/>
        <a:lstStyle/>
        <a:p>
          <a:endParaRPr lang="en-CA"/>
        </a:p>
      </dgm:t>
    </dgm:pt>
    <dgm:pt modelId="{B61F2DD4-407F-444D-8B3A-BAEC87609729}" type="sibTrans" cxnId="{0F1F2D7E-8A4F-4B23-94D4-6EB103F9D295}">
      <dgm:prSet/>
      <dgm:spPr/>
      <dgm:t>
        <a:bodyPr/>
        <a:lstStyle/>
        <a:p>
          <a:endParaRPr lang="en-CA"/>
        </a:p>
      </dgm:t>
    </dgm:pt>
    <dgm:pt modelId="{36FA324F-7ACF-48CC-AA05-56D5F98CDDC1}">
      <dgm:prSet phldrT="[Text]"/>
      <dgm:spPr/>
      <dgm:t>
        <a:bodyPr/>
        <a:lstStyle/>
        <a:p>
          <a:r>
            <a:rPr lang="en-CA"/>
            <a:t>Initial collection of titles and abstracts for screening</a:t>
          </a:r>
        </a:p>
      </dgm:t>
    </dgm:pt>
    <dgm:pt modelId="{654D18F5-49CF-4264-921D-03D0125CAF2E}" type="parTrans" cxnId="{9B36A726-C623-4096-930F-9A849142D650}">
      <dgm:prSet/>
      <dgm:spPr/>
      <dgm:t>
        <a:bodyPr/>
        <a:lstStyle/>
        <a:p>
          <a:endParaRPr lang="en-CA"/>
        </a:p>
      </dgm:t>
    </dgm:pt>
    <dgm:pt modelId="{F7E08AAC-76F5-4EF0-AFF4-E017DAEBD8B4}" type="sibTrans" cxnId="{9B36A726-C623-4096-930F-9A849142D650}">
      <dgm:prSet/>
      <dgm:spPr/>
      <dgm:t>
        <a:bodyPr/>
        <a:lstStyle/>
        <a:p>
          <a:endParaRPr lang="en-CA"/>
        </a:p>
      </dgm:t>
    </dgm:pt>
    <dgm:pt modelId="{501B12BF-8F93-4072-82F9-C9F6A3374423}">
      <dgm:prSet phldrT="[Text]"/>
      <dgm:spPr/>
      <dgm:t>
        <a:bodyPr/>
        <a:lstStyle/>
        <a:p>
          <a:r>
            <a:rPr lang="en-CA"/>
            <a:t>n=43</a:t>
          </a:r>
        </a:p>
      </dgm:t>
    </dgm:pt>
    <dgm:pt modelId="{E85ACCF9-B2D5-45FD-9DD4-2200CF1DBBBD}" type="parTrans" cxnId="{0B495B77-0B02-490B-BC49-94549915050F}">
      <dgm:prSet/>
      <dgm:spPr/>
      <dgm:t>
        <a:bodyPr/>
        <a:lstStyle/>
        <a:p>
          <a:endParaRPr lang="en-CA"/>
        </a:p>
      </dgm:t>
    </dgm:pt>
    <dgm:pt modelId="{A797A8BD-A332-440D-9667-A618E116B465}" type="sibTrans" cxnId="{0B495B77-0B02-490B-BC49-94549915050F}">
      <dgm:prSet/>
      <dgm:spPr/>
      <dgm:t>
        <a:bodyPr/>
        <a:lstStyle/>
        <a:p>
          <a:endParaRPr lang="en-CA"/>
        </a:p>
      </dgm:t>
    </dgm:pt>
    <dgm:pt modelId="{84EB5CD0-7EB1-4A22-BD09-B5A38C62D046}">
      <dgm:prSet phldrT="[Text]"/>
      <dgm:spPr/>
      <dgm:t>
        <a:bodyPr/>
        <a:lstStyle/>
        <a:p>
          <a:r>
            <a:rPr lang="en-CA"/>
            <a:t>From the initial 844 abstracts, 40 were deemed within scope based on consensus between two independent researchers </a:t>
          </a:r>
        </a:p>
      </dgm:t>
    </dgm:pt>
    <dgm:pt modelId="{7619B49A-A543-4228-8F29-A842CB44D77D}" type="parTrans" cxnId="{6BBF6F5A-4A06-4153-BD2D-5FE8DB7F19B2}">
      <dgm:prSet/>
      <dgm:spPr/>
      <dgm:t>
        <a:bodyPr/>
        <a:lstStyle/>
        <a:p>
          <a:endParaRPr lang="en-CA"/>
        </a:p>
      </dgm:t>
    </dgm:pt>
    <dgm:pt modelId="{ABD4FC68-FCEA-4D8F-A234-6080E345573F}" type="sibTrans" cxnId="{6BBF6F5A-4A06-4153-BD2D-5FE8DB7F19B2}">
      <dgm:prSet/>
      <dgm:spPr/>
      <dgm:t>
        <a:bodyPr/>
        <a:lstStyle/>
        <a:p>
          <a:endParaRPr lang="en-CA"/>
        </a:p>
      </dgm:t>
    </dgm:pt>
    <dgm:pt modelId="{DFB39713-7488-465A-BE3A-95A1D45F72EB}">
      <dgm:prSet phldrT="[Text]"/>
      <dgm:spPr/>
      <dgm:t>
        <a:bodyPr/>
        <a:lstStyle/>
        <a:p>
          <a:r>
            <a:rPr lang="en-CA"/>
            <a:t>n=15</a:t>
          </a:r>
        </a:p>
      </dgm:t>
    </dgm:pt>
    <dgm:pt modelId="{1D719C75-2115-4281-9731-17B0705E72AC}" type="parTrans" cxnId="{7C9E473C-E1BB-4E28-91F5-A70BFA78A2C4}">
      <dgm:prSet/>
      <dgm:spPr/>
      <dgm:t>
        <a:bodyPr/>
        <a:lstStyle/>
        <a:p>
          <a:endParaRPr lang="en-CA"/>
        </a:p>
      </dgm:t>
    </dgm:pt>
    <dgm:pt modelId="{E18BB329-3D36-406C-9015-4C251BF26C77}" type="sibTrans" cxnId="{7C9E473C-E1BB-4E28-91F5-A70BFA78A2C4}">
      <dgm:prSet/>
      <dgm:spPr/>
      <dgm:t>
        <a:bodyPr/>
        <a:lstStyle/>
        <a:p>
          <a:endParaRPr lang="en-CA"/>
        </a:p>
      </dgm:t>
    </dgm:pt>
    <dgm:pt modelId="{6E6FA54F-5016-49D7-B409-A99B35210514}">
      <dgm:prSet phldrT="[Text]"/>
      <dgm:spPr/>
      <dgm:t>
        <a:bodyPr/>
        <a:lstStyle/>
        <a:p>
          <a:r>
            <a:rPr lang="en-CA"/>
            <a:t>From the 43 selected for full-text review, 16 were excluded because they were not peer reviewed, and 11 were deemed out of scope. </a:t>
          </a:r>
        </a:p>
      </dgm:t>
    </dgm:pt>
    <dgm:pt modelId="{DC86B903-0135-4B04-B123-10B55E7BE607}" type="parTrans" cxnId="{A31B91E6-E26F-4131-9F02-A839B43A2E9A}">
      <dgm:prSet/>
      <dgm:spPr/>
      <dgm:t>
        <a:bodyPr/>
        <a:lstStyle/>
        <a:p>
          <a:endParaRPr lang="en-CA"/>
        </a:p>
      </dgm:t>
    </dgm:pt>
    <dgm:pt modelId="{28676DF8-6B40-49CB-B362-AB26ED5658FA}" type="sibTrans" cxnId="{A31B91E6-E26F-4131-9F02-A839B43A2E9A}">
      <dgm:prSet/>
      <dgm:spPr/>
      <dgm:t>
        <a:bodyPr/>
        <a:lstStyle/>
        <a:p>
          <a:endParaRPr lang="en-CA"/>
        </a:p>
      </dgm:t>
    </dgm:pt>
    <dgm:pt modelId="{A0A8B04F-5A76-40E1-8864-9F1F3C42FA71}">
      <dgm:prSet phldrT="[Text]"/>
      <dgm:spPr/>
      <dgm:t>
        <a:bodyPr/>
        <a:lstStyle/>
        <a:p>
          <a:r>
            <a:rPr lang="en-CA"/>
            <a:t>In addition, 3 articles from the grey literature were moved to the peer review section</a:t>
          </a:r>
        </a:p>
      </dgm:t>
    </dgm:pt>
    <dgm:pt modelId="{12DC4C84-4137-421F-902F-A2775B87C073}" type="parTrans" cxnId="{BE626A58-387D-4D58-844E-478689BEB5A9}">
      <dgm:prSet/>
      <dgm:spPr/>
      <dgm:t>
        <a:bodyPr/>
        <a:lstStyle/>
        <a:p>
          <a:endParaRPr lang="en-CA"/>
        </a:p>
      </dgm:t>
    </dgm:pt>
    <dgm:pt modelId="{65F06BA8-FD9D-4403-9EB9-C8EACF649243}" type="sibTrans" cxnId="{BE626A58-387D-4D58-844E-478689BEB5A9}">
      <dgm:prSet/>
      <dgm:spPr/>
      <dgm:t>
        <a:bodyPr/>
        <a:lstStyle/>
        <a:p>
          <a:endParaRPr lang="en-CA"/>
        </a:p>
      </dgm:t>
    </dgm:pt>
    <dgm:pt modelId="{EAC4037D-F358-4D19-8BD0-89E18DA25E27}" type="pres">
      <dgm:prSet presAssocID="{FC0F96E9-5D48-419C-8320-302F74A23DF8}" presName="rootnode" presStyleCnt="0">
        <dgm:presLayoutVars>
          <dgm:chMax/>
          <dgm:chPref/>
          <dgm:dir/>
          <dgm:animLvl val="lvl"/>
        </dgm:presLayoutVars>
      </dgm:prSet>
      <dgm:spPr/>
    </dgm:pt>
    <dgm:pt modelId="{22504349-D4FA-4BD8-8615-80B151FD9036}" type="pres">
      <dgm:prSet presAssocID="{33189862-1D48-4B36-813C-8BCEB2167FE4}" presName="composite" presStyleCnt="0"/>
      <dgm:spPr/>
    </dgm:pt>
    <dgm:pt modelId="{464CE803-C2AC-40D7-B242-8A0C640BA840}" type="pres">
      <dgm:prSet presAssocID="{33189862-1D48-4B36-813C-8BCEB2167FE4}" presName="bentUpArrow1" presStyleLbl="alignImgPlace1" presStyleIdx="0" presStyleCnt="2"/>
      <dgm:spPr/>
    </dgm:pt>
    <dgm:pt modelId="{4A11DCF9-A9D8-4A99-9DB9-B9AD634B3E6A}" type="pres">
      <dgm:prSet presAssocID="{33189862-1D48-4B36-813C-8BCEB2167FE4}" presName="ParentText" presStyleLbl="node1" presStyleIdx="0" presStyleCnt="3">
        <dgm:presLayoutVars>
          <dgm:chMax val="1"/>
          <dgm:chPref val="1"/>
          <dgm:bulletEnabled val="1"/>
        </dgm:presLayoutVars>
      </dgm:prSet>
      <dgm:spPr/>
    </dgm:pt>
    <dgm:pt modelId="{832DFE9A-5FEF-4AC7-BCA7-0CA4BAFE13D9}" type="pres">
      <dgm:prSet presAssocID="{33189862-1D48-4B36-813C-8BCEB2167FE4}" presName="ChildText" presStyleLbl="revTx" presStyleIdx="0" presStyleCnt="3">
        <dgm:presLayoutVars>
          <dgm:chMax val="0"/>
          <dgm:chPref val="0"/>
          <dgm:bulletEnabled val="1"/>
        </dgm:presLayoutVars>
      </dgm:prSet>
      <dgm:spPr/>
    </dgm:pt>
    <dgm:pt modelId="{10A808EB-330A-40D8-8BE0-7E705CD0E851}" type="pres">
      <dgm:prSet presAssocID="{B61F2DD4-407F-444D-8B3A-BAEC87609729}" presName="sibTrans" presStyleCnt="0"/>
      <dgm:spPr/>
    </dgm:pt>
    <dgm:pt modelId="{9ABFC084-1B4B-48A1-88CE-AE24CAC830AC}" type="pres">
      <dgm:prSet presAssocID="{501B12BF-8F93-4072-82F9-C9F6A3374423}" presName="composite" presStyleCnt="0"/>
      <dgm:spPr/>
    </dgm:pt>
    <dgm:pt modelId="{3081DD12-9182-493C-8219-8B43B00C8B7E}" type="pres">
      <dgm:prSet presAssocID="{501B12BF-8F93-4072-82F9-C9F6A3374423}" presName="bentUpArrow1" presStyleLbl="alignImgPlace1" presStyleIdx="1" presStyleCnt="2"/>
      <dgm:spPr/>
    </dgm:pt>
    <dgm:pt modelId="{2D25D45C-622D-497C-AC43-7CA84B01A49C}" type="pres">
      <dgm:prSet presAssocID="{501B12BF-8F93-4072-82F9-C9F6A3374423}" presName="ParentText" presStyleLbl="node1" presStyleIdx="1" presStyleCnt="3">
        <dgm:presLayoutVars>
          <dgm:chMax val="1"/>
          <dgm:chPref val="1"/>
          <dgm:bulletEnabled val="1"/>
        </dgm:presLayoutVars>
      </dgm:prSet>
      <dgm:spPr/>
    </dgm:pt>
    <dgm:pt modelId="{1D2C0179-6B1D-4975-8C0A-BA4FC2EA21F7}" type="pres">
      <dgm:prSet presAssocID="{501B12BF-8F93-4072-82F9-C9F6A3374423}" presName="ChildText" presStyleLbl="revTx" presStyleIdx="1" presStyleCnt="3" custAng="0" custScaleX="218442" custScaleY="145972" custLinFactNeighborX="67457" custLinFactNeighborY="-1239">
        <dgm:presLayoutVars>
          <dgm:chMax val="0"/>
          <dgm:chPref val="0"/>
          <dgm:bulletEnabled val="1"/>
        </dgm:presLayoutVars>
      </dgm:prSet>
      <dgm:spPr/>
    </dgm:pt>
    <dgm:pt modelId="{9BCB51FB-F67C-4AE3-B77B-C4C32B7B3C87}" type="pres">
      <dgm:prSet presAssocID="{A797A8BD-A332-440D-9667-A618E116B465}" presName="sibTrans" presStyleCnt="0"/>
      <dgm:spPr/>
    </dgm:pt>
    <dgm:pt modelId="{52E53D12-8703-44D6-A00D-3DBE5BFF65B9}" type="pres">
      <dgm:prSet presAssocID="{DFB39713-7488-465A-BE3A-95A1D45F72EB}" presName="composite" presStyleCnt="0"/>
      <dgm:spPr/>
    </dgm:pt>
    <dgm:pt modelId="{BD9A17B2-655A-48FA-9484-78F98CA56171}" type="pres">
      <dgm:prSet presAssocID="{DFB39713-7488-465A-BE3A-95A1D45F72EB}" presName="ParentText" presStyleLbl="node1" presStyleIdx="2" presStyleCnt="3">
        <dgm:presLayoutVars>
          <dgm:chMax val="1"/>
          <dgm:chPref val="1"/>
          <dgm:bulletEnabled val="1"/>
        </dgm:presLayoutVars>
      </dgm:prSet>
      <dgm:spPr/>
    </dgm:pt>
    <dgm:pt modelId="{6EBE0509-D768-4C17-ACF2-9DAB55CAD767}" type="pres">
      <dgm:prSet presAssocID="{DFB39713-7488-465A-BE3A-95A1D45F72EB}" presName="FinalChildText" presStyleLbl="revTx" presStyleIdx="2" presStyleCnt="3" custScaleX="173718" custScaleY="123020" custLinFactNeighborX="39511">
        <dgm:presLayoutVars>
          <dgm:chMax val="0"/>
          <dgm:chPref val="0"/>
          <dgm:bulletEnabled val="1"/>
        </dgm:presLayoutVars>
      </dgm:prSet>
      <dgm:spPr/>
    </dgm:pt>
  </dgm:ptLst>
  <dgm:cxnLst>
    <dgm:cxn modelId="{C200FC03-0081-454F-A5A0-9880EEEE6820}" type="presOf" srcId="{33189862-1D48-4B36-813C-8BCEB2167FE4}" destId="{4A11DCF9-A9D8-4A99-9DB9-B9AD634B3E6A}" srcOrd="0" destOrd="0" presId="urn:microsoft.com/office/officeart/2005/8/layout/StepDownProcess"/>
    <dgm:cxn modelId="{938D6409-1562-4CB4-BAC9-01A65461A564}" type="presOf" srcId="{6E6FA54F-5016-49D7-B409-A99B35210514}" destId="{6EBE0509-D768-4C17-ACF2-9DAB55CAD767}" srcOrd="0" destOrd="0" presId="urn:microsoft.com/office/officeart/2005/8/layout/StepDownProcess"/>
    <dgm:cxn modelId="{9B36A726-C623-4096-930F-9A849142D650}" srcId="{33189862-1D48-4B36-813C-8BCEB2167FE4}" destId="{36FA324F-7ACF-48CC-AA05-56D5F98CDDC1}" srcOrd="0" destOrd="0" parTransId="{654D18F5-49CF-4264-921D-03D0125CAF2E}" sibTransId="{F7E08AAC-76F5-4EF0-AFF4-E017DAEBD8B4}"/>
    <dgm:cxn modelId="{7C9E473C-E1BB-4E28-91F5-A70BFA78A2C4}" srcId="{FC0F96E9-5D48-419C-8320-302F74A23DF8}" destId="{DFB39713-7488-465A-BE3A-95A1D45F72EB}" srcOrd="2" destOrd="0" parTransId="{1D719C75-2115-4281-9731-17B0705E72AC}" sibTransId="{E18BB329-3D36-406C-9015-4C251BF26C77}"/>
    <dgm:cxn modelId="{D519BB42-3550-40D2-A0E9-16C66E1A8BE2}" type="presOf" srcId="{FC0F96E9-5D48-419C-8320-302F74A23DF8}" destId="{EAC4037D-F358-4D19-8BD0-89E18DA25E27}" srcOrd="0" destOrd="0" presId="urn:microsoft.com/office/officeart/2005/8/layout/StepDownProcess"/>
    <dgm:cxn modelId="{BE626A58-387D-4D58-844E-478689BEB5A9}" srcId="{501B12BF-8F93-4072-82F9-C9F6A3374423}" destId="{A0A8B04F-5A76-40E1-8864-9F1F3C42FA71}" srcOrd="1" destOrd="0" parTransId="{12DC4C84-4137-421F-902F-A2775B87C073}" sibTransId="{65F06BA8-FD9D-4403-9EB9-C8EACF649243}"/>
    <dgm:cxn modelId="{6BBF6F5A-4A06-4153-BD2D-5FE8DB7F19B2}" srcId="{501B12BF-8F93-4072-82F9-C9F6A3374423}" destId="{84EB5CD0-7EB1-4A22-BD09-B5A38C62D046}" srcOrd="0" destOrd="0" parTransId="{7619B49A-A543-4228-8F29-A842CB44D77D}" sibTransId="{ABD4FC68-FCEA-4D8F-A234-6080E345573F}"/>
    <dgm:cxn modelId="{89912B62-7A04-41F8-9E5E-C1CCDFD38A5C}" type="presOf" srcId="{DFB39713-7488-465A-BE3A-95A1D45F72EB}" destId="{BD9A17B2-655A-48FA-9484-78F98CA56171}" srcOrd="0" destOrd="0" presId="urn:microsoft.com/office/officeart/2005/8/layout/StepDownProcess"/>
    <dgm:cxn modelId="{0B495B77-0B02-490B-BC49-94549915050F}" srcId="{FC0F96E9-5D48-419C-8320-302F74A23DF8}" destId="{501B12BF-8F93-4072-82F9-C9F6A3374423}" srcOrd="1" destOrd="0" parTransId="{E85ACCF9-B2D5-45FD-9DD4-2200CF1DBBBD}" sibTransId="{A797A8BD-A332-440D-9667-A618E116B465}"/>
    <dgm:cxn modelId="{0F1F2D7E-8A4F-4B23-94D4-6EB103F9D295}" srcId="{FC0F96E9-5D48-419C-8320-302F74A23DF8}" destId="{33189862-1D48-4B36-813C-8BCEB2167FE4}" srcOrd="0" destOrd="0" parTransId="{3B0BC942-2D15-4497-831F-D023B05976C9}" sibTransId="{B61F2DD4-407F-444D-8B3A-BAEC87609729}"/>
    <dgm:cxn modelId="{5DAE5188-AA3D-4265-8854-9AD9F55C6456}" type="presOf" srcId="{84EB5CD0-7EB1-4A22-BD09-B5A38C62D046}" destId="{1D2C0179-6B1D-4975-8C0A-BA4FC2EA21F7}" srcOrd="0" destOrd="0" presId="urn:microsoft.com/office/officeart/2005/8/layout/StepDownProcess"/>
    <dgm:cxn modelId="{9EF9FF91-8EF8-46AA-9FF0-9129ACBDEA50}" type="presOf" srcId="{36FA324F-7ACF-48CC-AA05-56D5F98CDDC1}" destId="{832DFE9A-5FEF-4AC7-BCA7-0CA4BAFE13D9}" srcOrd="0" destOrd="0" presId="urn:microsoft.com/office/officeart/2005/8/layout/StepDownProcess"/>
    <dgm:cxn modelId="{C64CA6AA-1AAE-4006-B361-ED2800A9D43B}" type="presOf" srcId="{501B12BF-8F93-4072-82F9-C9F6A3374423}" destId="{2D25D45C-622D-497C-AC43-7CA84B01A49C}" srcOrd="0" destOrd="0" presId="urn:microsoft.com/office/officeart/2005/8/layout/StepDownProcess"/>
    <dgm:cxn modelId="{3497DCD4-0501-4567-A9A8-EF225CB87846}" type="presOf" srcId="{A0A8B04F-5A76-40E1-8864-9F1F3C42FA71}" destId="{1D2C0179-6B1D-4975-8C0A-BA4FC2EA21F7}" srcOrd="0" destOrd="1" presId="urn:microsoft.com/office/officeart/2005/8/layout/StepDownProcess"/>
    <dgm:cxn modelId="{A31B91E6-E26F-4131-9F02-A839B43A2E9A}" srcId="{DFB39713-7488-465A-BE3A-95A1D45F72EB}" destId="{6E6FA54F-5016-49D7-B409-A99B35210514}" srcOrd="0" destOrd="0" parTransId="{DC86B903-0135-4B04-B123-10B55E7BE607}" sibTransId="{28676DF8-6B40-49CB-B362-AB26ED5658FA}"/>
    <dgm:cxn modelId="{DDFF680B-B261-4387-A9D5-312FD564709E}" type="presParOf" srcId="{EAC4037D-F358-4D19-8BD0-89E18DA25E27}" destId="{22504349-D4FA-4BD8-8615-80B151FD9036}" srcOrd="0" destOrd="0" presId="urn:microsoft.com/office/officeart/2005/8/layout/StepDownProcess"/>
    <dgm:cxn modelId="{EB5E8B01-82BA-4318-93A9-D12D23362BC4}" type="presParOf" srcId="{22504349-D4FA-4BD8-8615-80B151FD9036}" destId="{464CE803-C2AC-40D7-B242-8A0C640BA840}" srcOrd="0" destOrd="0" presId="urn:microsoft.com/office/officeart/2005/8/layout/StepDownProcess"/>
    <dgm:cxn modelId="{DC8603C2-3EC7-4732-8B29-C23911C2CAA5}" type="presParOf" srcId="{22504349-D4FA-4BD8-8615-80B151FD9036}" destId="{4A11DCF9-A9D8-4A99-9DB9-B9AD634B3E6A}" srcOrd="1" destOrd="0" presId="urn:microsoft.com/office/officeart/2005/8/layout/StepDownProcess"/>
    <dgm:cxn modelId="{57EC15B5-7BB0-4327-9330-06D71B77FC86}" type="presParOf" srcId="{22504349-D4FA-4BD8-8615-80B151FD9036}" destId="{832DFE9A-5FEF-4AC7-BCA7-0CA4BAFE13D9}" srcOrd="2" destOrd="0" presId="urn:microsoft.com/office/officeart/2005/8/layout/StepDownProcess"/>
    <dgm:cxn modelId="{EFE4A5E6-73C5-4ABB-80B6-BD8E3C1B9ECC}" type="presParOf" srcId="{EAC4037D-F358-4D19-8BD0-89E18DA25E27}" destId="{10A808EB-330A-40D8-8BE0-7E705CD0E851}" srcOrd="1" destOrd="0" presId="urn:microsoft.com/office/officeart/2005/8/layout/StepDownProcess"/>
    <dgm:cxn modelId="{4D1CA3D8-1036-494F-85FF-91ADD0A5BAF7}" type="presParOf" srcId="{EAC4037D-F358-4D19-8BD0-89E18DA25E27}" destId="{9ABFC084-1B4B-48A1-88CE-AE24CAC830AC}" srcOrd="2" destOrd="0" presId="urn:microsoft.com/office/officeart/2005/8/layout/StepDownProcess"/>
    <dgm:cxn modelId="{55219048-69AC-4F43-8CB6-FA05AE9443A9}" type="presParOf" srcId="{9ABFC084-1B4B-48A1-88CE-AE24CAC830AC}" destId="{3081DD12-9182-493C-8219-8B43B00C8B7E}" srcOrd="0" destOrd="0" presId="urn:microsoft.com/office/officeart/2005/8/layout/StepDownProcess"/>
    <dgm:cxn modelId="{6F369D42-2BAC-402F-AEAD-AC3CD02E348A}" type="presParOf" srcId="{9ABFC084-1B4B-48A1-88CE-AE24CAC830AC}" destId="{2D25D45C-622D-497C-AC43-7CA84B01A49C}" srcOrd="1" destOrd="0" presId="urn:microsoft.com/office/officeart/2005/8/layout/StepDownProcess"/>
    <dgm:cxn modelId="{1AB6EACD-BB58-4720-9044-D65FB4AF6CDA}" type="presParOf" srcId="{9ABFC084-1B4B-48A1-88CE-AE24CAC830AC}" destId="{1D2C0179-6B1D-4975-8C0A-BA4FC2EA21F7}" srcOrd="2" destOrd="0" presId="urn:microsoft.com/office/officeart/2005/8/layout/StepDownProcess"/>
    <dgm:cxn modelId="{D95D7DA6-4F12-46CA-B452-1C8026D5608E}" type="presParOf" srcId="{EAC4037D-F358-4D19-8BD0-89E18DA25E27}" destId="{9BCB51FB-F67C-4AE3-B77B-C4C32B7B3C87}" srcOrd="3" destOrd="0" presId="urn:microsoft.com/office/officeart/2005/8/layout/StepDownProcess"/>
    <dgm:cxn modelId="{14C4DE4D-63AA-433A-AF6B-00043AD9FF9E}" type="presParOf" srcId="{EAC4037D-F358-4D19-8BD0-89E18DA25E27}" destId="{52E53D12-8703-44D6-A00D-3DBE5BFF65B9}" srcOrd="4" destOrd="0" presId="urn:microsoft.com/office/officeart/2005/8/layout/StepDownProcess"/>
    <dgm:cxn modelId="{1B3EB642-D026-4C1F-9EF4-3A9933FC5BCD}" type="presParOf" srcId="{52E53D12-8703-44D6-A00D-3DBE5BFF65B9}" destId="{BD9A17B2-655A-48FA-9484-78F98CA56171}" srcOrd="0" destOrd="0" presId="urn:microsoft.com/office/officeart/2005/8/layout/StepDownProcess"/>
    <dgm:cxn modelId="{E5AC81CB-0BC8-4F24-A136-210C4E185429}" type="presParOf" srcId="{52E53D12-8703-44D6-A00D-3DBE5BFF65B9}" destId="{6EBE0509-D768-4C17-ACF2-9DAB55CAD767}" srcOrd="1" destOrd="0" presId="urn:microsoft.com/office/officeart/2005/8/layout/StepDownProcess"/>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4CE803-C2AC-40D7-B242-8A0C640BA840}">
      <dsp:nvSpPr>
        <dsp:cNvPr id="0" name=""/>
        <dsp:cNvSpPr/>
      </dsp:nvSpPr>
      <dsp:spPr>
        <a:xfrm rot="5400000">
          <a:off x="791820" y="644249"/>
          <a:ext cx="571219" cy="650313"/>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A11DCF9-A9D8-4A99-9DB9-B9AD634B3E6A}">
      <dsp:nvSpPr>
        <dsp:cNvPr id="0" name=""/>
        <dsp:cNvSpPr/>
      </dsp:nvSpPr>
      <dsp:spPr>
        <a:xfrm>
          <a:off x="640482" y="11041"/>
          <a:ext cx="961597" cy="67308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CA" sz="2200" kern="1200"/>
            <a:t>n=844</a:t>
          </a:r>
        </a:p>
      </dsp:txBody>
      <dsp:txXfrm>
        <a:off x="673345" y="43904"/>
        <a:ext cx="895871" cy="607360"/>
      </dsp:txXfrm>
    </dsp:sp>
    <dsp:sp modelId="{832DFE9A-5FEF-4AC7-BCA7-0CA4BAFE13D9}">
      <dsp:nvSpPr>
        <dsp:cNvPr id="0" name=""/>
        <dsp:cNvSpPr/>
      </dsp:nvSpPr>
      <dsp:spPr>
        <a:xfrm>
          <a:off x="1602079" y="75235"/>
          <a:ext cx="699374" cy="5440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n-CA" sz="700" kern="1200"/>
            <a:t>Initial collection of titles and abstracts for screening</a:t>
          </a:r>
        </a:p>
      </dsp:txBody>
      <dsp:txXfrm>
        <a:off x="1602079" y="75235"/>
        <a:ext cx="699374" cy="544018"/>
      </dsp:txXfrm>
    </dsp:sp>
    <dsp:sp modelId="{3081DD12-9182-493C-8219-8B43B00C8B7E}">
      <dsp:nvSpPr>
        <dsp:cNvPr id="0" name=""/>
        <dsp:cNvSpPr/>
      </dsp:nvSpPr>
      <dsp:spPr>
        <a:xfrm rot="5400000">
          <a:off x="1589086" y="1461201"/>
          <a:ext cx="571219" cy="650313"/>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25D45C-622D-497C-AC43-7CA84B01A49C}">
      <dsp:nvSpPr>
        <dsp:cNvPr id="0" name=""/>
        <dsp:cNvSpPr/>
      </dsp:nvSpPr>
      <dsp:spPr>
        <a:xfrm>
          <a:off x="1437748" y="827993"/>
          <a:ext cx="961597" cy="67308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CA" sz="2200" kern="1200"/>
            <a:t>n=43</a:t>
          </a:r>
        </a:p>
      </dsp:txBody>
      <dsp:txXfrm>
        <a:off x="1470611" y="860856"/>
        <a:ext cx="895871" cy="607360"/>
      </dsp:txXfrm>
    </dsp:sp>
    <dsp:sp modelId="{1D2C0179-6B1D-4975-8C0A-BA4FC2EA21F7}">
      <dsp:nvSpPr>
        <dsp:cNvPr id="0" name=""/>
        <dsp:cNvSpPr/>
      </dsp:nvSpPr>
      <dsp:spPr>
        <a:xfrm>
          <a:off x="2456945" y="760399"/>
          <a:ext cx="1527726" cy="7941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n-CA" sz="700" kern="1200"/>
            <a:t>From the initial 844 abstracts, 40 were deemed within scope based on consensus between two independent researchers </a:t>
          </a:r>
        </a:p>
        <a:p>
          <a:pPr marL="57150" lvl="1" indent="-57150" algn="l" defTabSz="311150">
            <a:lnSpc>
              <a:spcPct val="90000"/>
            </a:lnSpc>
            <a:spcBef>
              <a:spcPct val="0"/>
            </a:spcBef>
            <a:spcAft>
              <a:spcPct val="15000"/>
            </a:spcAft>
            <a:buChar char="•"/>
          </a:pPr>
          <a:r>
            <a:rPr lang="en-CA" sz="700" kern="1200"/>
            <a:t>In addition, 3 articles from the grey literature were moved to the peer review section</a:t>
          </a:r>
        </a:p>
      </dsp:txBody>
      <dsp:txXfrm>
        <a:off x="2456945" y="760399"/>
        <a:ext cx="1527726" cy="794114"/>
      </dsp:txXfrm>
    </dsp:sp>
    <dsp:sp modelId="{BD9A17B2-655A-48FA-9484-78F98CA56171}">
      <dsp:nvSpPr>
        <dsp:cNvPr id="0" name=""/>
        <dsp:cNvSpPr/>
      </dsp:nvSpPr>
      <dsp:spPr>
        <a:xfrm>
          <a:off x="2235014" y="1584092"/>
          <a:ext cx="961597" cy="67308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CA" sz="2200" kern="1200"/>
            <a:t>n=15</a:t>
          </a:r>
        </a:p>
      </dsp:txBody>
      <dsp:txXfrm>
        <a:off x="2267877" y="1616955"/>
        <a:ext cx="895871" cy="607360"/>
      </dsp:txXfrm>
    </dsp:sp>
    <dsp:sp modelId="{6EBE0509-D768-4C17-ACF2-9DAB55CAD767}">
      <dsp:nvSpPr>
        <dsp:cNvPr id="0" name=""/>
        <dsp:cNvSpPr/>
      </dsp:nvSpPr>
      <dsp:spPr>
        <a:xfrm>
          <a:off x="3215158" y="1585669"/>
          <a:ext cx="1214938" cy="6692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n-CA" sz="700" kern="1200"/>
            <a:t>From the 43 selected for full-text review, 16 were excluded because they were not peer reviewed, and 11 were deemed out of scope. </a:t>
          </a:r>
        </a:p>
      </dsp:txBody>
      <dsp:txXfrm>
        <a:off x="3215158" y="1585669"/>
        <a:ext cx="1214938" cy="669251"/>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EBAAD-D811-324C-AC6A-832CCC598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15275</TotalTime>
  <Pages>93</Pages>
  <Words>22712</Words>
  <Characters>129461</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Le PROGRAMME DU CRÉDIT D’IMPÔT POUR PERSONNES HANDICAPÉES</vt:lpstr>
    </vt:vector>
  </TitlesOfParts>
  <Company/>
  <LinksUpToDate>false</LinksUpToDate>
  <CharactersWithSpaces>151870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PROGRAMME DU CRÉDIT D’IMPÔT POUR PERSONNES HANDICAPÉES</dc:title>
  <dc:subject>Une revue de la littérature et entretiens avec des informateurs clés</dc:subject>
  <dc:creator>Rebecca Gewurtz, Andrew Dixon, Amie Richards, Emile Tompa</dc:creator>
  <cp:keywords>, docId:0CCD4BE6A6ADE1780F90DC67DBC865CC</cp:keywords>
  <dc:description/>
  <cp:lastModifiedBy>Therese Salenieks</cp:lastModifiedBy>
  <cp:revision>6</cp:revision>
  <cp:lastPrinted>2024-03-20T23:41:00Z</cp:lastPrinted>
  <dcterms:created xsi:type="dcterms:W3CDTF">2024-08-28T02:46:00Z</dcterms:created>
  <dcterms:modified xsi:type="dcterms:W3CDTF">2024-10-01T01:47:00Z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73ad31abad13356c397131e765e78b365440665054597644c45745abb9f6e831</vt:lpwstr>
  </property>
</Properties>
</file>